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9A4" w:rsidRDefault="000F79A4" w:rsidP="00071177">
      <w:pPr>
        <w:spacing w:after="0" w:line="240" w:lineRule="auto"/>
        <w:jc w:val="center"/>
        <w:rPr>
          <w:sz w:val="24"/>
          <w:szCs w:val="24"/>
          <w:lang w:val="lv-LV"/>
        </w:rPr>
      </w:pPr>
    </w:p>
    <w:p w:rsidR="000F79A4" w:rsidRDefault="00EA70F0" w:rsidP="0013538B">
      <w:pPr>
        <w:spacing w:after="0" w:line="240" w:lineRule="auto"/>
        <w:jc w:val="both"/>
        <w:rPr>
          <w:sz w:val="24"/>
          <w:szCs w:val="24"/>
          <w:lang w:val="lv-LV"/>
        </w:rPr>
      </w:pPr>
      <w:r>
        <w:rPr>
          <w:rFonts w:ascii="Arial" w:hAnsi="Arial" w:cs="Arial"/>
          <w:noProof/>
          <w:color w:val="4D4E53"/>
          <w:sz w:val="18"/>
          <w:szCs w:val="18"/>
          <w:lang w:eastAsia="en-GB"/>
        </w:rPr>
        <w:drawing>
          <wp:inline distT="0" distB="0" distL="0" distR="0" wp14:anchorId="045D2721" wp14:editId="6F547DC2">
            <wp:extent cx="5760085" cy="1213072"/>
            <wp:effectExtent l="0" t="0" r="0" b="6350"/>
            <wp:docPr id="1" name="Picture 1" descr="Esfondi.lv">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ondi.lv">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1213072"/>
                    </a:xfrm>
                    <a:prstGeom prst="rect">
                      <a:avLst/>
                    </a:prstGeom>
                    <a:noFill/>
                    <a:ln>
                      <a:noFill/>
                    </a:ln>
                  </pic:spPr>
                </pic:pic>
              </a:graphicData>
            </a:graphic>
          </wp:inline>
        </w:drawing>
      </w:r>
    </w:p>
    <w:p w:rsidR="00EA70F0" w:rsidRDefault="00EA70F0" w:rsidP="00E674BF">
      <w:pPr>
        <w:spacing w:after="0" w:line="240" w:lineRule="auto"/>
        <w:jc w:val="center"/>
        <w:rPr>
          <w:b/>
          <w:caps/>
          <w:sz w:val="24"/>
          <w:szCs w:val="24"/>
          <w:lang w:val="lv-LV"/>
        </w:rPr>
      </w:pPr>
    </w:p>
    <w:p w:rsidR="00EA70F0" w:rsidRDefault="00EA70F0" w:rsidP="00E674BF">
      <w:pPr>
        <w:spacing w:after="0" w:line="240" w:lineRule="auto"/>
        <w:jc w:val="center"/>
        <w:rPr>
          <w:b/>
          <w:caps/>
          <w:sz w:val="24"/>
          <w:szCs w:val="24"/>
          <w:lang w:val="lv-LV"/>
        </w:rPr>
      </w:pPr>
    </w:p>
    <w:p w:rsidR="00E674BF" w:rsidRDefault="00E674BF" w:rsidP="00E674BF">
      <w:pPr>
        <w:spacing w:after="0" w:line="240" w:lineRule="auto"/>
        <w:jc w:val="center"/>
        <w:rPr>
          <w:sz w:val="24"/>
          <w:szCs w:val="24"/>
          <w:lang w:val="lv-LV"/>
        </w:rPr>
      </w:pPr>
      <w:r w:rsidRPr="00E674BF">
        <w:rPr>
          <w:b/>
          <w:caps/>
          <w:sz w:val="24"/>
          <w:szCs w:val="24"/>
          <w:lang w:val="lv-LV"/>
        </w:rPr>
        <w:t>VADLĪNIJAS</w:t>
      </w:r>
      <w:r w:rsidRPr="00E674BF">
        <w:rPr>
          <w:b/>
        </w:rPr>
        <w:t xml:space="preserve"> </w:t>
      </w:r>
      <w:r w:rsidRPr="00E674BF">
        <w:rPr>
          <w:b/>
          <w:caps/>
          <w:sz w:val="24"/>
          <w:szCs w:val="24"/>
          <w:lang w:val="lv-LV"/>
        </w:rPr>
        <w:t>horizontālā principa „Ilgtspējīga attīstība” īstenošanas uzraudzībaS RĀDĪTĀJ</w:t>
      </w:r>
      <w:r w:rsidR="009A0B6A">
        <w:rPr>
          <w:b/>
          <w:caps/>
          <w:sz w:val="24"/>
          <w:szCs w:val="24"/>
          <w:lang w:val="lv-LV"/>
        </w:rPr>
        <w:t xml:space="preserve">a </w:t>
      </w:r>
      <w:r w:rsidRPr="009A0B6A">
        <w:rPr>
          <w:b/>
          <w:sz w:val="24"/>
          <w:szCs w:val="24"/>
          <w:lang w:val="lv-LV"/>
        </w:rPr>
        <w:t>“</w:t>
      </w:r>
      <w:r w:rsidR="009A0B6A" w:rsidRPr="009A0B6A">
        <w:rPr>
          <w:b/>
          <w:sz w:val="24"/>
          <w:szCs w:val="24"/>
          <w:lang w:val="lv-LV"/>
        </w:rPr>
        <w:t>zaļās darbvietas</w:t>
      </w:r>
      <w:r w:rsidR="00FA78DC" w:rsidRPr="009A0B6A">
        <w:rPr>
          <w:b/>
          <w:sz w:val="24"/>
          <w:szCs w:val="24"/>
          <w:lang w:val="lv-LV"/>
        </w:rPr>
        <w:t>”</w:t>
      </w:r>
    </w:p>
    <w:p w:rsidR="00E674BF" w:rsidRPr="00E674BF" w:rsidRDefault="00E674BF" w:rsidP="00E674BF">
      <w:pPr>
        <w:spacing w:after="0" w:line="240" w:lineRule="auto"/>
        <w:jc w:val="center"/>
        <w:rPr>
          <w:b/>
          <w:caps/>
          <w:sz w:val="24"/>
          <w:szCs w:val="24"/>
          <w:lang w:val="lv-LV"/>
        </w:rPr>
      </w:pPr>
      <w:r w:rsidRPr="00E674BF">
        <w:rPr>
          <w:b/>
          <w:sz w:val="24"/>
          <w:szCs w:val="24"/>
          <w:lang w:val="lv-LV"/>
        </w:rPr>
        <w:t>NOTEIKŠANAI</w:t>
      </w:r>
    </w:p>
    <w:p w:rsidR="00E674BF" w:rsidRDefault="00E674BF" w:rsidP="00A82739">
      <w:pPr>
        <w:spacing w:after="0" w:line="240" w:lineRule="auto"/>
        <w:jc w:val="both"/>
        <w:rPr>
          <w:sz w:val="24"/>
          <w:szCs w:val="24"/>
          <w:lang w:val="lv-LV"/>
        </w:rPr>
      </w:pPr>
    </w:p>
    <w:p w:rsidR="009A0B6A" w:rsidRDefault="009A0B6A" w:rsidP="00F01A1C">
      <w:pPr>
        <w:shd w:val="clear" w:color="auto" w:fill="FFFFFF"/>
        <w:spacing w:before="120" w:after="0" w:line="240" w:lineRule="auto"/>
        <w:jc w:val="both"/>
        <w:rPr>
          <w:rFonts w:eastAsia="Times New Roman"/>
          <w:sz w:val="24"/>
          <w:szCs w:val="24"/>
          <w:lang w:val="lv-LV" w:eastAsia="lv-LV"/>
        </w:rPr>
      </w:pPr>
      <w:r w:rsidRPr="009A0B6A">
        <w:rPr>
          <w:rFonts w:eastAsia="Times New Roman"/>
          <w:b/>
          <w:sz w:val="24"/>
          <w:szCs w:val="24"/>
          <w:lang w:val="lv-LV" w:eastAsia="lv-LV"/>
        </w:rPr>
        <w:t>Zaļās darbvietas</w:t>
      </w:r>
      <w:r w:rsidRPr="009A0B6A">
        <w:rPr>
          <w:rFonts w:eastAsia="Times New Roman"/>
          <w:sz w:val="24"/>
          <w:szCs w:val="24"/>
          <w:lang w:val="lv-LV" w:eastAsia="lv-LV"/>
        </w:rPr>
        <w:t xml:space="preserve"> </w:t>
      </w:r>
      <w:r w:rsidRPr="009A0B6A">
        <w:rPr>
          <w:rFonts w:ascii="Times New Roman Bold" w:eastAsia="Times New Roman" w:hAnsi="Times New Roman Bold"/>
          <w:sz w:val="24"/>
          <w:szCs w:val="24"/>
          <w:lang w:val="lv-LV" w:eastAsia="lv-LV"/>
        </w:rPr>
        <w:t xml:space="preserve">(turpmāk – ZDV) </w:t>
      </w:r>
      <w:r w:rsidRPr="009A0B6A">
        <w:rPr>
          <w:rFonts w:eastAsia="Times New Roman"/>
          <w:sz w:val="24"/>
          <w:szCs w:val="24"/>
          <w:lang w:val="lv-LV" w:eastAsia="lv-LV"/>
        </w:rPr>
        <w:t xml:space="preserve">ir darba vietas, kas veicina ilgtspējīgas vides saglabāšanu vai atjaunošanu, vai tās būtu tradicionālajās nozarēs, piemēram, apstrādes rūpniecībā un būvniecībā, vai jaunās zaļās nozarēs, piemēram, atjaunojamās enerģijas un energoefektivitātes jomā. (ANO Starptautiskā darba organizācija: </w:t>
      </w:r>
      <w:hyperlink r:id="rId10" w:history="1">
        <w:r w:rsidRPr="009A0B6A">
          <w:rPr>
            <w:rFonts w:eastAsia="Times New Roman"/>
            <w:color w:val="0000FF"/>
            <w:sz w:val="24"/>
            <w:szCs w:val="24"/>
            <w:u w:val="single"/>
            <w:lang w:val="lv-LV" w:eastAsia="lv-LV"/>
          </w:rPr>
          <w:t>http://www.ilo.org/global/topics/green-jobs/news/WCMS_220248/lang--en/index.htm</w:t>
        </w:r>
      </w:hyperlink>
      <w:r w:rsidRPr="009A0B6A">
        <w:rPr>
          <w:rFonts w:eastAsia="Times New Roman"/>
          <w:sz w:val="24"/>
          <w:szCs w:val="24"/>
          <w:lang w:val="lv-LV" w:eastAsia="lv-LV"/>
        </w:rPr>
        <w:t>). Uzņēmuma līmenī, zaļās darbavietas var ražot preces vai sniegt pakalpojumus, kas dod labumu videi, bet ne vienmēr zaļās darbavietas rada vides preces vai pakalpojumus.</w:t>
      </w:r>
    </w:p>
    <w:p w:rsidR="009A0B6A" w:rsidRDefault="009A0B6A" w:rsidP="009A0B6A">
      <w:pPr>
        <w:shd w:val="clear" w:color="auto" w:fill="FFFFFF"/>
        <w:spacing w:before="120" w:after="0" w:line="240" w:lineRule="auto"/>
        <w:jc w:val="both"/>
        <w:rPr>
          <w:rFonts w:eastAsia="Times New Roman"/>
          <w:sz w:val="24"/>
          <w:szCs w:val="24"/>
          <w:lang w:val="lv-LV" w:eastAsia="lv-LV"/>
        </w:rPr>
      </w:pPr>
      <w:r>
        <w:rPr>
          <w:rFonts w:eastAsia="Times New Roman"/>
          <w:sz w:val="24"/>
          <w:szCs w:val="24"/>
          <w:lang w:val="lv-LV" w:eastAsia="lv-LV"/>
        </w:rPr>
        <w:t>ZDV</w:t>
      </w:r>
      <w:r w:rsidRPr="009A0B6A">
        <w:rPr>
          <w:rFonts w:eastAsia="Times New Roman"/>
          <w:sz w:val="24"/>
          <w:szCs w:val="24"/>
          <w:lang w:val="lv-LV" w:eastAsia="lv-LV"/>
        </w:rPr>
        <w:t xml:space="preserve">: darbavieta, kas veicina vides kvalitātes saglabāšanu vai atjaunošanu lauksaimniecībā, rūpniecībā, </w:t>
      </w:r>
      <w:r>
        <w:rPr>
          <w:rFonts w:eastAsia="Times New Roman"/>
          <w:sz w:val="24"/>
          <w:szCs w:val="24"/>
          <w:lang w:val="lv-LV" w:eastAsia="lv-LV"/>
        </w:rPr>
        <w:t>pakalpojumu nozarē vai pārvaldē (</w:t>
      </w:r>
      <w:hyperlink r:id="rId11" w:history="1">
        <w:r w:rsidRPr="00731D8D">
          <w:rPr>
            <w:rStyle w:val="Hyperlink"/>
            <w:rFonts w:eastAsia="Times New Roman"/>
            <w:sz w:val="24"/>
            <w:szCs w:val="24"/>
            <w:lang w:val="lv-LV" w:eastAsia="lv-LV"/>
          </w:rPr>
          <w:t>http://eur-lex.europa.eu/legal-content/LV/TXT/?uri=URISERV:17010501_1</w:t>
        </w:r>
      </w:hyperlink>
      <w:r>
        <w:rPr>
          <w:rFonts w:eastAsia="Times New Roman"/>
          <w:sz w:val="24"/>
          <w:szCs w:val="24"/>
          <w:lang w:val="lv-LV" w:eastAsia="lv-LV"/>
        </w:rPr>
        <w:t>).</w:t>
      </w:r>
    </w:p>
    <w:p w:rsidR="009A0B6A" w:rsidRPr="009A0B6A" w:rsidRDefault="009A0B6A" w:rsidP="00C463C1">
      <w:pPr>
        <w:shd w:val="clear" w:color="auto" w:fill="FFFFFF"/>
        <w:spacing w:before="120" w:after="120" w:line="240" w:lineRule="auto"/>
        <w:jc w:val="both"/>
        <w:rPr>
          <w:rFonts w:eastAsia="Times New Roman"/>
          <w:sz w:val="24"/>
          <w:szCs w:val="24"/>
          <w:lang w:val="lv-LV" w:eastAsia="lv-LV"/>
        </w:rPr>
      </w:pPr>
      <w:r w:rsidRPr="009A0B6A">
        <w:rPr>
          <w:rFonts w:eastAsia="Times New Roman"/>
          <w:color w:val="000000"/>
          <w:sz w:val="24"/>
          <w:szCs w:val="24"/>
          <w:lang w:val="lv-LV" w:eastAsia="lv-LV"/>
        </w:rPr>
        <w:t>ZDV ir tās, kas mazina uzņēmumu un ekonomikas nozaru ietekmi uz vidi līdz sasniegts ilgtspējīgs līmenis</w:t>
      </w:r>
      <w:r>
        <w:rPr>
          <w:rFonts w:eastAsia="Times New Roman"/>
          <w:color w:val="000000"/>
          <w:sz w:val="24"/>
          <w:szCs w:val="24"/>
          <w:lang w:val="lv-LV" w:eastAsia="lv-LV"/>
        </w:rPr>
        <w:t>,</w:t>
      </w:r>
      <w:r w:rsidRPr="009A0B6A">
        <w:rPr>
          <w:rFonts w:eastAsia="Times New Roman"/>
          <w:color w:val="000000"/>
          <w:sz w:val="24"/>
          <w:szCs w:val="24"/>
          <w:lang w:val="lv-LV" w:eastAsia="lv-LV"/>
        </w:rPr>
        <w:t xml:space="preserve"> un palīdz samazināt enerģijas, izejvielu un ūdens patēriņu, sekmēt oglekļa mazietilpīgu ekonomiku un samazināt siltumnīcefekta gāzu emisijas. ZDV nav tikai darba vietas kādā no jaunaj</w:t>
      </w:r>
      <w:r>
        <w:rPr>
          <w:rFonts w:eastAsia="Times New Roman"/>
          <w:color w:val="000000"/>
          <w:sz w:val="24"/>
          <w:szCs w:val="24"/>
          <w:lang w:val="lv-LV" w:eastAsia="lv-LV"/>
        </w:rPr>
        <w:t>ām nozarēm, bet gan visas darb</w:t>
      </w:r>
      <w:r w:rsidRPr="009A0B6A">
        <w:rPr>
          <w:rFonts w:eastAsia="Times New Roman"/>
          <w:color w:val="000000"/>
          <w:sz w:val="24"/>
          <w:szCs w:val="24"/>
          <w:lang w:val="lv-LV" w:eastAsia="lv-LV"/>
        </w:rPr>
        <w:t>vietas, kuras radītas, visās nozarēs mazinot ražošanas procesu un produktu ietekmi uz vidi.</w:t>
      </w:r>
      <w:r w:rsidR="00886D7C" w:rsidRPr="00886D7C">
        <w:t xml:space="preserve"> </w:t>
      </w:r>
      <w:r w:rsidR="00886D7C">
        <w:rPr>
          <w:rFonts w:eastAsia="Times New Roman"/>
          <w:color w:val="000000"/>
          <w:sz w:val="24"/>
          <w:szCs w:val="24"/>
          <w:lang w:val="lv-LV" w:eastAsia="lv-LV"/>
        </w:rPr>
        <w:t>ZDV ir</w:t>
      </w:r>
      <w:r w:rsidR="00886D7C" w:rsidRPr="00886D7C">
        <w:rPr>
          <w:rFonts w:eastAsia="Times New Roman"/>
          <w:color w:val="000000"/>
          <w:sz w:val="24"/>
          <w:szCs w:val="24"/>
          <w:lang w:val="lv-LV" w:eastAsia="lv-LV"/>
        </w:rPr>
        <w:t xml:space="preserve"> </w:t>
      </w:r>
      <w:r w:rsidR="00886D7C">
        <w:rPr>
          <w:rFonts w:eastAsia="Times New Roman"/>
          <w:color w:val="000000"/>
          <w:sz w:val="24"/>
          <w:szCs w:val="24"/>
          <w:lang w:val="lv-LV" w:eastAsia="lv-LV"/>
        </w:rPr>
        <w:t xml:space="preserve">arī </w:t>
      </w:r>
      <w:r w:rsidR="00886D7C" w:rsidRPr="00886D7C">
        <w:rPr>
          <w:rFonts w:eastAsia="Times New Roman"/>
          <w:color w:val="000000"/>
          <w:sz w:val="24"/>
          <w:szCs w:val="24"/>
          <w:lang w:val="lv-LV" w:eastAsia="lv-LV"/>
        </w:rPr>
        <w:t xml:space="preserve">praktiskā darba veicēji, kuri strādā, </w:t>
      </w:r>
      <w:r w:rsidR="00A2579D">
        <w:rPr>
          <w:rFonts w:eastAsia="Times New Roman"/>
          <w:color w:val="000000"/>
          <w:sz w:val="24"/>
          <w:szCs w:val="24"/>
          <w:lang w:val="lv-LV" w:eastAsia="lv-LV"/>
        </w:rPr>
        <w:t>ievērojot</w:t>
      </w:r>
      <w:r w:rsidR="00886D7C" w:rsidRPr="00886D7C">
        <w:rPr>
          <w:rFonts w:eastAsia="Times New Roman"/>
          <w:color w:val="000000"/>
          <w:sz w:val="24"/>
          <w:szCs w:val="24"/>
          <w:lang w:val="lv-LV" w:eastAsia="lv-LV"/>
        </w:rPr>
        <w:t xml:space="preserve"> jaunos, videi draudzīgos standartus.</w:t>
      </w:r>
    </w:p>
    <w:p w:rsidR="00AA7FD4" w:rsidRDefault="00AA7FD4" w:rsidP="00C463C1">
      <w:pPr>
        <w:shd w:val="clear" w:color="auto" w:fill="FFFFFF"/>
        <w:spacing w:after="0" w:line="240" w:lineRule="auto"/>
        <w:jc w:val="both"/>
        <w:rPr>
          <w:rFonts w:eastAsia="Times New Roman"/>
          <w:sz w:val="24"/>
          <w:szCs w:val="24"/>
          <w:lang w:val="lv-LV" w:eastAsia="lv-LV"/>
        </w:rPr>
      </w:pPr>
      <w:r>
        <w:rPr>
          <w:rFonts w:eastAsia="Times New Roman"/>
          <w:sz w:val="24"/>
          <w:szCs w:val="24"/>
          <w:lang w:val="lv-LV" w:eastAsia="lv-LV"/>
        </w:rPr>
        <w:t>ZDV</w:t>
      </w:r>
      <w:r w:rsidRPr="00F01A1C">
        <w:rPr>
          <w:rFonts w:eastAsia="Times New Roman"/>
          <w:sz w:val="24"/>
          <w:szCs w:val="24"/>
          <w:lang w:val="lv-LV" w:eastAsia="lv-LV"/>
        </w:rPr>
        <w:t xml:space="preserve"> saistīt</w:t>
      </w:r>
      <w:r>
        <w:rPr>
          <w:rFonts w:eastAsia="Times New Roman"/>
          <w:sz w:val="24"/>
          <w:szCs w:val="24"/>
          <w:lang w:val="lv-LV" w:eastAsia="lv-LV"/>
        </w:rPr>
        <w:t>a</w:t>
      </w:r>
      <w:r w:rsidRPr="00F01A1C">
        <w:rPr>
          <w:rFonts w:eastAsia="Times New Roman"/>
          <w:sz w:val="24"/>
          <w:szCs w:val="24"/>
          <w:lang w:val="lv-LV" w:eastAsia="lv-LV"/>
        </w:rPr>
        <w:t>s</w:t>
      </w:r>
      <w:r w:rsidR="00C463C1">
        <w:rPr>
          <w:rFonts w:eastAsia="Times New Roman"/>
          <w:sz w:val="24"/>
          <w:szCs w:val="24"/>
          <w:lang w:val="lv-LV" w:eastAsia="lv-LV"/>
        </w:rPr>
        <w:t xml:space="preserve"> ar</w:t>
      </w:r>
      <w:r w:rsidR="00486492">
        <w:rPr>
          <w:rFonts w:eastAsia="Times New Roman"/>
          <w:sz w:val="24"/>
          <w:szCs w:val="24"/>
          <w:lang w:val="lv-LV" w:eastAsia="lv-LV"/>
        </w:rPr>
        <w:t xml:space="preserve"> šādām sfērām</w:t>
      </w:r>
      <w:r>
        <w:rPr>
          <w:rFonts w:eastAsia="Times New Roman"/>
          <w:sz w:val="24"/>
          <w:szCs w:val="24"/>
          <w:lang w:val="lv-LV" w:eastAsia="lv-LV"/>
        </w:rPr>
        <w:t>:</w:t>
      </w:r>
    </w:p>
    <w:p w:rsidR="00AA7FD4" w:rsidRPr="00AA7FD4" w:rsidRDefault="00AA7FD4" w:rsidP="00C463C1">
      <w:pPr>
        <w:pStyle w:val="ListParagraph"/>
        <w:numPr>
          <w:ilvl w:val="0"/>
          <w:numId w:val="23"/>
        </w:numPr>
        <w:shd w:val="clear" w:color="auto" w:fill="FFFFFF"/>
        <w:spacing w:after="0" w:line="240" w:lineRule="auto"/>
        <w:ind w:left="567" w:hanging="567"/>
        <w:jc w:val="both"/>
        <w:rPr>
          <w:rFonts w:eastAsia="Times New Roman"/>
          <w:sz w:val="24"/>
          <w:szCs w:val="24"/>
          <w:lang w:val="lv-LV" w:eastAsia="lv-LV"/>
        </w:rPr>
      </w:pPr>
      <w:r w:rsidRPr="00AA7FD4">
        <w:rPr>
          <w:rFonts w:eastAsia="Times New Roman"/>
          <w:sz w:val="24"/>
          <w:szCs w:val="24"/>
          <w:lang w:val="lv-LV" w:eastAsia="lv-LV"/>
        </w:rPr>
        <w:t xml:space="preserve">enerģijas ražošanu no atjaunojamiem energoresursiem, </w:t>
      </w:r>
    </w:p>
    <w:p w:rsidR="00AA7FD4" w:rsidRPr="00AA7FD4" w:rsidRDefault="00AA7FD4" w:rsidP="00C463C1">
      <w:pPr>
        <w:pStyle w:val="ListParagraph"/>
        <w:numPr>
          <w:ilvl w:val="0"/>
          <w:numId w:val="23"/>
        </w:numPr>
        <w:shd w:val="clear" w:color="auto" w:fill="FFFFFF"/>
        <w:spacing w:after="0" w:line="240" w:lineRule="auto"/>
        <w:ind w:left="567" w:hanging="567"/>
        <w:jc w:val="both"/>
        <w:rPr>
          <w:rFonts w:eastAsia="Times New Roman"/>
          <w:sz w:val="24"/>
          <w:szCs w:val="24"/>
          <w:lang w:val="lv-LV" w:eastAsia="lv-LV"/>
        </w:rPr>
      </w:pPr>
      <w:r w:rsidRPr="00AA7FD4">
        <w:rPr>
          <w:rFonts w:eastAsia="Times New Roman"/>
          <w:sz w:val="24"/>
          <w:szCs w:val="24"/>
          <w:lang w:val="lv-LV" w:eastAsia="lv-LV"/>
        </w:rPr>
        <w:t>energoefektivitāt</w:t>
      </w:r>
      <w:r w:rsidR="00C52F84">
        <w:rPr>
          <w:rFonts w:eastAsia="Times New Roman"/>
          <w:sz w:val="24"/>
          <w:szCs w:val="24"/>
          <w:lang w:val="lv-LV" w:eastAsia="lv-LV"/>
        </w:rPr>
        <w:t>es uzlabošanu</w:t>
      </w:r>
      <w:r w:rsidRPr="00AA7FD4">
        <w:rPr>
          <w:rFonts w:eastAsia="Times New Roman"/>
          <w:sz w:val="24"/>
          <w:szCs w:val="24"/>
          <w:lang w:val="lv-LV" w:eastAsia="lv-LV"/>
        </w:rPr>
        <w:t xml:space="preserve">, </w:t>
      </w:r>
    </w:p>
    <w:p w:rsidR="00AA7FD4" w:rsidRPr="00AA7FD4" w:rsidRDefault="00AA7FD4" w:rsidP="00C463C1">
      <w:pPr>
        <w:pStyle w:val="ListParagraph"/>
        <w:numPr>
          <w:ilvl w:val="0"/>
          <w:numId w:val="23"/>
        </w:numPr>
        <w:shd w:val="clear" w:color="auto" w:fill="FFFFFF"/>
        <w:spacing w:after="0" w:line="240" w:lineRule="auto"/>
        <w:ind w:left="567" w:hanging="567"/>
        <w:jc w:val="both"/>
        <w:rPr>
          <w:rFonts w:eastAsia="Times New Roman"/>
          <w:sz w:val="24"/>
          <w:szCs w:val="24"/>
          <w:lang w:val="lv-LV" w:eastAsia="lv-LV"/>
        </w:rPr>
      </w:pPr>
      <w:r w:rsidRPr="00AA7FD4">
        <w:rPr>
          <w:rFonts w:eastAsia="Times New Roman"/>
          <w:sz w:val="24"/>
          <w:szCs w:val="24"/>
          <w:lang w:val="lv-LV" w:eastAsia="lv-LV"/>
        </w:rPr>
        <w:t xml:space="preserve">atkritumu un ūdens apsaimniekošanu, </w:t>
      </w:r>
    </w:p>
    <w:p w:rsidR="00AA7FD4" w:rsidRPr="00AA7FD4" w:rsidRDefault="00AA7FD4" w:rsidP="00C463C1">
      <w:pPr>
        <w:pStyle w:val="ListParagraph"/>
        <w:numPr>
          <w:ilvl w:val="0"/>
          <w:numId w:val="23"/>
        </w:numPr>
        <w:shd w:val="clear" w:color="auto" w:fill="FFFFFF"/>
        <w:spacing w:after="0" w:line="240" w:lineRule="auto"/>
        <w:ind w:left="567" w:hanging="567"/>
        <w:jc w:val="both"/>
        <w:rPr>
          <w:rFonts w:eastAsia="Times New Roman"/>
          <w:sz w:val="24"/>
          <w:szCs w:val="24"/>
          <w:lang w:val="lv-LV" w:eastAsia="lv-LV"/>
        </w:rPr>
      </w:pPr>
      <w:r w:rsidRPr="00AA7FD4">
        <w:rPr>
          <w:rFonts w:eastAsia="Times New Roman"/>
          <w:sz w:val="24"/>
          <w:szCs w:val="24"/>
          <w:lang w:val="lv-LV" w:eastAsia="lv-LV"/>
        </w:rPr>
        <w:t>gaisa kvalitāt</w:t>
      </w:r>
      <w:r w:rsidR="00C52F84">
        <w:rPr>
          <w:rFonts w:eastAsia="Times New Roman"/>
          <w:sz w:val="24"/>
          <w:szCs w:val="24"/>
          <w:lang w:val="lv-LV" w:eastAsia="lv-LV"/>
        </w:rPr>
        <w:t>es uzlabošanu</w:t>
      </w:r>
      <w:r w:rsidRPr="00AA7FD4">
        <w:rPr>
          <w:rFonts w:eastAsia="Times New Roman"/>
          <w:sz w:val="24"/>
          <w:szCs w:val="24"/>
          <w:lang w:val="lv-LV" w:eastAsia="lv-LV"/>
        </w:rPr>
        <w:t xml:space="preserve">, </w:t>
      </w:r>
    </w:p>
    <w:p w:rsidR="00AA7FD4" w:rsidRPr="00AA7FD4" w:rsidRDefault="00AA7FD4" w:rsidP="00C463C1">
      <w:pPr>
        <w:pStyle w:val="ListParagraph"/>
        <w:numPr>
          <w:ilvl w:val="0"/>
          <w:numId w:val="23"/>
        </w:numPr>
        <w:shd w:val="clear" w:color="auto" w:fill="FFFFFF"/>
        <w:spacing w:after="0" w:line="240" w:lineRule="auto"/>
        <w:ind w:left="567" w:hanging="567"/>
        <w:jc w:val="both"/>
        <w:rPr>
          <w:rFonts w:eastAsia="Times New Roman"/>
          <w:sz w:val="24"/>
          <w:szCs w:val="24"/>
          <w:lang w:val="lv-LV" w:eastAsia="lv-LV"/>
        </w:rPr>
      </w:pPr>
      <w:r w:rsidRPr="00AA7FD4">
        <w:rPr>
          <w:rFonts w:eastAsia="Times New Roman"/>
          <w:sz w:val="24"/>
          <w:szCs w:val="24"/>
          <w:lang w:val="lv-LV" w:eastAsia="lv-LV"/>
        </w:rPr>
        <w:t>bioloģiskās daudzveidības atjaunošanu un saglabāšanu,</w:t>
      </w:r>
    </w:p>
    <w:p w:rsidR="00C52F84" w:rsidRDefault="00AA7FD4" w:rsidP="00C463C1">
      <w:pPr>
        <w:pStyle w:val="ListParagraph"/>
        <w:numPr>
          <w:ilvl w:val="0"/>
          <w:numId w:val="23"/>
        </w:numPr>
        <w:shd w:val="clear" w:color="auto" w:fill="FFFFFF"/>
        <w:spacing w:after="0" w:line="240" w:lineRule="auto"/>
        <w:ind w:left="567" w:hanging="567"/>
        <w:jc w:val="both"/>
        <w:rPr>
          <w:rFonts w:eastAsia="Times New Roman"/>
          <w:sz w:val="24"/>
          <w:szCs w:val="24"/>
          <w:lang w:val="lv-LV" w:eastAsia="lv-LV"/>
        </w:rPr>
      </w:pPr>
      <w:r w:rsidRPr="00AA7FD4">
        <w:rPr>
          <w:rFonts w:eastAsia="Times New Roman"/>
          <w:sz w:val="24"/>
          <w:szCs w:val="24"/>
          <w:lang w:val="lv-LV" w:eastAsia="lv-LV"/>
        </w:rPr>
        <w:t>videi nekaitīgas infrastruktūras attīstību</w:t>
      </w:r>
      <w:r w:rsidR="00C52F84">
        <w:rPr>
          <w:rFonts w:eastAsia="Times New Roman"/>
          <w:sz w:val="24"/>
          <w:szCs w:val="24"/>
          <w:lang w:val="lv-LV" w:eastAsia="lv-LV"/>
        </w:rPr>
        <w:t>,</w:t>
      </w:r>
    </w:p>
    <w:p w:rsidR="00AA7FD4" w:rsidRPr="00AA7FD4" w:rsidRDefault="00C52F84" w:rsidP="00C52F84">
      <w:pPr>
        <w:pStyle w:val="ListParagraph"/>
        <w:numPr>
          <w:ilvl w:val="0"/>
          <w:numId w:val="23"/>
        </w:numPr>
        <w:shd w:val="clear" w:color="auto" w:fill="FFFFFF"/>
        <w:spacing w:after="0" w:line="240" w:lineRule="auto"/>
        <w:ind w:left="567" w:hanging="567"/>
        <w:jc w:val="both"/>
        <w:rPr>
          <w:rFonts w:eastAsia="Times New Roman"/>
          <w:sz w:val="24"/>
          <w:szCs w:val="24"/>
          <w:lang w:val="lv-LV" w:eastAsia="lv-LV"/>
        </w:rPr>
      </w:pPr>
      <w:r>
        <w:rPr>
          <w:rFonts w:eastAsia="Times New Roman"/>
          <w:sz w:val="24"/>
          <w:szCs w:val="24"/>
          <w:lang w:val="lv-LV" w:eastAsia="lv-LV"/>
        </w:rPr>
        <w:t>b</w:t>
      </w:r>
      <w:r w:rsidRPr="00C52F84">
        <w:rPr>
          <w:rFonts w:eastAsia="Times New Roman"/>
          <w:sz w:val="24"/>
          <w:szCs w:val="24"/>
          <w:lang w:val="lv-LV" w:eastAsia="lv-LV"/>
        </w:rPr>
        <w:t>i</w:t>
      </w:r>
      <w:r>
        <w:rPr>
          <w:rFonts w:eastAsia="Times New Roman"/>
          <w:sz w:val="24"/>
          <w:szCs w:val="24"/>
          <w:lang w:val="lv-LV" w:eastAsia="lv-LV"/>
        </w:rPr>
        <w:t>oloģiskās lauksaimniecības shēmu</w:t>
      </w:r>
      <w:r w:rsidRPr="00C52F84">
        <w:rPr>
          <w:rFonts w:eastAsia="Times New Roman"/>
          <w:sz w:val="24"/>
          <w:szCs w:val="24"/>
          <w:lang w:val="lv-LV" w:eastAsia="lv-LV"/>
        </w:rPr>
        <w:t xml:space="preserve"> </w:t>
      </w:r>
      <w:r>
        <w:rPr>
          <w:rFonts w:eastAsia="Times New Roman"/>
          <w:sz w:val="24"/>
          <w:szCs w:val="24"/>
          <w:lang w:val="lv-LV" w:eastAsia="lv-LV"/>
        </w:rPr>
        <w:t>ieviešanu.</w:t>
      </w:r>
      <w:r w:rsidR="00AA7FD4" w:rsidRPr="00AA7FD4">
        <w:rPr>
          <w:rFonts w:eastAsia="Times New Roman"/>
          <w:sz w:val="24"/>
          <w:szCs w:val="24"/>
          <w:lang w:val="lv-LV" w:eastAsia="lv-LV"/>
        </w:rPr>
        <w:t xml:space="preserve"> </w:t>
      </w:r>
    </w:p>
    <w:p w:rsidR="009A0B6A" w:rsidRPr="009A0B6A" w:rsidRDefault="009A0B6A" w:rsidP="009A0B6A">
      <w:pPr>
        <w:spacing w:before="120" w:after="0" w:line="240" w:lineRule="auto"/>
        <w:rPr>
          <w:rFonts w:eastAsia="Times New Roman"/>
          <w:sz w:val="24"/>
          <w:szCs w:val="24"/>
          <w:lang w:val="lv-LV" w:eastAsia="lv-LV"/>
        </w:rPr>
      </w:pPr>
      <w:r w:rsidRPr="009A0B6A">
        <w:rPr>
          <w:rFonts w:eastAsia="Times New Roman"/>
          <w:sz w:val="24"/>
          <w:szCs w:val="24"/>
          <w:lang w:val="lv-LV" w:eastAsia="lv-LV"/>
        </w:rPr>
        <w:t>ZDV identifikācijas kritēriji – darba vietas, k</w:t>
      </w:r>
      <w:r w:rsidR="00A2579D">
        <w:rPr>
          <w:rFonts w:eastAsia="Times New Roman"/>
          <w:sz w:val="24"/>
          <w:szCs w:val="24"/>
          <w:lang w:val="lv-LV" w:eastAsia="lv-LV"/>
        </w:rPr>
        <w:t>urās</w:t>
      </w:r>
      <w:r w:rsidRPr="009A0B6A">
        <w:rPr>
          <w:rFonts w:eastAsia="Times New Roman"/>
          <w:sz w:val="24"/>
          <w:szCs w:val="24"/>
          <w:lang w:val="lv-LV" w:eastAsia="lv-LV"/>
        </w:rPr>
        <w:t>:</w:t>
      </w:r>
    </w:p>
    <w:p w:rsidR="009A0B6A" w:rsidRPr="009A0B6A" w:rsidRDefault="009A0B6A" w:rsidP="009A0B6A">
      <w:pPr>
        <w:numPr>
          <w:ilvl w:val="0"/>
          <w:numId w:val="20"/>
        </w:numPr>
        <w:spacing w:after="0" w:line="240" w:lineRule="auto"/>
        <w:ind w:left="567" w:hanging="567"/>
        <w:contextualSpacing/>
        <w:rPr>
          <w:rFonts w:eastAsia="Calibri"/>
          <w:sz w:val="24"/>
          <w:szCs w:val="24"/>
          <w:lang w:val="lv-LV"/>
        </w:rPr>
      </w:pPr>
      <w:r w:rsidRPr="009A0B6A">
        <w:rPr>
          <w:rFonts w:eastAsia="Calibri"/>
          <w:sz w:val="24"/>
          <w:szCs w:val="24"/>
          <w:lang w:val="lv-LV"/>
        </w:rPr>
        <w:t>samazina enerģijas patēriņu,</w:t>
      </w:r>
    </w:p>
    <w:p w:rsidR="009A0B6A" w:rsidRPr="009A0B6A" w:rsidRDefault="009A0B6A" w:rsidP="009A0B6A">
      <w:pPr>
        <w:numPr>
          <w:ilvl w:val="0"/>
          <w:numId w:val="20"/>
        </w:numPr>
        <w:spacing w:after="0" w:line="240" w:lineRule="auto"/>
        <w:ind w:left="567" w:hanging="567"/>
        <w:contextualSpacing/>
        <w:rPr>
          <w:rFonts w:eastAsia="Calibri"/>
          <w:sz w:val="24"/>
          <w:szCs w:val="24"/>
          <w:lang w:val="lv-LV"/>
        </w:rPr>
      </w:pPr>
      <w:r w:rsidRPr="009A0B6A">
        <w:rPr>
          <w:rFonts w:eastAsia="Calibri"/>
          <w:sz w:val="24"/>
          <w:szCs w:val="24"/>
          <w:lang w:val="lv-LV"/>
        </w:rPr>
        <w:t>nepieciešamās enerģijas ražošanai izmant</w:t>
      </w:r>
      <w:r w:rsidR="00DA4683">
        <w:rPr>
          <w:rFonts w:eastAsia="Calibri"/>
          <w:sz w:val="24"/>
          <w:szCs w:val="24"/>
          <w:lang w:val="lv-LV"/>
        </w:rPr>
        <w:t xml:space="preserve">o atjaunojamos energoresursus, </w:t>
      </w:r>
    </w:p>
    <w:p w:rsidR="009A0B6A" w:rsidRPr="009A0B6A" w:rsidRDefault="009A0B6A" w:rsidP="009A0B6A">
      <w:pPr>
        <w:numPr>
          <w:ilvl w:val="0"/>
          <w:numId w:val="20"/>
        </w:numPr>
        <w:spacing w:after="0" w:line="240" w:lineRule="auto"/>
        <w:ind w:left="567" w:hanging="567"/>
        <w:contextualSpacing/>
        <w:rPr>
          <w:rFonts w:eastAsia="Calibri"/>
          <w:sz w:val="24"/>
          <w:szCs w:val="24"/>
          <w:lang w:val="lv-LV"/>
        </w:rPr>
      </w:pPr>
      <w:r w:rsidRPr="009A0B6A">
        <w:rPr>
          <w:rFonts w:eastAsia="Calibri"/>
          <w:sz w:val="24"/>
          <w:szCs w:val="24"/>
          <w:lang w:val="lv-LV"/>
        </w:rPr>
        <w:t>izmanto tehnoloģijas, kas samazina izejvielu patēriņu,</w:t>
      </w:r>
      <w:r w:rsidR="00190B3A">
        <w:rPr>
          <w:rFonts w:eastAsia="Calibri"/>
          <w:sz w:val="24"/>
          <w:szCs w:val="24"/>
          <w:lang w:val="lv-LV"/>
        </w:rPr>
        <w:t xml:space="preserve"> t.sk. ūdens patēriņu, </w:t>
      </w:r>
    </w:p>
    <w:p w:rsidR="009A0B6A" w:rsidRPr="009A0B6A" w:rsidRDefault="009A0B6A" w:rsidP="009A0B6A">
      <w:pPr>
        <w:numPr>
          <w:ilvl w:val="0"/>
          <w:numId w:val="20"/>
        </w:numPr>
        <w:spacing w:after="0" w:line="240" w:lineRule="auto"/>
        <w:ind w:left="567" w:hanging="567"/>
        <w:contextualSpacing/>
        <w:rPr>
          <w:rFonts w:eastAsia="Calibri"/>
          <w:sz w:val="24"/>
          <w:szCs w:val="24"/>
          <w:lang w:val="lv-LV"/>
        </w:rPr>
      </w:pPr>
      <w:r w:rsidRPr="009A0B6A">
        <w:rPr>
          <w:rFonts w:eastAsia="Calibri"/>
          <w:sz w:val="24"/>
          <w:szCs w:val="24"/>
          <w:lang w:val="lv-LV"/>
        </w:rPr>
        <w:t>izmanto tehnoloģijas, kas ierobežo siltumnīcefekta gāzu emisijas,</w:t>
      </w:r>
    </w:p>
    <w:p w:rsidR="009A0B6A" w:rsidRPr="009A0B6A" w:rsidRDefault="009A0B6A" w:rsidP="009A0B6A">
      <w:pPr>
        <w:numPr>
          <w:ilvl w:val="0"/>
          <w:numId w:val="20"/>
        </w:numPr>
        <w:spacing w:after="0" w:line="240" w:lineRule="auto"/>
        <w:ind w:left="567" w:hanging="567"/>
        <w:contextualSpacing/>
        <w:rPr>
          <w:rFonts w:eastAsia="Calibri"/>
          <w:sz w:val="24"/>
          <w:szCs w:val="24"/>
          <w:lang w:val="lv-LV"/>
        </w:rPr>
      </w:pPr>
      <w:r w:rsidRPr="009A0B6A">
        <w:rPr>
          <w:rFonts w:eastAsia="Calibri"/>
          <w:sz w:val="24"/>
          <w:szCs w:val="24"/>
          <w:lang w:val="lv-LV"/>
        </w:rPr>
        <w:t>izmanto tehnoloģijas, kas samazina gaisā, ūdenī un augsnē novadītās piesārņojošo vielu emisijas,</w:t>
      </w:r>
    </w:p>
    <w:p w:rsidR="009A0B6A" w:rsidRPr="009A0B6A" w:rsidRDefault="009A0B6A" w:rsidP="009A0B6A">
      <w:pPr>
        <w:numPr>
          <w:ilvl w:val="0"/>
          <w:numId w:val="20"/>
        </w:numPr>
        <w:spacing w:after="0" w:line="240" w:lineRule="auto"/>
        <w:ind w:left="567" w:hanging="567"/>
        <w:contextualSpacing/>
        <w:rPr>
          <w:rFonts w:eastAsia="Calibri"/>
          <w:sz w:val="24"/>
          <w:szCs w:val="24"/>
          <w:lang w:val="lv-LV"/>
        </w:rPr>
      </w:pPr>
      <w:r w:rsidRPr="009A0B6A">
        <w:rPr>
          <w:rFonts w:eastAsia="Calibri"/>
          <w:sz w:val="24"/>
          <w:szCs w:val="24"/>
          <w:lang w:val="lv-LV"/>
        </w:rPr>
        <w:t>samazina radīto atkritumu daudzumu,</w:t>
      </w:r>
    </w:p>
    <w:p w:rsidR="009A0B6A" w:rsidRPr="009A0B6A" w:rsidRDefault="009A0B6A" w:rsidP="009A0B6A">
      <w:pPr>
        <w:numPr>
          <w:ilvl w:val="0"/>
          <w:numId w:val="20"/>
        </w:numPr>
        <w:spacing w:after="0" w:line="240" w:lineRule="auto"/>
        <w:ind w:left="567" w:hanging="567"/>
        <w:contextualSpacing/>
        <w:rPr>
          <w:rFonts w:eastAsia="Calibri"/>
          <w:sz w:val="24"/>
          <w:szCs w:val="24"/>
          <w:lang w:val="lv-LV"/>
        </w:rPr>
      </w:pPr>
      <w:r w:rsidRPr="009A0B6A">
        <w:rPr>
          <w:rFonts w:eastAsia="Calibri"/>
          <w:sz w:val="24"/>
          <w:szCs w:val="24"/>
          <w:lang w:val="lv-LV"/>
        </w:rPr>
        <w:t>aizsargā un atjauno ekosistēmas.</w:t>
      </w:r>
    </w:p>
    <w:p w:rsidR="00372109" w:rsidRDefault="00372109" w:rsidP="00372109">
      <w:pPr>
        <w:spacing w:after="0" w:line="240" w:lineRule="auto"/>
        <w:jc w:val="both"/>
        <w:rPr>
          <w:sz w:val="24"/>
          <w:szCs w:val="24"/>
          <w:lang w:val="lv-LV"/>
        </w:rPr>
      </w:pPr>
    </w:p>
    <w:p w:rsidR="0070709F" w:rsidRPr="0070709F" w:rsidRDefault="0070709F" w:rsidP="0070709F">
      <w:pPr>
        <w:spacing w:after="0" w:line="240" w:lineRule="auto"/>
        <w:jc w:val="both"/>
        <w:rPr>
          <w:sz w:val="24"/>
          <w:szCs w:val="24"/>
          <w:lang w:val="lv-LV"/>
        </w:rPr>
      </w:pPr>
    </w:p>
    <w:p w:rsidR="0070709F" w:rsidRPr="0070709F" w:rsidRDefault="0070709F" w:rsidP="0070709F">
      <w:pPr>
        <w:spacing w:after="0" w:line="240" w:lineRule="auto"/>
        <w:jc w:val="both"/>
        <w:rPr>
          <w:sz w:val="24"/>
          <w:szCs w:val="24"/>
          <w:lang w:val="lv-LV"/>
        </w:rPr>
      </w:pPr>
    </w:p>
    <w:p w:rsidR="0070709F" w:rsidRPr="0070709F" w:rsidRDefault="0070709F" w:rsidP="0070709F">
      <w:pPr>
        <w:spacing w:after="0" w:line="240" w:lineRule="auto"/>
        <w:jc w:val="both"/>
        <w:rPr>
          <w:sz w:val="24"/>
          <w:szCs w:val="24"/>
          <w:lang w:val="lv-LV"/>
        </w:rPr>
      </w:pPr>
    </w:p>
    <w:p w:rsidR="0070709F" w:rsidRDefault="0070709F" w:rsidP="0070709F">
      <w:pPr>
        <w:spacing w:after="0" w:line="240" w:lineRule="auto"/>
        <w:jc w:val="both"/>
        <w:rPr>
          <w:sz w:val="24"/>
          <w:szCs w:val="24"/>
          <w:lang w:val="lv-LV"/>
        </w:rPr>
      </w:pPr>
    </w:p>
    <w:p w:rsidR="00372109" w:rsidRDefault="00FA78DC" w:rsidP="0070709F">
      <w:pPr>
        <w:spacing w:after="0" w:line="240" w:lineRule="auto"/>
        <w:jc w:val="both"/>
        <w:rPr>
          <w:sz w:val="24"/>
          <w:szCs w:val="24"/>
          <w:lang w:val="lv-LV"/>
        </w:rPr>
      </w:pPr>
      <w:r>
        <w:rPr>
          <w:sz w:val="24"/>
          <w:szCs w:val="24"/>
          <w:lang w:val="lv-LV"/>
        </w:rPr>
        <w:t xml:space="preserve">Lai noteiktu, vai </w:t>
      </w:r>
      <w:r w:rsidR="00E26B76">
        <w:rPr>
          <w:sz w:val="24"/>
          <w:szCs w:val="24"/>
          <w:lang w:val="lv-LV"/>
        </w:rPr>
        <w:t>strādājošā darbvieta ir ZDV</w:t>
      </w:r>
      <w:r>
        <w:rPr>
          <w:sz w:val="24"/>
          <w:szCs w:val="24"/>
          <w:lang w:val="lv-LV"/>
        </w:rPr>
        <w:t>, var:</w:t>
      </w:r>
    </w:p>
    <w:p w:rsidR="00FA78DC" w:rsidRDefault="009B35B0" w:rsidP="00C463C1">
      <w:pPr>
        <w:pStyle w:val="ListParagraph"/>
        <w:numPr>
          <w:ilvl w:val="0"/>
          <w:numId w:val="24"/>
        </w:numPr>
        <w:spacing w:after="0" w:line="240" w:lineRule="auto"/>
        <w:ind w:left="284" w:hanging="284"/>
        <w:contextualSpacing w:val="0"/>
        <w:jc w:val="both"/>
        <w:rPr>
          <w:sz w:val="24"/>
          <w:szCs w:val="24"/>
          <w:lang w:val="lv-LV"/>
        </w:rPr>
      </w:pPr>
      <w:r>
        <w:rPr>
          <w:sz w:val="24"/>
          <w:szCs w:val="24"/>
          <w:lang w:val="lv-LV"/>
        </w:rPr>
        <w:t xml:space="preserve">izmantot </w:t>
      </w:r>
      <w:r w:rsidR="00FA78DC">
        <w:rPr>
          <w:sz w:val="24"/>
          <w:szCs w:val="24"/>
          <w:lang w:val="lv-LV"/>
        </w:rPr>
        <w:t>atbilstošus komersanta sertifikātus;</w:t>
      </w:r>
    </w:p>
    <w:p w:rsidR="001E0747" w:rsidRDefault="00C463C1" w:rsidP="00C463C1">
      <w:pPr>
        <w:pStyle w:val="ListParagraph"/>
        <w:numPr>
          <w:ilvl w:val="0"/>
          <w:numId w:val="24"/>
        </w:numPr>
        <w:spacing w:after="0" w:line="240" w:lineRule="auto"/>
        <w:ind w:left="284" w:hanging="284"/>
        <w:contextualSpacing w:val="0"/>
        <w:jc w:val="both"/>
        <w:rPr>
          <w:sz w:val="24"/>
          <w:szCs w:val="24"/>
          <w:lang w:val="lv-LV"/>
        </w:rPr>
      </w:pPr>
      <w:r w:rsidRPr="00C463C1">
        <w:rPr>
          <w:sz w:val="24"/>
          <w:szCs w:val="24"/>
          <w:lang w:val="lv-LV"/>
        </w:rPr>
        <w:t xml:space="preserve">izmantot </w:t>
      </w:r>
      <w:r w:rsidR="001E0747">
        <w:rPr>
          <w:sz w:val="24"/>
          <w:szCs w:val="24"/>
          <w:lang w:val="lv-LV"/>
        </w:rPr>
        <w:t>NACE kodus;</w:t>
      </w:r>
    </w:p>
    <w:p w:rsidR="00FA78DC" w:rsidRDefault="009B35B0" w:rsidP="00C463C1">
      <w:pPr>
        <w:pStyle w:val="ListParagraph"/>
        <w:numPr>
          <w:ilvl w:val="0"/>
          <w:numId w:val="24"/>
        </w:numPr>
        <w:spacing w:after="0" w:line="240" w:lineRule="auto"/>
        <w:ind w:left="284" w:hanging="284"/>
        <w:contextualSpacing w:val="0"/>
        <w:jc w:val="both"/>
        <w:rPr>
          <w:sz w:val="24"/>
          <w:szCs w:val="24"/>
          <w:lang w:val="lv-LV"/>
        </w:rPr>
      </w:pPr>
      <w:r>
        <w:rPr>
          <w:sz w:val="24"/>
          <w:szCs w:val="24"/>
          <w:lang w:val="lv-LV"/>
        </w:rPr>
        <w:t xml:space="preserve">izmantot </w:t>
      </w:r>
      <w:r w:rsidR="00E26B76">
        <w:rPr>
          <w:sz w:val="24"/>
          <w:szCs w:val="24"/>
          <w:lang w:val="lv-LV"/>
        </w:rPr>
        <w:t>ražošanā</w:t>
      </w:r>
      <w:r w:rsidR="00A62A0B">
        <w:rPr>
          <w:sz w:val="24"/>
          <w:szCs w:val="24"/>
          <w:lang w:val="lv-LV"/>
        </w:rPr>
        <w:t xml:space="preserve"> (darbības nodrošināšanā)</w:t>
      </w:r>
      <w:r w:rsidR="00E26B76">
        <w:rPr>
          <w:sz w:val="24"/>
          <w:szCs w:val="24"/>
          <w:lang w:val="lv-LV"/>
        </w:rPr>
        <w:t xml:space="preserve"> izmantotos </w:t>
      </w:r>
      <w:r w:rsidR="00FA78DC">
        <w:rPr>
          <w:sz w:val="24"/>
          <w:szCs w:val="24"/>
          <w:lang w:val="lv-LV"/>
        </w:rPr>
        <w:t xml:space="preserve">produkta/preču </w:t>
      </w:r>
      <w:r w:rsidR="0086228C">
        <w:rPr>
          <w:sz w:val="24"/>
          <w:szCs w:val="24"/>
          <w:lang w:val="lv-LV"/>
        </w:rPr>
        <w:t>I tipa ekomarķējumus</w:t>
      </w:r>
      <w:r>
        <w:rPr>
          <w:sz w:val="24"/>
          <w:szCs w:val="24"/>
          <w:lang w:val="lv-LV"/>
        </w:rPr>
        <w:t>;</w:t>
      </w:r>
    </w:p>
    <w:p w:rsidR="009B35B0" w:rsidRDefault="009B35B0" w:rsidP="00C463C1">
      <w:pPr>
        <w:pStyle w:val="ListParagraph"/>
        <w:numPr>
          <w:ilvl w:val="0"/>
          <w:numId w:val="24"/>
        </w:numPr>
        <w:spacing w:after="0" w:line="240" w:lineRule="auto"/>
        <w:ind w:left="284" w:hanging="284"/>
        <w:contextualSpacing w:val="0"/>
        <w:jc w:val="both"/>
        <w:rPr>
          <w:sz w:val="24"/>
          <w:szCs w:val="24"/>
          <w:lang w:val="lv-LV"/>
        </w:rPr>
      </w:pPr>
      <w:r>
        <w:rPr>
          <w:sz w:val="24"/>
          <w:szCs w:val="24"/>
          <w:lang w:val="lv-LV"/>
        </w:rPr>
        <w:t>pārbaudīt pielietoto tehnoloģiju aprakstus;</w:t>
      </w:r>
    </w:p>
    <w:p w:rsidR="009B35B0" w:rsidRDefault="009B35B0" w:rsidP="00C463C1">
      <w:pPr>
        <w:pStyle w:val="ListParagraph"/>
        <w:numPr>
          <w:ilvl w:val="0"/>
          <w:numId w:val="24"/>
        </w:numPr>
        <w:spacing w:after="0" w:line="240" w:lineRule="auto"/>
        <w:ind w:left="284" w:hanging="284"/>
        <w:contextualSpacing w:val="0"/>
        <w:jc w:val="both"/>
        <w:rPr>
          <w:sz w:val="24"/>
          <w:szCs w:val="24"/>
          <w:lang w:val="lv-LV"/>
        </w:rPr>
      </w:pPr>
      <w:r>
        <w:rPr>
          <w:sz w:val="24"/>
          <w:szCs w:val="24"/>
          <w:lang w:val="lv-LV"/>
        </w:rPr>
        <w:t xml:space="preserve">pārbaudīt </w:t>
      </w:r>
      <w:r w:rsidR="001E0747">
        <w:rPr>
          <w:sz w:val="24"/>
          <w:szCs w:val="24"/>
          <w:lang w:val="lv-LV"/>
        </w:rPr>
        <w:t xml:space="preserve">ražošanas </w:t>
      </w:r>
      <w:r>
        <w:rPr>
          <w:sz w:val="24"/>
          <w:szCs w:val="24"/>
          <w:lang w:val="lv-LV"/>
        </w:rPr>
        <w:t>patentus/licences;</w:t>
      </w:r>
    </w:p>
    <w:p w:rsidR="001E0747" w:rsidRDefault="009B35B0" w:rsidP="00C463C1">
      <w:pPr>
        <w:pStyle w:val="ListParagraph"/>
        <w:numPr>
          <w:ilvl w:val="0"/>
          <w:numId w:val="24"/>
        </w:numPr>
        <w:spacing w:after="0" w:line="240" w:lineRule="auto"/>
        <w:ind w:left="284" w:hanging="284"/>
        <w:contextualSpacing w:val="0"/>
        <w:jc w:val="both"/>
        <w:rPr>
          <w:rFonts w:eastAsia="Times New Roman"/>
          <w:noProof/>
          <w:sz w:val="24"/>
          <w:szCs w:val="24"/>
          <w:lang w:val="lv-LV" w:eastAsia="lv-LV"/>
        </w:rPr>
      </w:pPr>
      <w:r w:rsidRPr="00E32239">
        <w:rPr>
          <w:rFonts w:eastAsia="Times New Roman"/>
          <w:noProof/>
          <w:sz w:val="24"/>
          <w:szCs w:val="24"/>
          <w:lang w:val="lv-LV" w:eastAsia="lv-LV"/>
        </w:rPr>
        <w:t>pārbaudīt līgumus ar atkritumu pārstrādātājiem</w:t>
      </w:r>
      <w:r w:rsidR="000510D1">
        <w:rPr>
          <w:rFonts w:eastAsia="Times New Roman"/>
          <w:noProof/>
          <w:sz w:val="24"/>
          <w:szCs w:val="24"/>
          <w:lang w:val="lv-LV" w:eastAsia="lv-LV"/>
        </w:rPr>
        <w:t>;</w:t>
      </w:r>
    </w:p>
    <w:p w:rsidR="000510D1" w:rsidRDefault="000510D1" w:rsidP="00C463C1">
      <w:pPr>
        <w:pStyle w:val="ListParagraph"/>
        <w:numPr>
          <w:ilvl w:val="0"/>
          <w:numId w:val="24"/>
        </w:numPr>
        <w:spacing w:after="0" w:line="240" w:lineRule="auto"/>
        <w:ind w:left="284" w:hanging="284"/>
        <w:contextualSpacing w:val="0"/>
        <w:jc w:val="both"/>
        <w:rPr>
          <w:rFonts w:eastAsia="Times New Roman"/>
          <w:noProof/>
          <w:sz w:val="24"/>
          <w:szCs w:val="24"/>
          <w:lang w:val="lv-LV" w:eastAsia="lv-LV"/>
        </w:rPr>
      </w:pPr>
      <w:r>
        <w:rPr>
          <w:rFonts w:eastAsia="Times New Roman"/>
          <w:noProof/>
          <w:sz w:val="24"/>
          <w:szCs w:val="24"/>
          <w:lang w:val="lv-LV" w:eastAsia="lv-LV"/>
        </w:rPr>
        <w:t>pārbaudīt līgumus ar atkritumu apsaimniekotājiem, t.i., vai noslēgti līgumi par visu radīto atkritumu apjomu.</w:t>
      </w:r>
    </w:p>
    <w:p w:rsidR="009B35B0" w:rsidRPr="00F15CEF" w:rsidRDefault="009B35B0" w:rsidP="00F15CEF">
      <w:pPr>
        <w:rPr>
          <w:rFonts w:eastAsia="Times New Roman"/>
          <w:noProof/>
          <w:sz w:val="24"/>
          <w:szCs w:val="24"/>
          <w:lang w:val="lv-LV" w:eastAsia="lv-LV"/>
        </w:rPr>
      </w:pPr>
    </w:p>
    <w:p w:rsidR="000A5EF9" w:rsidRDefault="00BE0033" w:rsidP="00C36718">
      <w:pPr>
        <w:pStyle w:val="ListParagraph"/>
        <w:shd w:val="clear" w:color="auto" w:fill="538135" w:themeFill="accent6" w:themeFillShade="BF"/>
        <w:spacing w:after="0" w:line="240" w:lineRule="auto"/>
        <w:ind w:left="142"/>
        <w:jc w:val="both"/>
        <w:rPr>
          <w:b/>
          <w:color w:val="FFFFFF" w:themeColor="background1"/>
          <w:sz w:val="28"/>
          <w:szCs w:val="28"/>
          <w:lang w:val="lv-LV"/>
        </w:rPr>
      </w:pPr>
      <w:r w:rsidRPr="00BE0033">
        <w:rPr>
          <w:b/>
          <w:color w:val="FFFFFF" w:themeColor="background1"/>
          <w:sz w:val="28"/>
          <w:szCs w:val="28"/>
          <w:lang w:val="lv-LV"/>
        </w:rPr>
        <w:t>Verifikācija</w:t>
      </w:r>
    </w:p>
    <w:p w:rsidR="000A5EF9" w:rsidRPr="000A5EF9" w:rsidRDefault="00F15CEF" w:rsidP="00CE35CE">
      <w:pPr>
        <w:pStyle w:val="ListParagraph"/>
        <w:spacing w:before="120" w:after="0" w:line="240" w:lineRule="auto"/>
        <w:ind w:left="142"/>
        <w:contextualSpacing w:val="0"/>
        <w:jc w:val="both"/>
        <w:rPr>
          <w:b/>
          <w:sz w:val="24"/>
          <w:szCs w:val="24"/>
          <w:lang w:val="lv-LV"/>
        </w:rPr>
      </w:pPr>
      <w:r>
        <w:rPr>
          <w:b/>
          <w:sz w:val="24"/>
          <w:szCs w:val="24"/>
          <w:lang w:val="lv-LV"/>
        </w:rPr>
        <w:t xml:space="preserve">Strādājošie </w:t>
      </w:r>
      <w:r w:rsidRPr="00F15CEF">
        <w:rPr>
          <w:b/>
          <w:sz w:val="24"/>
          <w:szCs w:val="24"/>
          <w:lang w:val="lv-LV"/>
        </w:rPr>
        <w:t>lauksaimniecībā, rūpniecībā, pakalpojumu nozarē vai pārvaldē</w:t>
      </w:r>
      <w:r>
        <w:rPr>
          <w:b/>
          <w:sz w:val="24"/>
          <w:szCs w:val="24"/>
          <w:lang w:val="lv-LV"/>
        </w:rPr>
        <w:t>, kur komersants ieguvis atbilstošu vides pārvaldības sistēmas sertifikātu</w:t>
      </w:r>
    </w:p>
    <w:p w:rsidR="00604159" w:rsidRDefault="00604159" w:rsidP="00431CC3">
      <w:pPr>
        <w:pStyle w:val="ListParagraph"/>
        <w:spacing w:after="0" w:line="240" w:lineRule="auto"/>
        <w:ind w:left="142"/>
        <w:jc w:val="both"/>
        <w:rPr>
          <w:sz w:val="24"/>
          <w:szCs w:val="24"/>
          <w:lang w:val="lv-LV"/>
        </w:rPr>
      </w:pPr>
      <w:r>
        <w:rPr>
          <w:noProof/>
          <w:lang w:eastAsia="en-GB"/>
        </w:rPr>
        <w:drawing>
          <wp:inline distT="0" distB="0" distL="0" distR="0">
            <wp:extent cx="2566984" cy="2200275"/>
            <wp:effectExtent l="0" t="0" r="5080" b="0"/>
            <wp:docPr id="2" name="Picture 2" descr="http://btcces.com/wp-content/uploads/2014/09/emas+iso1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tcces.com/wp-content/uploads/2014/09/emas+iso14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0379" cy="2271757"/>
                    </a:xfrm>
                    <a:prstGeom prst="rect">
                      <a:avLst/>
                    </a:prstGeom>
                    <a:noFill/>
                    <a:ln>
                      <a:noFill/>
                    </a:ln>
                  </pic:spPr>
                </pic:pic>
              </a:graphicData>
            </a:graphic>
          </wp:inline>
        </w:drawing>
      </w:r>
    </w:p>
    <w:p w:rsidR="00431CC3" w:rsidRPr="00771C90" w:rsidRDefault="00771C90" w:rsidP="00771C90">
      <w:pPr>
        <w:spacing w:after="120" w:line="240" w:lineRule="auto"/>
        <w:jc w:val="both"/>
        <w:rPr>
          <w:sz w:val="24"/>
          <w:szCs w:val="24"/>
          <w:lang w:val="lv-LV"/>
        </w:rPr>
      </w:pPr>
      <w:r>
        <w:rPr>
          <w:sz w:val="24"/>
          <w:szCs w:val="24"/>
          <w:lang w:val="lv-LV"/>
        </w:rPr>
        <w:t>S</w:t>
      </w:r>
      <w:r w:rsidR="00431CC3" w:rsidRPr="00771C90">
        <w:rPr>
          <w:sz w:val="24"/>
          <w:szCs w:val="24"/>
          <w:lang w:val="lv-LV"/>
        </w:rPr>
        <w:t xml:space="preserve">ertificēta vides vadības sistēma – </w:t>
      </w:r>
      <w:r w:rsidR="00431CC3" w:rsidRPr="00771C90">
        <w:rPr>
          <w:b/>
          <w:sz w:val="24"/>
          <w:szCs w:val="24"/>
          <w:lang w:val="lv-LV"/>
        </w:rPr>
        <w:t>ISO 14001:2015</w:t>
      </w:r>
      <w:r w:rsidR="00BE0033" w:rsidRPr="00771C90">
        <w:rPr>
          <w:sz w:val="24"/>
          <w:szCs w:val="24"/>
          <w:lang w:val="lv-LV"/>
        </w:rPr>
        <w:t>, kad</w:t>
      </w:r>
      <w:r w:rsidR="00431CC3" w:rsidRPr="00771C90">
        <w:rPr>
          <w:sz w:val="24"/>
          <w:szCs w:val="24"/>
          <w:lang w:val="lv-LV"/>
        </w:rPr>
        <w:t xml:space="preserve"> uzņēmums spēj pierādīt, ka ražošanas un preču vai pakalpojumu izplatīšanas procesā tas plāno un kontrolē savu ietekmi uz apkārtējo vidi. Uzņēmuma attieksme parādās izejvielu patēriņā, enerģijas avotu izvēlē un izmantošanā, tehnoloģiju pielietojumā, izmešu un ražošanas atkritumu apsaimniekošanā, kā arī komunikācijas risinājumos, produktu transportēšanā un izplatīšanā.</w:t>
      </w:r>
    </w:p>
    <w:p w:rsidR="008D5D65" w:rsidRDefault="00A32789" w:rsidP="00771C90">
      <w:pPr>
        <w:spacing w:before="120" w:after="120" w:line="240" w:lineRule="auto"/>
        <w:jc w:val="both"/>
        <w:rPr>
          <w:sz w:val="24"/>
          <w:szCs w:val="24"/>
          <w:lang w:val="lv-LV"/>
        </w:rPr>
      </w:pPr>
      <w:r>
        <w:rPr>
          <w:sz w:val="24"/>
          <w:szCs w:val="24"/>
          <w:lang w:val="lv-LV"/>
        </w:rPr>
        <w:t>S</w:t>
      </w:r>
      <w:r w:rsidR="00BE0033" w:rsidRPr="00771C90">
        <w:rPr>
          <w:sz w:val="24"/>
          <w:szCs w:val="24"/>
          <w:lang w:val="lv-LV"/>
        </w:rPr>
        <w:t>ertificēta v</w:t>
      </w:r>
      <w:r w:rsidR="00515545" w:rsidRPr="00771C90">
        <w:rPr>
          <w:sz w:val="24"/>
          <w:szCs w:val="24"/>
          <w:lang w:val="lv-LV"/>
        </w:rPr>
        <w:t xml:space="preserve">ides pārvaldības un audita sistēma </w:t>
      </w:r>
      <w:r w:rsidR="005A6FE0" w:rsidRPr="00771C90">
        <w:rPr>
          <w:sz w:val="24"/>
          <w:szCs w:val="24"/>
          <w:lang w:val="lv-LV"/>
        </w:rPr>
        <w:t xml:space="preserve">– </w:t>
      </w:r>
      <w:r w:rsidR="00515545" w:rsidRPr="00771C90">
        <w:rPr>
          <w:b/>
          <w:sz w:val="24"/>
          <w:szCs w:val="24"/>
          <w:lang w:val="lv-LV"/>
        </w:rPr>
        <w:t>EMAS</w:t>
      </w:r>
      <w:r w:rsidR="00BE0033" w:rsidRPr="00771C90">
        <w:rPr>
          <w:sz w:val="24"/>
          <w:szCs w:val="24"/>
          <w:lang w:val="lv-LV"/>
        </w:rPr>
        <w:t>,</w:t>
      </w:r>
      <w:r w:rsidR="00BE0033" w:rsidRPr="00771C90">
        <w:rPr>
          <w:b/>
          <w:sz w:val="24"/>
          <w:szCs w:val="24"/>
          <w:lang w:val="lv-LV"/>
        </w:rPr>
        <w:t xml:space="preserve"> </w:t>
      </w:r>
      <w:r w:rsidR="00BE0033" w:rsidRPr="00771C90">
        <w:rPr>
          <w:sz w:val="24"/>
          <w:szCs w:val="24"/>
          <w:lang w:val="lv-LV"/>
        </w:rPr>
        <w:t>kuras</w:t>
      </w:r>
      <w:r w:rsidR="005A6FE0" w:rsidRPr="00771C90">
        <w:rPr>
          <w:sz w:val="24"/>
          <w:szCs w:val="24"/>
          <w:lang w:val="lv-LV"/>
        </w:rPr>
        <w:t xml:space="preserve"> </w:t>
      </w:r>
      <w:r w:rsidR="00515545" w:rsidRPr="00771C90">
        <w:rPr>
          <w:sz w:val="24"/>
          <w:szCs w:val="24"/>
          <w:lang w:val="lv-LV"/>
        </w:rPr>
        <w:t xml:space="preserve">mērķis ir </w:t>
      </w:r>
      <w:r w:rsidR="005A6FE0" w:rsidRPr="00771C90">
        <w:rPr>
          <w:sz w:val="24"/>
          <w:szCs w:val="24"/>
          <w:lang w:val="lv-LV"/>
        </w:rPr>
        <w:t>kontrolēt un samazināt ietekmi uz vidi, kas rodas no uzņēmuma ražošanas procesiem, produktiem un pakalpojumiem. EMAS sertifikātu izsniedz Vides pārraudzības valsts birojs.</w:t>
      </w:r>
    </w:p>
    <w:p w:rsidR="008C53EC" w:rsidRPr="00ED1C2C" w:rsidRDefault="00ED1C2C">
      <w:pPr>
        <w:rPr>
          <w:b/>
          <w:color w:val="538135" w:themeColor="accent6" w:themeShade="BF"/>
          <w:sz w:val="24"/>
          <w:szCs w:val="24"/>
          <w:lang w:val="lv-LV"/>
        </w:rPr>
      </w:pPr>
      <w:r w:rsidRPr="00ED1C2C">
        <w:rPr>
          <w:b/>
          <w:color w:val="538135" w:themeColor="accent6" w:themeShade="BF"/>
          <w:sz w:val="24"/>
          <w:szCs w:val="24"/>
          <w:lang w:val="lv-LV"/>
        </w:rPr>
        <w:t>Citas līdzvērtīgas vides pārvald</w:t>
      </w:r>
      <w:bookmarkStart w:id="0" w:name="_GoBack"/>
      <w:bookmarkEnd w:id="0"/>
      <w:r w:rsidRPr="00ED1C2C">
        <w:rPr>
          <w:b/>
          <w:color w:val="538135" w:themeColor="accent6" w:themeShade="BF"/>
          <w:sz w:val="24"/>
          <w:szCs w:val="24"/>
          <w:lang w:val="lv-LV"/>
        </w:rPr>
        <w:t xml:space="preserve">ību raksturojošas sistēmas un sertifikāti </w:t>
      </w:r>
      <w:r w:rsidR="008C53EC" w:rsidRPr="00ED1C2C">
        <w:rPr>
          <w:b/>
          <w:color w:val="538135" w:themeColor="accent6" w:themeShade="BF"/>
          <w:sz w:val="24"/>
          <w:szCs w:val="24"/>
          <w:lang w:val="lv-LV"/>
        </w:rPr>
        <w:br w:type="page"/>
      </w:r>
    </w:p>
    <w:p w:rsidR="007F609B" w:rsidRDefault="00A063A2" w:rsidP="00771C90">
      <w:pPr>
        <w:spacing w:before="120" w:after="120" w:line="240" w:lineRule="auto"/>
        <w:jc w:val="both"/>
        <w:rPr>
          <w:b/>
          <w:sz w:val="24"/>
          <w:szCs w:val="24"/>
          <w:lang w:val="lv-LV"/>
        </w:rPr>
      </w:pPr>
      <w:r>
        <w:rPr>
          <w:b/>
          <w:sz w:val="24"/>
          <w:szCs w:val="24"/>
          <w:lang w:val="lv-LV"/>
        </w:rPr>
        <w:lastRenderedPageBreak/>
        <w:t>Strādājošā darbības nodrošināšanai izmantoto p</w:t>
      </w:r>
      <w:r w:rsidR="000A5EF9" w:rsidRPr="00771C90">
        <w:rPr>
          <w:b/>
          <w:sz w:val="24"/>
          <w:szCs w:val="24"/>
          <w:lang w:val="lv-LV"/>
        </w:rPr>
        <w:t>roduktu/preču verifikācija</w:t>
      </w:r>
    </w:p>
    <w:p w:rsidR="008C53EC" w:rsidRPr="00771C90" w:rsidRDefault="008C53EC" w:rsidP="008C53EC">
      <w:pPr>
        <w:spacing w:before="120" w:after="120" w:line="240" w:lineRule="auto"/>
        <w:jc w:val="both"/>
        <w:rPr>
          <w:b/>
          <w:sz w:val="24"/>
          <w:szCs w:val="24"/>
          <w:lang w:val="lv-LV"/>
        </w:rPr>
      </w:pPr>
      <w:r>
        <w:rPr>
          <w:b/>
          <w:sz w:val="24"/>
          <w:szCs w:val="24"/>
          <w:lang w:val="lv-LV"/>
        </w:rPr>
        <w:t xml:space="preserve">Strādājošais darbojas uzņēmumā, t.i., </w:t>
      </w:r>
      <w:r w:rsidRPr="008C53EC">
        <w:rPr>
          <w:b/>
          <w:sz w:val="24"/>
          <w:szCs w:val="24"/>
          <w:lang w:val="lv-LV"/>
        </w:rPr>
        <w:t xml:space="preserve">noteiktā atskaites periodā </w:t>
      </w:r>
      <w:r>
        <w:rPr>
          <w:b/>
          <w:sz w:val="24"/>
          <w:szCs w:val="24"/>
          <w:lang w:val="lv-LV"/>
        </w:rPr>
        <w:t>piedalās tādu preču ražošanā, kurām piešķirts ekomarķējums</w:t>
      </w:r>
    </w:p>
    <w:tbl>
      <w:tblPr>
        <w:tblStyle w:val="TableGrid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6237"/>
      </w:tblGrid>
      <w:tr w:rsidR="000A5EF9" w:rsidRPr="000A5EF9" w:rsidTr="00987A51">
        <w:tc>
          <w:tcPr>
            <w:tcW w:w="2972" w:type="dxa"/>
          </w:tcPr>
          <w:p w:rsidR="000A5EF9" w:rsidRPr="000A5EF9" w:rsidRDefault="000A5EF9" w:rsidP="000A5EF9">
            <w:pPr>
              <w:spacing w:before="120" w:after="120"/>
              <w:jc w:val="center"/>
              <w:rPr>
                <w:lang w:val="lv-LV"/>
              </w:rPr>
            </w:pPr>
            <w:r w:rsidRPr="000A5EF9">
              <w:rPr>
                <w:noProof/>
                <w:lang w:eastAsia="en-GB"/>
              </w:rPr>
              <w:drawing>
                <wp:inline distT="0" distB="0" distL="0" distR="0" wp14:anchorId="0A8DB807" wp14:editId="79D9A1E8">
                  <wp:extent cx="600075" cy="600075"/>
                  <wp:effectExtent l="0" t="0" r="9525" b="9525"/>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6237" w:type="dxa"/>
            <w:vAlign w:val="center"/>
          </w:tcPr>
          <w:p w:rsidR="000A5EF9" w:rsidRPr="000A5EF9" w:rsidRDefault="00771C90" w:rsidP="00771C90">
            <w:pPr>
              <w:spacing w:before="120" w:after="120"/>
              <w:ind w:right="-106"/>
              <w:rPr>
                <w:rFonts w:ascii="Times New Roman" w:hAnsi="Times New Roman"/>
                <w:sz w:val="20"/>
                <w:szCs w:val="20"/>
                <w:lang w:val="lv-LV"/>
              </w:rPr>
            </w:pPr>
            <w:r w:rsidRPr="000A5EF9">
              <w:rPr>
                <w:rFonts w:ascii="Times New Roman" w:hAnsi="Times New Roman"/>
                <w:sz w:val="20"/>
                <w:szCs w:val="20"/>
                <w:lang w:val="lv-LV"/>
              </w:rPr>
              <w:t>I tipa ekomarķējums</w:t>
            </w:r>
            <w:r w:rsidRPr="000E5CFA">
              <w:rPr>
                <w:rFonts w:ascii="Times New Roman" w:hAnsi="Times New Roman"/>
                <w:sz w:val="20"/>
                <w:szCs w:val="20"/>
                <w:lang w:val="lv-LV"/>
              </w:rPr>
              <w:t>.</w:t>
            </w:r>
            <w:r w:rsidRPr="000A5EF9">
              <w:rPr>
                <w:rFonts w:ascii="Times New Roman" w:hAnsi="Times New Roman"/>
                <w:sz w:val="20"/>
                <w:szCs w:val="20"/>
                <w:lang w:val="lv-LV"/>
              </w:rPr>
              <w:t xml:space="preserve"> </w:t>
            </w:r>
            <w:r w:rsidRPr="000E5CFA">
              <w:rPr>
                <w:rFonts w:ascii="Times New Roman" w:hAnsi="Times New Roman"/>
                <w:sz w:val="20"/>
                <w:szCs w:val="20"/>
                <w:lang w:val="lv-LV"/>
              </w:rPr>
              <w:t xml:space="preserve">Izdevējs: </w:t>
            </w:r>
            <w:r w:rsidR="000A5EF9" w:rsidRPr="000A5EF9">
              <w:rPr>
                <w:rFonts w:ascii="Times New Roman" w:hAnsi="Times New Roman"/>
                <w:sz w:val="20"/>
                <w:szCs w:val="20"/>
                <w:lang w:val="lv-LV"/>
              </w:rPr>
              <w:t>Eiropas Komisija. Ekomarķējums spēkā no 1992. gada un aptver 32 produktu grupas</w:t>
            </w:r>
            <w:r w:rsidRPr="000E5CFA">
              <w:rPr>
                <w:rFonts w:ascii="Times New Roman" w:hAnsi="Times New Roman"/>
                <w:sz w:val="20"/>
                <w:szCs w:val="20"/>
                <w:lang w:val="lv-LV"/>
              </w:rPr>
              <w:t xml:space="preserve"> </w:t>
            </w:r>
            <w:hyperlink r:id="rId14" w:history="1">
              <w:r w:rsidRPr="000E5CFA">
                <w:rPr>
                  <w:rStyle w:val="Hyperlink"/>
                  <w:rFonts w:ascii="Times New Roman" w:hAnsi="Times New Roman"/>
                  <w:sz w:val="20"/>
                  <w:szCs w:val="20"/>
                  <w:lang w:val="lv-LV"/>
                </w:rPr>
                <w:t>http://www.eco-label.com</w:t>
              </w:r>
            </w:hyperlink>
          </w:p>
        </w:tc>
      </w:tr>
      <w:tr w:rsidR="000A5EF9" w:rsidRPr="000A5EF9" w:rsidTr="00987A51">
        <w:trPr>
          <w:trHeight w:val="1359"/>
        </w:trPr>
        <w:tc>
          <w:tcPr>
            <w:tcW w:w="2972" w:type="dxa"/>
          </w:tcPr>
          <w:p w:rsidR="000A5EF9" w:rsidRPr="000A5EF9" w:rsidRDefault="000A5EF9" w:rsidP="000A5EF9">
            <w:pPr>
              <w:spacing w:before="120" w:after="120"/>
              <w:jc w:val="center"/>
              <w:rPr>
                <w:rFonts w:cs="Helvetica"/>
                <w:lang w:val="lv-LV"/>
              </w:rPr>
            </w:pPr>
            <w:r w:rsidRPr="000A5EF9">
              <w:rPr>
                <w:rFonts w:cs="Helvetica"/>
                <w:noProof/>
                <w:lang w:eastAsia="en-GB"/>
              </w:rPr>
              <w:drawing>
                <wp:inline distT="0" distB="0" distL="0" distR="0" wp14:anchorId="582793BB" wp14:editId="015B4A60">
                  <wp:extent cx="688036" cy="685800"/>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859" cy="759383"/>
                          </a:xfrm>
                          <a:prstGeom prst="rect">
                            <a:avLst/>
                          </a:prstGeom>
                          <a:noFill/>
                          <a:ln>
                            <a:noFill/>
                          </a:ln>
                        </pic:spPr>
                      </pic:pic>
                    </a:graphicData>
                  </a:graphic>
                </wp:inline>
              </w:drawing>
            </w:r>
          </w:p>
        </w:tc>
        <w:tc>
          <w:tcPr>
            <w:tcW w:w="6237" w:type="dxa"/>
            <w:vAlign w:val="center"/>
          </w:tcPr>
          <w:p w:rsidR="000A5EF9" w:rsidRPr="000A5EF9" w:rsidRDefault="00771C90" w:rsidP="00771C90">
            <w:pPr>
              <w:spacing w:before="120" w:after="120"/>
              <w:rPr>
                <w:rFonts w:ascii="Times New Roman" w:hAnsi="Times New Roman"/>
                <w:sz w:val="20"/>
                <w:szCs w:val="20"/>
                <w:lang w:val="lv-LV"/>
              </w:rPr>
            </w:pPr>
            <w:r w:rsidRPr="000E5CFA">
              <w:rPr>
                <w:rFonts w:ascii="Times New Roman" w:hAnsi="Times New Roman"/>
                <w:sz w:val="20"/>
                <w:szCs w:val="20"/>
                <w:lang w:val="lv-LV"/>
              </w:rPr>
              <w:t xml:space="preserve">I tipa ekomarķējums. </w:t>
            </w:r>
            <w:r w:rsidR="000A5EF9" w:rsidRPr="000A5EF9">
              <w:rPr>
                <w:rFonts w:ascii="Times New Roman" w:hAnsi="Times New Roman"/>
                <w:sz w:val="20"/>
                <w:szCs w:val="20"/>
                <w:lang w:val="lv-LV"/>
              </w:rPr>
              <w:t>Ziemeļu gulbis. Izdevējs Ziemeļvalstu padome. Dibināts 1989. gadā. Ziemeļvalstu ekomarķējum</w:t>
            </w:r>
            <w:r w:rsidRPr="000E5CFA">
              <w:rPr>
                <w:rFonts w:ascii="Times New Roman" w:hAnsi="Times New Roman"/>
                <w:sz w:val="20"/>
                <w:szCs w:val="20"/>
                <w:lang w:val="lv-LV"/>
              </w:rPr>
              <w:t xml:space="preserve">s. </w:t>
            </w:r>
            <w:r w:rsidR="000A5EF9" w:rsidRPr="000A5EF9">
              <w:rPr>
                <w:rFonts w:ascii="Times New Roman" w:hAnsi="Times New Roman"/>
                <w:sz w:val="20"/>
                <w:szCs w:val="20"/>
                <w:lang w:val="lv-LV"/>
              </w:rPr>
              <w:t xml:space="preserve">Kritēriji vairāk nekā 60 preču/pakalpojumu grupām. </w:t>
            </w:r>
            <w:hyperlink r:id="rId16" w:history="1">
              <w:r w:rsidRPr="000E5CFA">
                <w:rPr>
                  <w:rFonts w:ascii="Times New Roman" w:hAnsi="Times New Roman"/>
                  <w:color w:val="0000FF"/>
                  <w:sz w:val="20"/>
                  <w:szCs w:val="20"/>
                  <w:u w:val="single"/>
                  <w:lang w:val="lv-LV"/>
                </w:rPr>
                <w:t>http://nordic-ecolabel.org/</w:t>
              </w:r>
            </w:hyperlink>
          </w:p>
        </w:tc>
      </w:tr>
      <w:tr w:rsidR="000A5EF9" w:rsidRPr="000A5EF9" w:rsidTr="00987A51">
        <w:trPr>
          <w:trHeight w:val="1142"/>
        </w:trPr>
        <w:tc>
          <w:tcPr>
            <w:tcW w:w="2972" w:type="dxa"/>
          </w:tcPr>
          <w:p w:rsidR="000A5EF9" w:rsidRPr="000A5EF9" w:rsidRDefault="000A5EF9" w:rsidP="000A5EF9">
            <w:pPr>
              <w:spacing w:before="120" w:after="120"/>
              <w:jc w:val="center"/>
              <w:rPr>
                <w:rFonts w:cs="Helvetica"/>
                <w:noProof/>
              </w:rPr>
            </w:pPr>
            <w:r w:rsidRPr="000A5EF9">
              <w:rPr>
                <w:rFonts w:cs="Helvetica"/>
                <w:noProof/>
                <w:lang w:eastAsia="en-GB"/>
              </w:rPr>
              <w:drawing>
                <wp:inline distT="0" distB="0" distL="0" distR="0" wp14:anchorId="5243600E" wp14:editId="7DC8E581">
                  <wp:extent cx="561975" cy="589987"/>
                  <wp:effectExtent l="0" t="0" r="0" b="635"/>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9027" cy="639384"/>
                          </a:xfrm>
                          <a:prstGeom prst="rect">
                            <a:avLst/>
                          </a:prstGeom>
                          <a:noFill/>
                          <a:ln>
                            <a:noFill/>
                          </a:ln>
                        </pic:spPr>
                      </pic:pic>
                    </a:graphicData>
                  </a:graphic>
                </wp:inline>
              </w:drawing>
            </w:r>
          </w:p>
        </w:tc>
        <w:tc>
          <w:tcPr>
            <w:tcW w:w="6237" w:type="dxa"/>
            <w:vAlign w:val="center"/>
          </w:tcPr>
          <w:p w:rsidR="000A5EF9" w:rsidRPr="000A5EF9" w:rsidRDefault="00771C90" w:rsidP="00771C90">
            <w:pPr>
              <w:spacing w:before="120" w:after="120"/>
              <w:rPr>
                <w:rFonts w:ascii="Times New Roman" w:hAnsi="Times New Roman"/>
                <w:sz w:val="20"/>
                <w:szCs w:val="20"/>
                <w:lang w:val="lv-LV"/>
              </w:rPr>
            </w:pPr>
            <w:r w:rsidRPr="000E5CFA">
              <w:rPr>
                <w:rFonts w:ascii="Times New Roman" w:hAnsi="Times New Roman"/>
                <w:sz w:val="20"/>
                <w:szCs w:val="20"/>
                <w:lang w:val="lv-LV"/>
              </w:rPr>
              <w:t xml:space="preserve">I tipa ekomarķējums. </w:t>
            </w:r>
            <w:r w:rsidR="000A5EF9" w:rsidRPr="000A5EF9">
              <w:rPr>
                <w:rFonts w:ascii="Times New Roman" w:hAnsi="Times New Roman"/>
                <w:sz w:val="20"/>
                <w:szCs w:val="20"/>
                <w:lang w:val="lv-LV"/>
              </w:rPr>
              <w:t>Zilais eņģelis</w:t>
            </w:r>
            <w:r w:rsidRPr="000E5CFA">
              <w:rPr>
                <w:rFonts w:ascii="Times New Roman" w:hAnsi="Times New Roman"/>
                <w:sz w:val="20"/>
                <w:szCs w:val="20"/>
                <w:lang w:val="lv-LV"/>
              </w:rPr>
              <w:t xml:space="preserve"> - </w:t>
            </w:r>
            <w:r w:rsidRPr="000A5EF9">
              <w:rPr>
                <w:rFonts w:ascii="Times New Roman" w:hAnsi="Times New Roman"/>
                <w:sz w:val="20"/>
                <w:szCs w:val="20"/>
                <w:lang w:val="lv-LV"/>
              </w:rPr>
              <w:t>Vācijas ekomarķējums</w:t>
            </w:r>
            <w:r w:rsidR="000A5EF9" w:rsidRPr="000A5EF9">
              <w:rPr>
                <w:rFonts w:ascii="Times New Roman" w:hAnsi="Times New Roman"/>
                <w:sz w:val="20"/>
                <w:szCs w:val="20"/>
                <w:lang w:val="lv-LV"/>
              </w:rPr>
              <w:t xml:space="preserve">. Izdevējs: federālā Vides ministrija. Dibināts 1978. gadā. Kritēriji vairāk nekā 120 preču/pakalpojumu grupām. </w:t>
            </w:r>
            <w:hyperlink r:id="rId18" w:history="1">
              <w:r w:rsidRPr="000E5CFA">
                <w:rPr>
                  <w:rStyle w:val="Hyperlink"/>
                  <w:rFonts w:ascii="Times New Roman" w:hAnsi="Times New Roman"/>
                  <w:sz w:val="20"/>
                  <w:szCs w:val="20"/>
                  <w:lang w:val="lv-LV"/>
                </w:rPr>
                <w:t>https://www.blauer-engel.de</w:t>
              </w:r>
            </w:hyperlink>
          </w:p>
        </w:tc>
      </w:tr>
      <w:tr w:rsidR="000A5EF9" w:rsidRPr="000A5EF9" w:rsidTr="00987A51">
        <w:tc>
          <w:tcPr>
            <w:tcW w:w="2972" w:type="dxa"/>
          </w:tcPr>
          <w:p w:rsidR="000A5EF9" w:rsidRPr="000A5EF9" w:rsidRDefault="000A5EF9" w:rsidP="000A5EF9">
            <w:pPr>
              <w:spacing w:before="120" w:after="120"/>
              <w:jc w:val="center"/>
              <w:rPr>
                <w:b/>
                <w:noProof/>
              </w:rPr>
            </w:pPr>
            <w:r w:rsidRPr="000A5EF9">
              <w:rPr>
                <w:rFonts w:ascii="Helvetica" w:hAnsi="Helvetica" w:cs="Helvetica"/>
                <w:noProof/>
                <w:lang w:eastAsia="en-GB"/>
              </w:rPr>
              <w:drawing>
                <wp:inline distT="0" distB="0" distL="0" distR="0" wp14:anchorId="5C65DBFB" wp14:editId="4AB517EE">
                  <wp:extent cx="971550" cy="640659"/>
                  <wp:effectExtent l="0" t="0" r="0" b="762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45436" cy="689381"/>
                          </a:xfrm>
                          <a:prstGeom prst="rect">
                            <a:avLst/>
                          </a:prstGeom>
                          <a:noFill/>
                          <a:ln>
                            <a:noFill/>
                          </a:ln>
                        </pic:spPr>
                      </pic:pic>
                    </a:graphicData>
                  </a:graphic>
                </wp:inline>
              </w:drawing>
            </w:r>
          </w:p>
        </w:tc>
        <w:tc>
          <w:tcPr>
            <w:tcW w:w="6237" w:type="dxa"/>
            <w:vAlign w:val="center"/>
          </w:tcPr>
          <w:p w:rsidR="000A5EF9" w:rsidRPr="000A5EF9" w:rsidRDefault="000A5EF9" w:rsidP="00771C90">
            <w:pPr>
              <w:spacing w:before="120" w:after="120"/>
              <w:rPr>
                <w:rFonts w:ascii="Times New Roman" w:eastAsia="Times New Roman" w:hAnsi="Times New Roman"/>
                <w:lang w:val="lv-LV" w:eastAsia="lv-LV"/>
              </w:rPr>
            </w:pPr>
            <w:r w:rsidRPr="000A5EF9">
              <w:rPr>
                <w:rFonts w:ascii="Times New Roman" w:eastAsia="Times New Roman" w:hAnsi="Times New Roman"/>
                <w:sz w:val="20"/>
                <w:szCs w:val="20"/>
                <w:lang w:val="lv-LV" w:eastAsia="lv-LV"/>
              </w:rPr>
              <w:t xml:space="preserve">OEKO-TEX® </w:t>
            </w:r>
            <w:proofErr w:type="spellStart"/>
            <w:r w:rsidRPr="000A5EF9">
              <w:rPr>
                <w:rFonts w:ascii="Times New Roman" w:eastAsia="Times New Roman" w:hAnsi="Times New Roman"/>
                <w:sz w:val="20"/>
                <w:szCs w:val="20"/>
                <w:lang w:val="lv-LV" w:eastAsia="lv-LV"/>
              </w:rPr>
              <w:t>Standard</w:t>
            </w:r>
            <w:proofErr w:type="spellEnd"/>
            <w:r w:rsidRPr="000A5EF9">
              <w:rPr>
                <w:rFonts w:ascii="Times New Roman" w:eastAsia="Times New Roman" w:hAnsi="Times New Roman"/>
                <w:sz w:val="20"/>
                <w:szCs w:val="20"/>
                <w:lang w:val="lv-LV" w:eastAsia="lv-LV"/>
              </w:rPr>
              <w:t xml:space="preserve"> 100 ir starptautiska, neatkarīga tekstilizstrādājumu sertifikācijas sistēma visā to ražošanas ciklā, nosakot kaitīgu vielu robežvērtības un pārbaudes metodes.</w:t>
            </w:r>
            <w:r w:rsidR="00771C90" w:rsidRPr="000E5CFA">
              <w:rPr>
                <w:rFonts w:ascii="Times New Roman" w:eastAsia="Times New Roman" w:hAnsi="Times New Roman"/>
                <w:sz w:val="20"/>
                <w:szCs w:val="20"/>
                <w:lang w:val="lv-LV" w:eastAsia="lv-LV"/>
              </w:rPr>
              <w:t xml:space="preserve"> </w:t>
            </w:r>
            <w:hyperlink r:id="rId20" w:history="1">
              <w:r w:rsidR="00771C90" w:rsidRPr="000E5CFA">
                <w:rPr>
                  <w:rFonts w:ascii="Times New Roman" w:eastAsia="Times New Roman" w:hAnsi="Times New Roman"/>
                  <w:color w:val="0000FF"/>
                  <w:sz w:val="20"/>
                  <w:szCs w:val="20"/>
                  <w:u w:val="single"/>
                  <w:lang w:val="lv-LV" w:eastAsia="lv-LV"/>
                </w:rPr>
                <w:t>https://www.oekotex.com/en/business/certifications_and_services/ots_100/ots_100_start.xhtml</w:t>
              </w:r>
            </w:hyperlink>
          </w:p>
        </w:tc>
      </w:tr>
      <w:tr w:rsidR="00987A51" w:rsidRPr="000A5EF9" w:rsidTr="00987A51">
        <w:trPr>
          <w:trHeight w:val="1788"/>
        </w:trPr>
        <w:tc>
          <w:tcPr>
            <w:tcW w:w="2972" w:type="dxa"/>
          </w:tcPr>
          <w:p w:rsidR="00987A51" w:rsidRPr="000A5EF9" w:rsidRDefault="00987A51" w:rsidP="000A5EF9">
            <w:pPr>
              <w:spacing w:before="120" w:after="120"/>
              <w:jc w:val="center"/>
              <w:rPr>
                <w:rFonts w:ascii="Helvetica" w:hAnsi="Helvetica" w:cs="Helvetica"/>
                <w:noProof/>
                <w:lang w:eastAsia="en-GB"/>
              </w:rPr>
            </w:pPr>
            <w:r>
              <w:rPr>
                <w:rFonts w:ascii="Helvetica" w:hAnsi="Helvetica" w:cs="Helvetica"/>
                <w:noProof/>
                <w:lang w:eastAsia="en-GB"/>
              </w:rPr>
              <w:drawing>
                <wp:inline distT="0" distB="0" distL="0" distR="0" wp14:anchorId="63C5EA22">
                  <wp:extent cx="828675" cy="67427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8835" cy="706955"/>
                          </a:xfrm>
                          <a:prstGeom prst="rect">
                            <a:avLst/>
                          </a:prstGeom>
                          <a:noFill/>
                        </pic:spPr>
                      </pic:pic>
                    </a:graphicData>
                  </a:graphic>
                </wp:inline>
              </w:drawing>
            </w:r>
          </w:p>
        </w:tc>
        <w:tc>
          <w:tcPr>
            <w:tcW w:w="6237" w:type="dxa"/>
            <w:vAlign w:val="center"/>
          </w:tcPr>
          <w:p w:rsidR="00987A51" w:rsidRPr="00987A51" w:rsidRDefault="00987A51" w:rsidP="00987A51">
            <w:pPr>
              <w:spacing w:before="120" w:after="120"/>
              <w:rPr>
                <w:rFonts w:ascii="Times New Roman" w:hAnsi="Times New Roman"/>
                <w:color w:val="262626"/>
                <w:lang w:val="lv-LV"/>
              </w:rPr>
            </w:pPr>
            <w:r w:rsidRPr="00987A51">
              <w:rPr>
                <w:rFonts w:ascii="Times New Roman" w:eastAsia="Times New Roman" w:hAnsi="Times New Roman"/>
                <w:sz w:val="20"/>
                <w:szCs w:val="20"/>
                <w:lang w:val="lv-LV" w:eastAsia="lv-LV"/>
              </w:rPr>
              <w:t xml:space="preserve">Atbilst I tipa ekomarķējuma prasībām. Laba vides izvēle. Zviedrijas dabas aizsardzības biedrības izstrādāts ekomarķējums daudzām preču grupām (arī tīrīšanas līdzekļiem). </w:t>
            </w:r>
            <w:hyperlink r:id="rId22" w:history="1">
              <w:r w:rsidRPr="00987A51">
                <w:rPr>
                  <w:rFonts w:ascii="Times New Roman" w:hAnsi="Times New Roman"/>
                  <w:color w:val="0000FF"/>
                  <w:sz w:val="20"/>
                  <w:szCs w:val="20"/>
                  <w:u w:val="single"/>
                  <w:lang w:val="lv-LV"/>
                </w:rPr>
                <w:t>http://www.naturskyddsforeningen.se/in-english</w:t>
              </w:r>
            </w:hyperlink>
          </w:p>
          <w:p w:rsidR="00987A51" w:rsidRPr="000A5EF9" w:rsidRDefault="00987A51" w:rsidP="00987A51">
            <w:pPr>
              <w:spacing w:before="120" w:after="120"/>
              <w:rPr>
                <w:rFonts w:eastAsia="Times New Roman"/>
                <w:sz w:val="20"/>
                <w:szCs w:val="20"/>
                <w:lang w:val="lv-LV" w:eastAsia="lv-LV"/>
              </w:rPr>
            </w:pPr>
          </w:p>
        </w:tc>
      </w:tr>
    </w:tbl>
    <w:p w:rsidR="00404BF2" w:rsidRDefault="00404BF2" w:rsidP="00404BF2">
      <w:pPr>
        <w:spacing w:after="0" w:line="240" w:lineRule="auto"/>
        <w:rPr>
          <w:rFonts w:eastAsia="Times New Roman"/>
          <w:b/>
          <w:sz w:val="16"/>
          <w:szCs w:val="16"/>
          <w:lang w:val="lv-LV" w:eastAsia="lv-LV"/>
        </w:rPr>
      </w:pPr>
    </w:p>
    <w:p w:rsidR="00A063A2" w:rsidRDefault="00A063A2" w:rsidP="00404BF2">
      <w:pPr>
        <w:spacing w:after="0" w:line="240" w:lineRule="auto"/>
        <w:rPr>
          <w:rFonts w:eastAsia="Times New Roman"/>
          <w:b/>
          <w:sz w:val="16"/>
          <w:szCs w:val="16"/>
          <w:lang w:val="lv-LV" w:eastAsia="lv-LV"/>
        </w:rPr>
      </w:pPr>
    </w:p>
    <w:tbl>
      <w:tblPr>
        <w:tblStyle w:val="TableGrid"/>
        <w:tblW w:w="9351" w:type="dxa"/>
        <w:tblLook w:val="04A0" w:firstRow="1" w:lastRow="0" w:firstColumn="1" w:lastColumn="0" w:noHBand="0" w:noVBand="1"/>
      </w:tblPr>
      <w:tblGrid>
        <w:gridCol w:w="2618"/>
        <w:gridCol w:w="1630"/>
        <w:gridCol w:w="5103"/>
      </w:tblGrid>
      <w:tr w:rsidR="00A063A2" w:rsidRPr="00A063A2" w:rsidTr="00C36718">
        <w:tc>
          <w:tcPr>
            <w:tcW w:w="2618" w:type="dxa"/>
            <w:shd w:val="clear" w:color="auto" w:fill="538135" w:themeFill="accent6" w:themeFillShade="BF"/>
            <w:vAlign w:val="center"/>
          </w:tcPr>
          <w:p w:rsidR="00A063A2" w:rsidRPr="00A063A2" w:rsidRDefault="00A063A2" w:rsidP="00A063A2">
            <w:pPr>
              <w:rPr>
                <w:rFonts w:eastAsia="Calibri"/>
                <w:b/>
                <w:bCs/>
                <w:color w:val="FFFFFF" w:themeColor="background1"/>
                <w:sz w:val="20"/>
                <w:szCs w:val="20"/>
                <w:lang w:val="lv-LV" w:eastAsia="lv-LV"/>
              </w:rPr>
            </w:pPr>
            <w:r w:rsidRPr="00A063A2">
              <w:rPr>
                <w:rFonts w:eastAsia="Calibri"/>
                <w:b/>
                <w:bCs/>
                <w:color w:val="FFFFFF" w:themeColor="background1"/>
                <w:sz w:val="20"/>
                <w:szCs w:val="20"/>
                <w:lang w:val="lv-LV" w:eastAsia="lv-LV"/>
              </w:rPr>
              <w:t>Piemērošanas sfēra/ /atbalsta saņēmēji</w:t>
            </w:r>
          </w:p>
        </w:tc>
        <w:tc>
          <w:tcPr>
            <w:tcW w:w="1630" w:type="dxa"/>
            <w:shd w:val="clear" w:color="auto" w:fill="538135" w:themeFill="accent6" w:themeFillShade="BF"/>
            <w:vAlign w:val="center"/>
          </w:tcPr>
          <w:p w:rsidR="00A063A2" w:rsidRPr="00A063A2" w:rsidRDefault="00A063A2" w:rsidP="00A063A2">
            <w:pPr>
              <w:jc w:val="center"/>
              <w:rPr>
                <w:rFonts w:eastAsia="Calibri"/>
                <w:b/>
                <w:bCs/>
                <w:color w:val="FFFFFF" w:themeColor="background1"/>
                <w:sz w:val="20"/>
                <w:szCs w:val="20"/>
                <w:lang w:val="lv-LV" w:eastAsia="lv-LV"/>
              </w:rPr>
            </w:pPr>
            <w:r w:rsidRPr="00A063A2">
              <w:rPr>
                <w:rFonts w:eastAsia="Calibri"/>
                <w:b/>
                <w:bCs/>
                <w:color w:val="FFFFFF" w:themeColor="background1"/>
                <w:sz w:val="20"/>
                <w:szCs w:val="20"/>
                <w:lang w:val="lv-LV" w:eastAsia="lv-LV"/>
              </w:rPr>
              <w:t>NACE kods</w:t>
            </w:r>
          </w:p>
        </w:tc>
        <w:tc>
          <w:tcPr>
            <w:tcW w:w="5103" w:type="dxa"/>
            <w:shd w:val="clear" w:color="auto" w:fill="538135" w:themeFill="accent6" w:themeFillShade="BF"/>
            <w:vAlign w:val="center"/>
          </w:tcPr>
          <w:p w:rsidR="00A063A2" w:rsidRPr="00A063A2" w:rsidRDefault="00A063A2" w:rsidP="00A063A2">
            <w:pPr>
              <w:ind w:firstLine="709"/>
              <w:jc w:val="center"/>
              <w:rPr>
                <w:rFonts w:eastAsia="Calibri"/>
                <w:b/>
                <w:bCs/>
                <w:color w:val="FFFFFF" w:themeColor="background1"/>
                <w:sz w:val="20"/>
                <w:szCs w:val="20"/>
                <w:lang w:val="lv-LV" w:eastAsia="lv-LV"/>
              </w:rPr>
            </w:pPr>
            <w:r w:rsidRPr="00A063A2">
              <w:rPr>
                <w:rFonts w:eastAsia="Calibri"/>
                <w:b/>
                <w:bCs/>
                <w:color w:val="FFFFFF" w:themeColor="background1"/>
                <w:sz w:val="20"/>
                <w:szCs w:val="20"/>
                <w:lang w:val="lv-LV" w:eastAsia="lv-LV"/>
              </w:rPr>
              <w:t>Skaidrojums</w:t>
            </w:r>
          </w:p>
        </w:tc>
      </w:tr>
      <w:tr w:rsidR="00A063A2" w:rsidRPr="00A063A2" w:rsidTr="00600837">
        <w:trPr>
          <w:trHeight w:hRule="exact" w:val="794"/>
        </w:trPr>
        <w:tc>
          <w:tcPr>
            <w:tcW w:w="2618" w:type="dxa"/>
            <w:vAlign w:val="center"/>
          </w:tcPr>
          <w:p w:rsidR="00A063A2" w:rsidRPr="00A063A2" w:rsidRDefault="00A063A2" w:rsidP="00A063A2">
            <w:pPr>
              <w:rPr>
                <w:rFonts w:eastAsia="Calibri"/>
                <w:bCs/>
                <w:sz w:val="20"/>
                <w:szCs w:val="20"/>
                <w:lang w:val="lv-LV" w:eastAsia="lv-LV"/>
              </w:rPr>
            </w:pPr>
            <w:r w:rsidRPr="00A063A2">
              <w:rPr>
                <w:rFonts w:eastAsia="Calibri"/>
                <w:bCs/>
                <w:sz w:val="20"/>
                <w:szCs w:val="20"/>
                <w:lang w:val="lv-LV" w:eastAsia="lv-LV"/>
              </w:rPr>
              <w:t>Vides aizsardzības pakalpojumu sniegšana</w:t>
            </w:r>
          </w:p>
        </w:tc>
        <w:tc>
          <w:tcPr>
            <w:tcW w:w="1630" w:type="dxa"/>
            <w:vAlign w:val="center"/>
          </w:tcPr>
          <w:p w:rsidR="00A063A2" w:rsidRPr="00A063A2" w:rsidRDefault="00A063A2" w:rsidP="00A063A2">
            <w:pPr>
              <w:jc w:val="center"/>
              <w:rPr>
                <w:rFonts w:eastAsia="Calibri"/>
                <w:sz w:val="20"/>
                <w:szCs w:val="20"/>
                <w:lang w:val="lv-LV" w:eastAsia="lv-LV"/>
              </w:rPr>
            </w:pPr>
            <w:r w:rsidRPr="00A063A2">
              <w:rPr>
                <w:rFonts w:eastAsia="Calibri"/>
                <w:sz w:val="20"/>
                <w:szCs w:val="20"/>
                <w:lang w:val="lv-LV" w:eastAsia="lv-LV"/>
              </w:rPr>
              <w:t>36; 37; 38</w:t>
            </w:r>
          </w:p>
        </w:tc>
        <w:tc>
          <w:tcPr>
            <w:tcW w:w="5103" w:type="dxa"/>
            <w:vAlign w:val="center"/>
          </w:tcPr>
          <w:p w:rsidR="00A063A2" w:rsidRPr="00A063A2" w:rsidRDefault="00A063A2" w:rsidP="00A2579D">
            <w:pPr>
              <w:ind w:firstLine="22"/>
              <w:rPr>
                <w:rFonts w:eastAsia="Calibri"/>
                <w:sz w:val="20"/>
                <w:szCs w:val="20"/>
                <w:lang w:val="lv-LV" w:eastAsia="lv-LV"/>
              </w:rPr>
            </w:pPr>
            <w:r w:rsidRPr="00A063A2">
              <w:rPr>
                <w:rFonts w:eastAsia="Calibri"/>
                <w:sz w:val="20"/>
                <w:szCs w:val="20"/>
                <w:lang w:val="lv-LV" w:eastAsia="lv-LV"/>
              </w:rPr>
              <w:t>Ūdenssaimniecības uzņēmumos, atkritumu apsaimniekošanas</w:t>
            </w:r>
            <w:r w:rsidR="00A2579D">
              <w:rPr>
                <w:rFonts w:eastAsia="Calibri"/>
                <w:sz w:val="20"/>
                <w:szCs w:val="20"/>
                <w:lang w:val="lv-LV" w:eastAsia="lv-LV"/>
              </w:rPr>
              <w:t>, t.sk.</w:t>
            </w:r>
            <w:r w:rsidRPr="00A063A2">
              <w:rPr>
                <w:rFonts w:eastAsia="Calibri"/>
                <w:sz w:val="20"/>
                <w:szCs w:val="20"/>
                <w:lang w:val="lv-LV" w:eastAsia="lv-LV"/>
              </w:rPr>
              <w:t xml:space="preserve"> atkritumu pārstrādes uzņēmumos strādājošie, īpaši aizsargājamo teritoriju apsaimniekotāji.</w:t>
            </w:r>
          </w:p>
        </w:tc>
      </w:tr>
      <w:tr w:rsidR="00A063A2" w:rsidRPr="00A063A2" w:rsidTr="00600837">
        <w:trPr>
          <w:trHeight w:hRule="exact" w:val="794"/>
        </w:trPr>
        <w:tc>
          <w:tcPr>
            <w:tcW w:w="2618" w:type="dxa"/>
            <w:vAlign w:val="center"/>
          </w:tcPr>
          <w:p w:rsidR="00A063A2" w:rsidRPr="00A063A2" w:rsidRDefault="00A063A2" w:rsidP="00A063A2">
            <w:pPr>
              <w:rPr>
                <w:rFonts w:eastAsia="Calibri"/>
                <w:bCs/>
                <w:sz w:val="20"/>
                <w:szCs w:val="20"/>
                <w:lang w:val="lv-LV" w:eastAsia="lv-LV"/>
              </w:rPr>
            </w:pPr>
            <w:r w:rsidRPr="00A063A2">
              <w:rPr>
                <w:rFonts w:eastAsia="Calibri"/>
                <w:bCs/>
                <w:sz w:val="20"/>
                <w:szCs w:val="20"/>
                <w:lang w:val="lv-LV" w:eastAsia="lv-LV"/>
              </w:rPr>
              <w:t>Energoapgāde</w:t>
            </w:r>
          </w:p>
        </w:tc>
        <w:tc>
          <w:tcPr>
            <w:tcW w:w="1630" w:type="dxa"/>
            <w:vAlign w:val="center"/>
          </w:tcPr>
          <w:p w:rsidR="00A063A2" w:rsidRPr="00A063A2" w:rsidRDefault="00A063A2" w:rsidP="00A063A2">
            <w:pPr>
              <w:jc w:val="center"/>
              <w:rPr>
                <w:rFonts w:eastAsia="Calibri"/>
                <w:sz w:val="20"/>
                <w:szCs w:val="20"/>
                <w:lang w:val="lv-LV" w:eastAsia="lv-LV"/>
              </w:rPr>
            </w:pPr>
            <w:r w:rsidRPr="00A063A2">
              <w:rPr>
                <w:rFonts w:eastAsia="Calibri"/>
                <w:sz w:val="20"/>
                <w:szCs w:val="20"/>
                <w:lang w:val="lv-LV" w:eastAsia="lv-LV"/>
              </w:rPr>
              <w:t>35</w:t>
            </w:r>
          </w:p>
        </w:tc>
        <w:tc>
          <w:tcPr>
            <w:tcW w:w="5103" w:type="dxa"/>
            <w:vAlign w:val="center"/>
          </w:tcPr>
          <w:p w:rsidR="00A063A2" w:rsidRPr="00A063A2" w:rsidRDefault="000510D1" w:rsidP="000510D1">
            <w:pPr>
              <w:ind w:firstLine="22"/>
              <w:rPr>
                <w:rFonts w:eastAsia="Calibri"/>
                <w:sz w:val="20"/>
                <w:szCs w:val="20"/>
                <w:lang w:val="lv-LV" w:eastAsia="lv-LV"/>
              </w:rPr>
            </w:pPr>
            <w:r>
              <w:rPr>
                <w:rFonts w:eastAsia="Calibri"/>
                <w:sz w:val="20"/>
                <w:szCs w:val="20"/>
                <w:lang w:val="lv-LV" w:eastAsia="lv-LV"/>
              </w:rPr>
              <w:t>N</w:t>
            </w:r>
            <w:r w:rsidRPr="00A063A2">
              <w:rPr>
                <w:rFonts w:eastAsia="Calibri"/>
                <w:sz w:val="20"/>
                <w:szCs w:val="20"/>
                <w:lang w:val="lv-LV" w:eastAsia="lv-LV"/>
              </w:rPr>
              <w:t xml:space="preserve">o atjaunojamiem energoresursiem </w:t>
            </w:r>
            <w:r>
              <w:rPr>
                <w:rFonts w:eastAsia="Calibri"/>
                <w:sz w:val="20"/>
                <w:szCs w:val="20"/>
                <w:lang w:val="lv-LV" w:eastAsia="lv-LV"/>
              </w:rPr>
              <w:t>e</w:t>
            </w:r>
            <w:r w:rsidR="00A063A2" w:rsidRPr="00A063A2">
              <w:rPr>
                <w:rFonts w:eastAsia="Calibri"/>
                <w:sz w:val="20"/>
                <w:szCs w:val="20"/>
                <w:lang w:val="lv-LV" w:eastAsia="lv-LV"/>
              </w:rPr>
              <w:t>nerģijas ražošanas uzņēmumos strādājošie, energoefektivitātes uzlabošanā iesaistītie strādājošie.</w:t>
            </w:r>
          </w:p>
        </w:tc>
      </w:tr>
      <w:tr w:rsidR="00A063A2" w:rsidRPr="00A063A2" w:rsidTr="00600837">
        <w:tc>
          <w:tcPr>
            <w:tcW w:w="2618" w:type="dxa"/>
            <w:vAlign w:val="center"/>
          </w:tcPr>
          <w:p w:rsidR="00A063A2" w:rsidRPr="00A063A2" w:rsidRDefault="00A063A2" w:rsidP="00A063A2">
            <w:pPr>
              <w:rPr>
                <w:rFonts w:eastAsia="Calibri"/>
                <w:bCs/>
                <w:sz w:val="20"/>
                <w:szCs w:val="20"/>
                <w:lang w:val="lv-LV" w:eastAsia="lv-LV"/>
              </w:rPr>
            </w:pPr>
            <w:r w:rsidRPr="00A063A2">
              <w:rPr>
                <w:rFonts w:eastAsia="Calibri"/>
                <w:bCs/>
                <w:sz w:val="20"/>
                <w:szCs w:val="20"/>
                <w:lang w:val="lv-LV" w:eastAsia="lv-LV"/>
              </w:rPr>
              <w:t>Būvniecība</w:t>
            </w:r>
          </w:p>
        </w:tc>
        <w:tc>
          <w:tcPr>
            <w:tcW w:w="1630" w:type="dxa"/>
            <w:vAlign w:val="center"/>
          </w:tcPr>
          <w:p w:rsidR="00A063A2" w:rsidRPr="00A063A2" w:rsidRDefault="00A063A2" w:rsidP="00A063A2">
            <w:pPr>
              <w:jc w:val="center"/>
              <w:rPr>
                <w:rFonts w:eastAsia="Calibri"/>
                <w:sz w:val="20"/>
                <w:szCs w:val="20"/>
                <w:lang w:val="lv-LV" w:eastAsia="lv-LV"/>
              </w:rPr>
            </w:pPr>
            <w:r w:rsidRPr="00A063A2">
              <w:rPr>
                <w:rFonts w:eastAsia="Calibri"/>
                <w:sz w:val="20"/>
                <w:szCs w:val="20"/>
                <w:lang w:val="lv-LV" w:eastAsia="lv-LV"/>
              </w:rPr>
              <w:t>41; 42</w:t>
            </w:r>
          </w:p>
        </w:tc>
        <w:tc>
          <w:tcPr>
            <w:tcW w:w="5103" w:type="dxa"/>
            <w:vAlign w:val="center"/>
          </w:tcPr>
          <w:p w:rsidR="00A063A2" w:rsidRPr="00A063A2" w:rsidRDefault="00A063A2" w:rsidP="00EC6044">
            <w:pPr>
              <w:ind w:firstLine="22"/>
              <w:rPr>
                <w:rFonts w:eastAsia="Calibri"/>
                <w:sz w:val="20"/>
                <w:szCs w:val="20"/>
                <w:lang w:val="lv-LV" w:eastAsia="lv-LV"/>
              </w:rPr>
            </w:pPr>
            <w:r w:rsidRPr="00A063A2">
              <w:rPr>
                <w:rFonts w:eastAsia="Calibri"/>
                <w:sz w:val="20"/>
                <w:szCs w:val="20"/>
                <w:lang w:val="lv-LV" w:eastAsia="lv-LV"/>
              </w:rPr>
              <w:t>Būvniecības uzņēmumos, kas izmanto videi draudzīgus</w:t>
            </w:r>
            <w:r w:rsidR="00EC6044">
              <w:rPr>
                <w:rFonts w:eastAsia="Calibri"/>
                <w:sz w:val="20"/>
                <w:szCs w:val="20"/>
                <w:lang w:val="lv-LV" w:eastAsia="lv-LV"/>
              </w:rPr>
              <w:t xml:space="preserve">, tai skaitā </w:t>
            </w:r>
            <w:r w:rsidR="00F44744">
              <w:rPr>
                <w:rFonts w:eastAsia="Calibri"/>
                <w:sz w:val="20"/>
                <w:szCs w:val="20"/>
                <w:lang w:val="lv-LV" w:eastAsia="lv-LV"/>
              </w:rPr>
              <w:t xml:space="preserve">energoefektīvus </w:t>
            </w:r>
            <w:r w:rsidRPr="00A063A2">
              <w:rPr>
                <w:rFonts w:eastAsia="Calibri"/>
                <w:sz w:val="20"/>
                <w:szCs w:val="20"/>
                <w:lang w:val="lv-LV" w:eastAsia="lv-LV"/>
              </w:rPr>
              <w:t xml:space="preserve">materiālus, nodrošina vidi saudzējošu atkritumu apsaimniekošanu, energoefektīvus transportlīdzekļus u.c., strādājošie.  </w:t>
            </w:r>
          </w:p>
        </w:tc>
      </w:tr>
      <w:tr w:rsidR="00A063A2" w:rsidRPr="00A063A2" w:rsidTr="00600837">
        <w:tc>
          <w:tcPr>
            <w:tcW w:w="2618" w:type="dxa"/>
            <w:vAlign w:val="center"/>
          </w:tcPr>
          <w:p w:rsidR="00A063A2" w:rsidRPr="00A063A2" w:rsidRDefault="00A063A2" w:rsidP="00A063A2">
            <w:pPr>
              <w:rPr>
                <w:rFonts w:eastAsia="Calibri"/>
                <w:bCs/>
                <w:sz w:val="20"/>
                <w:szCs w:val="20"/>
                <w:lang w:val="lv-LV" w:eastAsia="lv-LV"/>
              </w:rPr>
            </w:pPr>
            <w:r w:rsidRPr="00A063A2">
              <w:rPr>
                <w:rFonts w:eastAsia="Calibri"/>
                <w:bCs/>
                <w:sz w:val="20"/>
                <w:szCs w:val="20"/>
                <w:lang w:val="lv-LV" w:eastAsia="lv-LV"/>
              </w:rPr>
              <w:t>Videi draudzīgu produktu ražošana</w:t>
            </w:r>
          </w:p>
        </w:tc>
        <w:tc>
          <w:tcPr>
            <w:tcW w:w="1630" w:type="dxa"/>
            <w:vAlign w:val="center"/>
          </w:tcPr>
          <w:p w:rsidR="00A063A2" w:rsidRPr="00A063A2" w:rsidRDefault="00A063A2" w:rsidP="00A063A2">
            <w:pPr>
              <w:jc w:val="center"/>
              <w:rPr>
                <w:rFonts w:eastAsia="Calibri"/>
                <w:sz w:val="20"/>
                <w:szCs w:val="20"/>
                <w:lang w:val="lv-LV" w:eastAsia="lv-LV"/>
              </w:rPr>
            </w:pPr>
          </w:p>
        </w:tc>
        <w:tc>
          <w:tcPr>
            <w:tcW w:w="5103" w:type="dxa"/>
            <w:vAlign w:val="center"/>
          </w:tcPr>
          <w:p w:rsidR="00A063A2" w:rsidRPr="00A063A2" w:rsidRDefault="00A063A2" w:rsidP="00EC6044">
            <w:pPr>
              <w:ind w:firstLine="22"/>
              <w:rPr>
                <w:rFonts w:eastAsia="Calibri"/>
                <w:sz w:val="20"/>
                <w:szCs w:val="20"/>
                <w:lang w:val="lv-LV" w:eastAsia="lv-LV"/>
              </w:rPr>
            </w:pPr>
            <w:r w:rsidRPr="00A063A2">
              <w:rPr>
                <w:rFonts w:eastAsia="Calibri"/>
                <w:sz w:val="20"/>
                <w:szCs w:val="20"/>
                <w:lang w:val="lv-LV" w:eastAsia="lv-LV"/>
              </w:rPr>
              <w:t>Uzņēmumu darbinieki, kas ražo produktus, kuriem ir ilgs kalpošanas laiks un kurus var izmantot atkātoti, salabot, izjaukt, bet to sastāvdaļas izmantot vēlreiz, energoefektīvas preces, ekoloģiskas preces un preces ar ekomarķējumu.</w:t>
            </w:r>
          </w:p>
        </w:tc>
      </w:tr>
      <w:tr w:rsidR="00A063A2" w:rsidRPr="00A063A2" w:rsidTr="00600837">
        <w:tc>
          <w:tcPr>
            <w:tcW w:w="2618" w:type="dxa"/>
            <w:vAlign w:val="center"/>
          </w:tcPr>
          <w:p w:rsidR="00A063A2" w:rsidRPr="00A063A2" w:rsidRDefault="00A063A2" w:rsidP="00A063A2">
            <w:pPr>
              <w:rPr>
                <w:rFonts w:eastAsia="Calibri"/>
                <w:bCs/>
                <w:sz w:val="20"/>
                <w:szCs w:val="20"/>
                <w:lang w:val="lv-LV" w:eastAsia="lv-LV"/>
              </w:rPr>
            </w:pPr>
            <w:r w:rsidRPr="00A063A2">
              <w:rPr>
                <w:rFonts w:eastAsia="Calibri"/>
                <w:bCs/>
                <w:sz w:val="20"/>
                <w:szCs w:val="20"/>
                <w:lang w:val="lv-LV" w:eastAsia="lv-LV"/>
              </w:rPr>
              <w:t>Ražošanas procesu uzlabošanas izstrāde</w:t>
            </w:r>
          </w:p>
        </w:tc>
        <w:tc>
          <w:tcPr>
            <w:tcW w:w="1630" w:type="dxa"/>
            <w:vAlign w:val="center"/>
          </w:tcPr>
          <w:p w:rsidR="00A063A2" w:rsidRPr="00A063A2" w:rsidRDefault="00A063A2" w:rsidP="00A063A2">
            <w:pPr>
              <w:jc w:val="center"/>
              <w:rPr>
                <w:rFonts w:eastAsia="Calibri"/>
                <w:sz w:val="20"/>
                <w:szCs w:val="20"/>
                <w:lang w:val="lv-LV" w:eastAsia="lv-LV"/>
              </w:rPr>
            </w:pPr>
            <w:r w:rsidRPr="00A063A2">
              <w:rPr>
                <w:rFonts w:eastAsia="Calibri"/>
                <w:sz w:val="20"/>
                <w:szCs w:val="20"/>
                <w:lang w:val="lv-LV" w:eastAsia="lv-LV"/>
              </w:rPr>
              <w:t>72</w:t>
            </w:r>
          </w:p>
        </w:tc>
        <w:tc>
          <w:tcPr>
            <w:tcW w:w="5103" w:type="dxa"/>
            <w:vAlign w:val="center"/>
          </w:tcPr>
          <w:p w:rsidR="00A063A2" w:rsidRPr="00A063A2" w:rsidRDefault="00B11BE7" w:rsidP="00A063A2">
            <w:pPr>
              <w:ind w:firstLine="22"/>
              <w:rPr>
                <w:rFonts w:eastAsia="Calibri"/>
                <w:sz w:val="20"/>
                <w:szCs w:val="20"/>
                <w:lang w:val="lv-LV" w:eastAsia="lv-LV"/>
              </w:rPr>
            </w:pPr>
            <w:r w:rsidRPr="00B11BE7">
              <w:rPr>
                <w:rFonts w:eastAsia="Calibri"/>
                <w:sz w:val="20"/>
                <w:szCs w:val="20"/>
                <w:lang w:val="lv-LV" w:eastAsia="lv-LV"/>
              </w:rPr>
              <w:t>Darbinieki, kuru pienākumos ietilpst padarīt ražošanas procesus videi draudzīgus, vai efektīvāk izmantot dabas resursus</w:t>
            </w:r>
            <w:r w:rsidR="00EC6044" w:rsidRPr="00EC6044">
              <w:rPr>
                <w:rFonts w:eastAsia="Calibri"/>
                <w:sz w:val="20"/>
                <w:szCs w:val="20"/>
                <w:lang w:val="lv-LV" w:eastAsia="lv-LV"/>
              </w:rPr>
              <w:t>, izejmateriālus un energoresursus</w:t>
            </w:r>
            <w:r w:rsidRPr="00B11BE7">
              <w:rPr>
                <w:rFonts w:eastAsia="Calibri"/>
                <w:sz w:val="20"/>
                <w:szCs w:val="20"/>
                <w:lang w:val="lv-LV" w:eastAsia="lv-LV"/>
              </w:rPr>
              <w:t>.</w:t>
            </w:r>
            <w:r>
              <w:rPr>
                <w:rFonts w:eastAsia="Calibri"/>
                <w:sz w:val="20"/>
                <w:szCs w:val="20"/>
                <w:lang w:val="lv-LV" w:eastAsia="lv-LV"/>
              </w:rPr>
              <w:t xml:space="preserve"> </w:t>
            </w:r>
            <w:r w:rsidR="00A063A2" w:rsidRPr="00A063A2">
              <w:rPr>
                <w:rFonts w:eastAsia="Calibri"/>
                <w:sz w:val="20"/>
                <w:szCs w:val="20"/>
                <w:lang w:val="lv-LV" w:eastAsia="lv-LV"/>
              </w:rPr>
              <w:t xml:space="preserve">Inženieri, pētnieki, tehnologi, kas iesaistīti ražošanas procesu un tehnoloģiju uzlabošanā, radot energoefektīvas tehnoloģijas, </w:t>
            </w:r>
            <w:proofErr w:type="spellStart"/>
            <w:r w:rsidR="00A063A2" w:rsidRPr="00A063A2">
              <w:rPr>
                <w:rFonts w:eastAsia="Calibri"/>
                <w:sz w:val="20"/>
                <w:szCs w:val="20"/>
                <w:lang w:val="lv-LV" w:eastAsia="lv-LV"/>
              </w:rPr>
              <w:t>ekoinovācijas</w:t>
            </w:r>
            <w:proofErr w:type="spellEnd"/>
            <w:r w:rsidR="00A063A2" w:rsidRPr="00A063A2">
              <w:rPr>
                <w:rFonts w:eastAsia="Calibri"/>
                <w:sz w:val="20"/>
                <w:szCs w:val="20"/>
                <w:lang w:val="lv-LV" w:eastAsia="lv-LV"/>
              </w:rPr>
              <w:t>, procesus ar zemāku emisiju līmeni.</w:t>
            </w:r>
          </w:p>
        </w:tc>
      </w:tr>
      <w:tr w:rsidR="00A063A2" w:rsidRPr="00A063A2" w:rsidTr="00600837">
        <w:trPr>
          <w:trHeight w:hRule="exact" w:val="794"/>
        </w:trPr>
        <w:tc>
          <w:tcPr>
            <w:tcW w:w="2618" w:type="dxa"/>
            <w:vAlign w:val="center"/>
          </w:tcPr>
          <w:p w:rsidR="00A063A2" w:rsidRPr="00A063A2" w:rsidRDefault="00A063A2" w:rsidP="00A063A2">
            <w:pPr>
              <w:rPr>
                <w:rFonts w:eastAsia="Calibri"/>
                <w:bCs/>
                <w:sz w:val="20"/>
                <w:szCs w:val="20"/>
                <w:lang w:val="lv-LV" w:eastAsia="lv-LV"/>
              </w:rPr>
            </w:pPr>
            <w:r w:rsidRPr="00A063A2">
              <w:rPr>
                <w:rFonts w:eastAsia="Calibri"/>
                <w:bCs/>
                <w:sz w:val="20"/>
                <w:szCs w:val="20"/>
                <w:lang w:val="lv-LV" w:eastAsia="lv-LV"/>
              </w:rPr>
              <w:lastRenderedPageBreak/>
              <w:t>Uzlabotu ražošanas procesu ieviešana</w:t>
            </w:r>
          </w:p>
        </w:tc>
        <w:tc>
          <w:tcPr>
            <w:tcW w:w="1630" w:type="dxa"/>
            <w:vAlign w:val="center"/>
          </w:tcPr>
          <w:p w:rsidR="00A063A2" w:rsidRPr="00A063A2" w:rsidRDefault="00A063A2" w:rsidP="00A063A2">
            <w:pPr>
              <w:jc w:val="center"/>
              <w:rPr>
                <w:rFonts w:eastAsia="Calibri"/>
                <w:sz w:val="20"/>
                <w:szCs w:val="20"/>
                <w:lang w:val="lv-LV" w:eastAsia="lv-LV"/>
              </w:rPr>
            </w:pPr>
          </w:p>
        </w:tc>
        <w:tc>
          <w:tcPr>
            <w:tcW w:w="5103" w:type="dxa"/>
            <w:vAlign w:val="center"/>
          </w:tcPr>
          <w:p w:rsidR="00A063A2" w:rsidRPr="00A063A2" w:rsidRDefault="00A063A2" w:rsidP="00A063A2">
            <w:pPr>
              <w:ind w:firstLine="22"/>
              <w:rPr>
                <w:rFonts w:eastAsia="Calibri"/>
                <w:sz w:val="20"/>
                <w:szCs w:val="20"/>
                <w:lang w:val="lv-LV" w:eastAsia="lv-LV"/>
              </w:rPr>
            </w:pPr>
            <w:r w:rsidRPr="00A063A2">
              <w:rPr>
                <w:rFonts w:eastAsia="Calibri"/>
                <w:sz w:val="20"/>
                <w:szCs w:val="20"/>
                <w:lang w:val="lv-LV" w:eastAsia="lv-LV"/>
              </w:rPr>
              <w:t xml:space="preserve">Uzņēmumos, kuros ir zems oglekļa emisiju līmenis un resursi tiek izmantoti efektīvi, kas izmanto energoefektīvas tehnoloģijas un ievieš </w:t>
            </w:r>
            <w:proofErr w:type="spellStart"/>
            <w:r w:rsidRPr="00A063A2">
              <w:rPr>
                <w:rFonts w:eastAsia="Calibri"/>
                <w:sz w:val="20"/>
                <w:szCs w:val="20"/>
                <w:lang w:val="lv-LV" w:eastAsia="lv-LV"/>
              </w:rPr>
              <w:t>ekoinovācijas</w:t>
            </w:r>
            <w:proofErr w:type="spellEnd"/>
            <w:r w:rsidRPr="00A063A2">
              <w:rPr>
                <w:rFonts w:eastAsia="Calibri"/>
                <w:sz w:val="20"/>
                <w:szCs w:val="20"/>
                <w:lang w:val="lv-LV" w:eastAsia="lv-LV"/>
              </w:rPr>
              <w:t xml:space="preserve">, strādājošie. </w:t>
            </w:r>
          </w:p>
        </w:tc>
      </w:tr>
      <w:tr w:rsidR="00A063A2" w:rsidRPr="00A063A2" w:rsidTr="00600837">
        <w:tc>
          <w:tcPr>
            <w:tcW w:w="2618" w:type="dxa"/>
            <w:vAlign w:val="center"/>
          </w:tcPr>
          <w:p w:rsidR="00A063A2" w:rsidRPr="00A063A2" w:rsidRDefault="00A063A2" w:rsidP="00A063A2">
            <w:pPr>
              <w:jc w:val="both"/>
              <w:rPr>
                <w:rFonts w:eastAsia="Calibri"/>
                <w:bCs/>
                <w:sz w:val="20"/>
                <w:szCs w:val="20"/>
                <w:lang w:val="lv-LV" w:eastAsia="lv-LV"/>
              </w:rPr>
            </w:pPr>
            <w:r w:rsidRPr="00A063A2">
              <w:rPr>
                <w:rFonts w:eastAsia="Calibri"/>
                <w:bCs/>
                <w:sz w:val="20"/>
                <w:szCs w:val="20"/>
                <w:lang w:val="lv-LV" w:eastAsia="lv-LV"/>
              </w:rPr>
              <w:t>Transporta pakalpojumi</w:t>
            </w:r>
          </w:p>
        </w:tc>
        <w:tc>
          <w:tcPr>
            <w:tcW w:w="1630" w:type="dxa"/>
            <w:vAlign w:val="center"/>
          </w:tcPr>
          <w:p w:rsidR="00A063A2" w:rsidRPr="00A063A2" w:rsidRDefault="00A063A2" w:rsidP="00A063A2">
            <w:pPr>
              <w:jc w:val="center"/>
              <w:rPr>
                <w:rFonts w:eastAsia="Calibri"/>
                <w:sz w:val="20"/>
                <w:szCs w:val="20"/>
                <w:lang w:val="lv-LV" w:eastAsia="lv-LV"/>
              </w:rPr>
            </w:pPr>
            <w:r w:rsidRPr="00A063A2">
              <w:rPr>
                <w:rFonts w:eastAsia="Calibri"/>
                <w:sz w:val="20"/>
                <w:szCs w:val="20"/>
                <w:lang w:val="lv-LV" w:eastAsia="lv-LV"/>
              </w:rPr>
              <w:t>49; 50; 52; 77</w:t>
            </w:r>
          </w:p>
        </w:tc>
        <w:tc>
          <w:tcPr>
            <w:tcW w:w="5103" w:type="dxa"/>
            <w:vAlign w:val="center"/>
          </w:tcPr>
          <w:p w:rsidR="00A063A2" w:rsidRPr="00A063A2" w:rsidRDefault="00A063A2" w:rsidP="00A063A2">
            <w:pPr>
              <w:ind w:firstLine="22"/>
              <w:jc w:val="both"/>
              <w:rPr>
                <w:rFonts w:eastAsia="Calibri"/>
                <w:sz w:val="20"/>
                <w:szCs w:val="20"/>
                <w:lang w:val="lv-LV" w:eastAsia="lv-LV"/>
              </w:rPr>
            </w:pPr>
            <w:proofErr w:type="spellStart"/>
            <w:r w:rsidRPr="00A063A2">
              <w:rPr>
                <w:rFonts w:eastAsia="Calibri"/>
                <w:sz w:val="20"/>
                <w:szCs w:val="20"/>
                <w:lang w:val="lv-LV" w:eastAsia="lv-LV"/>
              </w:rPr>
              <w:t>Elektromobiļu</w:t>
            </w:r>
            <w:proofErr w:type="spellEnd"/>
            <w:r w:rsidRPr="00A063A2">
              <w:rPr>
                <w:rFonts w:eastAsia="Calibri"/>
                <w:sz w:val="20"/>
                <w:szCs w:val="20"/>
                <w:lang w:val="lv-LV" w:eastAsia="lv-LV"/>
              </w:rPr>
              <w:t xml:space="preserve"> vadītāji, sabiedriskā elektrotransporta vadītāji, </w:t>
            </w:r>
            <w:r>
              <w:rPr>
                <w:rFonts w:eastAsia="Calibri"/>
                <w:sz w:val="20"/>
                <w:szCs w:val="20"/>
                <w:lang w:val="lv-LV" w:eastAsia="lv-LV"/>
              </w:rPr>
              <w:t>transport</w:t>
            </w:r>
            <w:r w:rsidRPr="00A063A2">
              <w:rPr>
                <w:rFonts w:eastAsia="Calibri"/>
                <w:sz w:val="20"/>
                <w:szCs w:val="20"/>
                <w:lang w:val="lv-LV" w:eastAsia="lv-LV"/>
              </w:rPr>
              <w:t>līdzekļu, kas atbilst vismaz EURO 6</w:t>
            </w:r>
            <w:r>
              <w:rPr>
                <w:rFonts w:eastAsia="Calibri"/>
                <w:sz w:val="20"/>
                <w:szCs w:val="20"/>
                <w:lang w:val="lv-LV" w:eastAsia="lv-LV"/>
              </w:rPr>
              <w:t xml:space="preserve"> standartam vai transport</w:t>
            </w:r>
            <w:r w:rsidRPr="00A063A2">
              <w:rPr>
                <w:rFonts w:eastAsia="Calibri"/>
                <w:sz w:val="20"/>
                <w:szCs w:val="20"/>
                <w:lang w:val="lv-LV" w:eastAsia="lv-LV"/>
              </w:rPr>
              <w:t>līdzekļu, kas izmanto alternatīvās degvielas (piemēram, biodegvielu), vadītāji.</w:t>
            </w:r>
          </w:p>
        </w:tc>
      </w:tr>
      <w:tr w:rsidR="00A063A2" w:rsidRPr="00A063A2" w:rsidTr="00600837">
        <w:trPr>
          <w:trHeight w:hRule="exact" w:val="680"/>
        </w:trPr>
        <w:tc>
          <w:tcPr>
            <w:tcW w:w="2618" w:type="dxa"/>
            <w:vAlign w:val="center"/>
          </w:tcPr>
          <w:p w:rsidR="00A063A2" w:rsidRPr="00A063A2" w:rsidRDefault="00A063A2" w:rsidP="00A063A2">
            <w:pPr>
              <w:rPr>
                <w:rFonts w:eastAsia="Calibri"/>
                <w:bCs/>
                <w:sz w:val="20"/>
                <w:szCs w:val="20"/>
                <w:lang w:val="lv-LV" w:eastAsia="lv-LV"/>
              </w:rPr>
            </w:pPr>
            <w:r w:rsidRPr="00A063A2">
              <w:rPr>
                <w:rFonts w:eastAsia="Calibri"/>
                <w:bCs/>
                <w:sz w:val="20"/>
                <w:szCs w:val="20"/>
                <w:lang w:val="lv-LV" w:eastAsia="lv-LV"/>
              </w:rPr>
              <w:t>Komercsabiedrības, pārvaldes iestādes</w:t>
            </w:r>
          </w:p>
        </w:tc>
        <w:tc>
          <w:tcPr>
            <w:tcW w:w="1630" w:type="dxa"/>
            <w:vAlign w:val="center"/>
          </w:tcPr>
          <w:p w:rsidR="00A063A2" w:rsidRPr="00A063A2" w:rsidRDefault="00A063A2" w:rsidP="00A063A2">
            <w:pPr>
              <w:ind w:firstLine="709"/>
              <w:jc w:val="center"/>
              <w:rPr>
                <w:rFonts w:eastAsia="Calibri"/>
                <w:sz w:val="20"/>
                <w:szCs w:val="20"/>
                <w:lang w:val="lv-LV" w:eastAsia="lv-LV"/>
              </w:rPr>
            </w:pPr>
          </w:p>
        </w:tc>
        <w:tc>
          <w:tcPr>
            <w:tcW w:w="5103" w:type="dxa"/>
            <w:vAlign w:val="center"/>
          </w:tcPr>
          <w:p w:rsidR="00A063A2" w:rsidRPr="00A063A2" w:rsidRDefault="00A063A2" w:rsidP="00A063A2">
            <w:pPr>
              <w:ind w:firstLine="22"/>
              <w:rPr>
                <w:rFonts w:eastAsia="Calibri"/>
                <w:sz w:val="20"/>
                <w:szCs w:val="20"/>
                <w:lang w:val="lv-LV" w:eastAsia="lv-LV"/>
              </w:rPr>
            </w:pPr>
            <w:r w:rsidRPr="00A063A2">
              <w:rPr>
                <w:rFonts w:eastAsia="Calibri"/>
                <w:sz w:val="20"/>
                <w:szCs w:val="20"/>
                <w:lang w:val="lv-LV" w:eastAsia="lv-LV"/>
              </w:rPr>
              <w:t>Uzņēmumos un iestādēs, kurām ir EMAS vai ISO 1400 u.c. sertifikāti, strādājošie.</w:t>
            </w:r>
          </w:p>
        </w:tc>
      </w:tr>
      <w:tr w:rsidR="00A063A2" w:rsidRPr="00A063A2" w:rsidTr="00600837">
        <w:trPr>
          <w:trHeight w:hRule="exact" w:val="680"/>
        </w:trPr>
        <w:tc>
          <w:tcPr>
            <w:tcW w:w="2618" w:type="dxa"/>
            <w:vAlign w:val="center"/>
          </w:tcPr>
          <w:p w:rsidR="00A063A2" w:rsidRPr="00A063A2" w:rsidRDefault="00A063A2" w:rsidP="00A063A2">
            <w:pPr>
              <w:rPr>
                <w:rFonts w:eastAsia="Calibri"/>
                <w:bCs/>
                <w:sz w:val="20"/>
                <w:szCs w:val="20"/>
                <w:lang w:val="lv-LV" w:eastAsia="lv-LV"/>
              </w:rPr>
            </w:pPr>
            <w:r w:rsidRPr="00A063A2">
              <w:rPr>
                <w:rFonts w:eastAsia="Calibri"/>
                <w:bCs/>
                <w:sz w:val="20"/>
                <w:szCs w:val="20"/>
                <w:lang w:val="lv-LV" w:eastAsia="lv-LV"/>
              </w:rPr>
              <w:t>Izglītošanas un apmācības pakalpojumi</w:t>
            </w:r>
          </w:p>
        </w:tc>
        <w:tc>
          <w:tcPr>
            <w:tcW w:w="1630" w:type="dxa"/>
            <w:vAlign w:val="center"/>
          </w:tcPr>
          <w:p w:rsidR="00A063A2" w:rsidRPr="00A063A2" w:rsidRDefault="00A063A2" w:rsidP="00A063A2">
            <w:pPr>
              <w:jc w:val="center"/>
              <w:rPr>
                <w:rFonts w:eastAsia="Calibri"/>
                <w:sz w:val="20"/>
                <w:szCs w:val="20"/>
                <w:lang w:val="lv-LV" w:eastAsia="lv-LV"/>
              </w:rPr>
            </w:pPr>
            <w:r w:rsidRPr="00A063A2">
              <w:rPr>
                <w:rFonts w:eastAsia="Calibri"/>
                <w:sz w:val="20"/>
                <w:szCs w:val="20"/>
                <w:lang w:val="lv-LV" w:eastAsia="lv-LV"/>
              </w:rPr>
              <w:t>85</w:t>
            </w:r>
          </w:p>
        </w:tc>
        <w:tc>
          <w:tcPr>
            <w:tcW w:w="5103" w:type="dxa"/>
            <w:vAlign w:val="center"/>
          </w:tcPr>
          <w:p w:rsidR="00A063A2" w:rsidRPr="00A063A2" w:rsidRDefault="00A063A2" w:rsidP="00A063A2">
            <w:pPr>
              <w:ind w:firstLine="22"/>
              <w:rPr>
                <w:rFonts w:eastAsia="Calibri"/>
                <w:sz w:val="20"/>
                <w:szCs w:val="20"/>
                <w:lang w:val="lv-LV" w:eastAsia="lv-LV"/>
              </w:rPr>
            </w:pPr>
            <w:r w:rsidRPr="00A063A2">
              <w:rPr>
                <w:rFonts w:eastAsia="Calibri"/>
                <w:sz w:val="20"/>
                <w:szCs w:val="20"/>
                <w:lang w:val="lv-LV" w:eastAsia="lv-LV"/>
              </w:rPr>
              <w:t>Vides izglītības, apmācības un informēšanas speciālisti vides aizsardzības un klimata pārmaiņu samazināšanas jomā.</w:t>
            </w:r>
          </w:p>
        </w:tc>
      </w:tr>
      <w:tr w:rsidR="00A063A2" w:rsidRPr="00A063A2" w:rsidTr="00600837">
        <w:trPr>
          <w:trHeight w:hRule="exact" w:val="680"/>
        </w:trPr>
        <w:tc>
          <w:tcPr>
            <w:tcW w:w="2618" w:type="dxa"/>
            <w:vAlign w:val="center"/>
          </w:tcPr>
          <w:p w:rsidR="00A063A2" w:rsidRPr="00A063A2" w:rsidRDefault="00A063A2" w:rsidP="00A063A2">
            <w:pPr>
              <w:rPr>
                <w:rFonts w:eastAsia="Calibri"/>
                <w:bCs/>
                <w:sz w:val="20"/>
                <w:szCs w:val="20"/>
                <w:lang w:val="lv-LV" w:eastAsia="lv-LV"/>
              </w:rPr>
            </w:pPr>
            <w:r w:rsidRPr="00A063A2">
              <w:rPr>
                <w:rFonts w:eastAsia="Calibri"/>
                <w:bCs/>
                <w:sz w:val="20"/>
                <w:szCs w:val="20"/>
                <w:lang w:val="lv-LV" w:eastAsia="lv-LV"/>
              </w:rPr>
              <w:t>Konsultantu pakalpojumi</w:t>
            </w:r>
          </w:p>
        </w:tc>
        <w:tc>
          <w:tcPr>
            <w:tcW w:w="1630" w:type="dxa"/>
            <w:vAlign w:val="center"/>
          </w:tcPr>
          <w:p w:rsidR="00A063A2" w:rsidRPr="00A063A2" w:rsidRDefault="00A063A2" w:rsidP="00A063A2">
            <w:pPr>
              <w:ind w:firstLine="709"/>
              <w:jc w:val="center"/>
              <w:rPr>
                <w:rFonts w:eastAsia="Calibri"/>
                <w:sz w:val="20"/>
                <w:szCs w:val="20"/>
                <w:lang w:val="lv-LV" w:eastAsia="lv-LV"/>
              </w:rPr>
            </w:pPr>
          </w:p>
        </w:tc>
        <w:tc>
          <w:tcPr>
            <w:tcW w:w="5103" w:type="dxa"/>
            <w:vAlign w:val="center"/>
          </w:tcPr>
          <w:p w:rsidR="00A063A2" w:rsidRPr="00A063A2" w:rsidRDefault="00A063A2" w:rsidP="00A063A2">
            <w:pPr>
              <w:ind w:firstLine="22"/>
              <w:rPr>
                <w:rFonts w:eastAsia="Calibri"/>
                <w:sz w:val="20"/>
                <w:szCs w:val="20"/>
                <w:lang w:val="lv-LV" w:eastAsia="lv-LV"/>
              </w:rPr>
            </w:pPr>
            <w:r w:rsidRPr="00A063A2">
              <w:rPr>
                <w:rFonts w:eastAsia="Calibri"/>
                <w:sz w:val="20"/>
                <w:szCs w:val="20"/>
                <w:lang w:val="lv-LV" w:eastAsia="lv-LV"/>
              </w:rPr>
              <w:t>Dabas aizsardzības speciālists, vides konsultants, juristi specializējusies vides jautājumos.</w:t>
            </w:r>
          </w:p>
        </w:tc>
      </w:tr>
      <w:tr w:rsidR="00A063A2" w:rsidRPr="00A063A2" w:rsidTr="008C53EC">
        <w:trPr>
          <w:trHeight w:hRule="exact" w:val="1904"/>
        </w:trPr>
        <w:tc>
          <w:tcPr>
            <w:tcW w:w="2618" w:type="dxa"/>
            <w:vAlign w:val="center"/>
          </w:tcPr>
          <w:p w:rsidR="00A063A2" w:rsidRPr="00A063A2" w:rsidRDefault="00A063A2" w:rsidP="00A063A2">
            <w:pPr>
              <w:rPr>
                <w:rFonts w:eastAsia="Calibri"/>
                <w:bCs/>
                <w:sz w:val="20"/>
                <w:szCs w:val="20"/>
                <w:lang w:val="lv-LV" w:eastAsia="lv-LV"/>
              </w:rPr>
            </w:pPr>
            <w:r w:rsidRPr="00A063A2">
              <w:rPr>
                <w:rFonts w:eastAsia="Calibri"/>
                <w:bCs/>
                <w:sz w:val="20"/>
                <w:szCs w:val="20"/>
                <w:lang w:val="lv-LV" w:eastAsia="lv-LV"/>
              </w:rPr>
              <w:t xml:space="preserve">Zaļās lauku saimniecības </w:t>
            </w:r>
          </w:p>
        </w:tc>
        <w:tc>
          <w:tcPr>
            <w:tcW w:w="1630" w:type="dxa"/>
            <w:vAlign w:val="center"/>
          </w:tcPr>
          <w:p w:rsidR="00A063A2" w:rsidRPr="00A063A2" w:rsidRDefault="00A063A2" w:rsidP="00A063A2">
            <w:pPr>
              <w:jc w:val="center"/>
              <w:rPr>
                <w:rFonts w:eastAsia="Calibri"/>
                <w:sz w:val="20"/>
                <w:szCs w:val="20"/>
                <w:lang w:val="lv-LV" w:eastAsia="lv-LV"/>
              </w:rPr>
            </w:pPr>
            <w:r w:rsidRPr="00A063A2">
              <w:rPr>
                <w:rFonts w:eastAsia="Calibri"/>
                <w:sz w:val="20"/>
                <w:szCs w:val="20"/>
                <w:lang w:val="lv-LV" w:eastAsia="lv-LV"/>
              </w:rPr>
              <w:t>01; 02</w:t>
            </w:r>
          </w:p>
        </w:tc>
        <w:tc>
          <w:tcPr>
            <w:tcW w:w="5103" w:type="dxa"/>
            <w:vAlign w:val="center"/>
          </w:tcPr>
          <w:p w:rsidR="00A063A2" w:rsidRDefault="00A063A2" w:rsidP="00A063A2">
            <w:pPr>
              <w:ind w:firstLine="22"/>
              <w:rPr>
                <w:rFonts w:eastAsia="Calibri"/>
                <w:sz w:val="20"/>
                <w:szCs w:val="20"/>
                <w:lang w:val="lv-LV" w:eastAsia="lv-LV"/>
              </w:rPr>
            </w:pPr>
            <w:r w:rsidRPr="00A063A2">
              <w:rPr>
                <w:rFonts w:eastAsia="Calibri"/>
                <w:sz w:val="20"/>
                <w:szCs w:val="20"/>
                <w:lang w:val="lv-LV" w:eastAsia="lv-LV"/>
              </w:rPr>
              <w:t>Īpašnieki</w:t>
            </w:r>
          </w:p>
          <w:p w:rsidR="00C16789" w:rsidRDefault="00C16789" w:rsidP="00A063A2">
            <w:pPr>
              <w:ind w:firstLine="22"/>
              <w:rPr>
                <w:rFonts w:eastAsia="Calibri"/>
                <w:sz w:val="20"/>
                <w:szCs w:val="20"/>
                <w:lang w:val="lv-LV" w:eastAsia="lv-LV"/>
              </w:rPr>
            </w:pPr>
            <w:r w:rsidRPr="00C16789">
              <w:rPr>
                <w:rFonts w:eastAsia="Calibri"/>
                <w:sz w:val="20"/>
                <w:szCs w:val="20"/>
                <w:lang w:val="lv-LV" w:eastAsia="lv-LV"/>
              </w:rPr>
              <w:t>Bioloģiskās lauksaimniecības shēm</w:t>
            </w:r>
            <w:r>
              <w:rPr>
                <w:rFonts w:eastAsia="Calibri"/>
                <w:sz w:val="20"/>
                <w:szCs w:val="20"/>
                <w:lang w:val="lv-LV" w:eastAsia="lv-LV"/>
              </w:rPr>
              <w:t>ā</w:t>
            </w:r>
            <w:r w:rsidRPr="00C16789">
              <w:rPr>
                <w:rFonts w:eastAsia="Calibri"/>
                <w:sz w:val="20"/>
                <w:szCs w:val="20"/>
                <w:lang w:val="lv-LV" w:eastAsia="lv-LV"/>
              </w:rPr>
              <w:t>s iesaistījuš</w:t>
            </w:r>
            <w:r>
              <w:rPr>
                <w:rFonts w:eastAsia="Calibri"/>
                <w:sz w:val="20"/>
                <w:szCs w:val="20"/>
                <w:lang w:val="lv-LV" w:eastAsia="lv-LV"/>
              </w:rPr>
              <w:t>ies</w:t>
            </w:r>
            <w:r w:rsidRPr="00C16789">
              <w:rPr>
                <w:rFonts w:eastAsia="Calibri"/>
                <w:sz w:val="20"/>
                <w:szCs w:val="20"/>
                <w:lang w:val="lv-LV" w:eastAsia="lv-LV"/>
              </w:rPr>
              <w:t xml:space="preserve"> lauksaimniek</w:t>
            </w:r>
            <w:r>
              <w:rPr>
                <w:rFonts w:eastAsia="Calibri"/>
                <w:sz w:val="20"/>
                <w:szCs w:val="20"/>
                <w:lang w:val="lv-LV" w:eastAsia="lv-LV"/>
              </w:rPr>
              <w:t>i</w:t>
            </w:r>
            <w:r w:rsidRPr="00C16789">
              <w:rPr>
                <w:rFonts w:eastAsia="Calibri"/>
                <w:sz w:val="20"/>
                <w:szCs w:val="20"/>
                <w:lang w:val="lv-LV" w:eastAsia="lv-LV"/>
              </w:rPr>
              <w:t xml:space="preserve"> </w:t>
            </w:r>
          </w:p>
          <w:p w:rsidR="008C53EC" w:rsidRPr="008C53EC" w:rsidRDefault="008C53EC" w:rsidP="008C53EC">
            <w:pPr>
              <w:ind w:firstLine="22"/>
              <w:rPr>
                <w:rFonts w:eastAsia="Calibri"/>
                <w:sz w:val="20"/>
                <w:szCs w:val="20"/>
                <w:lang w:val="lv-LV" w:eastAsia="lv-LV"/>
              </w:rPr>
            </w:pPr>
            <w:r w:rsidRPr="008C53EC">
              <w:rPr>
                <w:rFonts w:eastAsia="Calibri"/>
                <w:sz w:val="20"/>
                <w:szCs w:val="20"/>
                <w:lang w:val="lv-LV" w:eastAsia="lv-LV"/>
              </w:rPr>
              <w:t xml:space="preserve">Darbības lauksaimniecībā, zivsaimniecībā un mežsaimniecībā: </w:t>
            </w:r>
          </w:p>
          <w:p w:rsidR="008C53EC" w:rsidRPr="008C53EC" w:rsidRDefault="008C53EC" w:rsidP="00C24228">
            <w:pPr>
              <w:tabs>
                <w:tab w:val="left" w:pos="317"/>
              </w:tabs>
              <w:ind w:left="317" w:hanging="283"/>
              <w:rPr>
                <w:rFonts w:eastAsia="Calibri"/>
                <w:sz w:val="20"/>
                <w:szCs w:val="20"/>
                <w:lang w:val="lv-LV" w:eastAsia="lv-LV"/>
              </w:rPr>
            </w:pPr>
            <w:r w:rsidRPr="008C53EC">
              <w:rPr>
                <w:rFonts w:eastAsia="Calibri"/>
                <w:sz w:val="20"/>
                <w:szCs w:val="20"/>
                <w:lang w:val="lv-LV" w:eastAsia="lv-LV"/>
              </w:rPr>
              <w:t>−</w:t>
            </w:r>
            <w:r w:rsidRPr="008C53EC">
              <w:rPr>
                <w:rFonts w:eastAsia="Calibri"/>
                <w:sz w:val="20"/>
                <w:szCs w:val="20"/>
                <w:lang w:val="lv-LV" w:eastAsia="lv-LV"/>
              </w:rPr>
              <w:tab/>
              <w:t>produktam ir jābūt bioloģiskam ar nodomu</w:t>
            </w:r>
            <w:r w:rsidR="00E43975">
              <w:rPr>
                <w:rFonts w:eastAsia="Calibri"/>
                <w:sz w:val="20"/>
                <w:szCs w:val="20"/>
                <w:lang w:val="lv-LV" w:eastAsia="lv-LV"/>
              </w:rPr>
              <w:t>,</w:t>
            </w:r>
            <w:r w:rsidRPr="008C53EC">
              <w:rPr>
                <w:rFonts w:eastAsia="Calibri"/>
                <w:sz w:val="20"/>
                <w:szCs w:val="20"/>
                <w:lang w:val="lv-LV" w:eastAsia="lv-LV"/>
              </w:rPr>
              <w:t xml:space="preserve"> </w:t>
            </w:r>
          </w:p>
          <w:p w:rsidR="008C53EC" w:rsidRPr="008C53EC" w:rsidRDefault="008C53EC" w:rsidP="00C24228">
            <w:pPr>
              <w:tabs>
                <w:tab w:val="left" w:pos="317"/>
              </w:tabs>
              <w:ind w:left="317" w:hanging="283"/>
              <w:rPr>
                <w:rFonts w:eastAsia="Calibri"/>
                <w:sz w:val="20"/>
                <w:szCs w:val="20"/>
                <w:lang w:val="lv-LV" w:eastAsia="lv-LV"/>
              </w:rPr>
            </w:pPr>
            <w:r w:rsidRPr="008C53EC">
              <w:rPr>
                <w:rFonts w:eastAsia="Calibri"/>
                <w:sz w:val="20"/>
                <w:szCs w:val="20"/>
                <w:lang w:val="lv-LV" w:eastAsia="lv-LV"/>
              </w:rPr>
              <w:t>−</w:t>
            </w:r>
            <w:r w:rsidRPr="008C53EC">
              <w:rPr>
                <w:rFonts w:eastAsia="Calibri"/>
                <w:sz w:val="20"/>
                <w:szCs w:val="20"/>
                <w:lang w:val="lv-LV" w:eastAsia="lv-LV"/>
              </w:rPr>
              <w:tab/>
              <w:t xml:space="preserve">produktam ir </w:t>
            </w:r>
            <w:r w:rsidR="00C24228" w:rsidRPr="00C24228">
              <w:rPr>
                <w:rFonts w:eastAsia="Calibri"/>
                <w:sz w:val="20"/>
                <w:szCs w:val="20"/>
                <w:lang w:val="lv-LV" w:eastAsia="lv-LV"/>
              </w:rPr>
              <w:t xml:space="preserve">jābūt </w:t>
            </w:r>
            <w:r w:rsidRPr="008C53EC">
              <w:rPr>
                <w:rFonts w:eastAsia="Calibri"/>
                <w:sz w:val="20"/>
                <w:szCs w:val="20"/>
                <w:lang w:val="lv-LV" w:eastAsia="lv-LV"/>
              </w:rPr>
              <w:t>galvenokārt pārdošanai, nevis pašu patēriņam</w:t>
            </w:r>
            <w:r w:rsidR="00C24228">
              <w:rPr>
                <w:rFonts w:eastAsia="Calibri"/>
                <w:sz w:val="20"/>
                <w:szCs w:val="20"/>
                <w:lang w:val="lv-LV" w:eastAsia="lv-LV"/>
              </w:rPr>
              <w:t>,</w:t>
            </w:r>
            <w:r w:rsidRPr="008C53EC">
              <w:rPr>
                <w:rFonts w:eastAsia="Calibri"/>
                <w:sz w:val="20"/>
                <w:szCs w:val="20"/>
                <w:lang w:val="lv-LV" w:eastAsia="lv-LV"/>
              </w:rPr>
              <w:t xml:space="preserve"> </w:t>
            </w:r>
          </w:p>
          <w:p w:rsidR="008C53EC" w:rsidRPr="00A063A2" w:rsidRDefault="008C53EC" w:rsidP="00C24228">
            <w:pPr>
              <w:tabs>
                <w:tab w:val="left" w:pos="317"/>
              </w:tabs>
              <w:ind w:left="317" w:hanging="283"/>
              <w:rPr>
                <w:rFonts w:eastAsia="Calibri"/>
                <w:sz w:val="20"/>
                <w:szCs w:val="20"/>
                <w:lang w:val="lv-LV" w:eastAsia="lv-LV"/>
              </w:rPr>
            </w:pPr>
            <w:r w:rsidRPr="008C53EC">
              <w:rPr>
                <w:rFonts w:eastAsia="Calibri"/>
                <w:sz w:val="20"/>
                <w:szCs w:val="20"/>
                <w:lang w:val="lv-LV" w:eastAsia="lv-LV"/>
              </w:rPr>
              <w:t>−</w:t>
            </w:r>
            <w:r w:rsidRPr="008C53EC">
              <w:rPr>
                <w:rFonts w:eastAsia="Calibri"/>
                <w:sz w:val="20"/>
                <w:szCs w:val="20"/>
                <w:lang w:val="lv-LV" w:eastAsia="lv-LV"/>
              </w:rPr>
              <w:tab/>
              <w:t>produkts jāmarķē vai kā citādi jāatzīmē, lai patērētāji to atpazīst</w:t>
            </w:r>
            <w:r w:rsidR="00C24228">
              <w:rPr>
                <w:rFonts w:eastAsia="Calibri"/>
                <w:sz w:val="20"/>
                <w:szCs w:val="20"/>
                <w:lang w:val="lv-LV" w:eastAsia="lv-LV"/>
              </w:rPr>
              <w:t>.</w:t>
            </w:r>
            <w:r w:rsidRPr="008C53EC">
              <w:rPr>
                <w:rFonts w:eastAsia="Calibri"/>
                <w:sz w:val="20"/>
                <w:szCs w:val="20"/>
                <w:lang w:val="lv-LV" w:eastAsia="lv-LV"/>
              </w:rPr>
              <w:t xml:space="preserve"> </w:t>
            </w:r>
          </w:p>
        </w:tc>
      </w:tr>
    </w:tbl>
    <w:p w:rsidR="000405E7" w:rsidRPr="000405E7" w:rsidRDefault="000405E7" w:rsidP="00A063A2">
      <w:pPr>
        <w:spacing w:after="0" w:line="240" w:lineRule="auto"/>
        <w:rPr>
          <w:sz w:val="24"/>
          <w:szCs w:val="24"/>
          <w:lang w:val="lv-LV"/>
        </w:rPr>
      </w:pPr>
    </w:p>
    <w:sectPr w:rsidR="000405E7" w:rsidRPr="000405E7" w:rsidSect="00E625C5">
      <w:footerReference w:type="default" r:id="rId23"/>
      <w:pgSz w:w="11906" w:h="16838" w:code="9"/>
      <w:pgMar w:top="1134"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9A4" w:rsidRDefault="000F79A4" w:rsidP="000F79A4">
      <w:pPr>
        <w:spacing w:after="0" w:line="240" w:lineRule="auto"/>
      </w:pPr>
      <w:r>
        <w:separator/>
      </w:r>
    </w:p>
  </w:endnote>
  <w:endnote w:type="continuationSeparator" w:id="0">
    <w:p w:rsidR="000F79A4" w:rsidRDefault="000F79A4" w:rsidP="000F7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 JULIAN">
    <w:panose1 w:val="02000000000000000000"/>
    <w:charset w:val="00"/>
    <w:family w:val="auto"/>
    <w:pitch w:val="variable"/>
    <w:sig w:usb0="8000002F" w:usb1="0000000A" w:usb2="00000000" w:usb3="00000000" w:csb0="00000001"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BA"/>
    <w:family w:val="swiss"/>
    <w:pitch w:val="variable"/>
    <w:sig w:usb0="E00002FF" w:usb1="4000ACFF" w:usb2="00000001" w:usb3="00000000" w:csb0="0000019F" w:csb1="00000000"/>
  </w:font>
  <w:font w:name="PMingLiU-ExtB">
    <w:panose1 w:val="02020500000000000000"/>
    <w:charset w:val="88"/>
    <w:family w:val="roman"/>
    <w:pitch w:val="variable"/>
    <w:sig w:usb0="8000002F" w:usb1="0A080008" w:usb2="00000010" w:usb3="00000000" w:csb0="00100001"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557141"/>
      <w:docPartObj>
        <w:docPartGallery w:val="Page Numbers (Bottom of Page)"/>
        <w:docPartUnique/>
      </w:docPartObj>
    </w:sdtPr>
    <w:sdtEndPr>
      <w:rPr>
        <w:noProof/>
      </w:rPr>
    </w:sdtEndPr>
    <w:sdtContent>
      <w:p w:rsidR="00AD6E42" w:rsidRDefault="00AD6E42">
        <w:pPr>
          <w:pStyle w:val="Footer"/>
          <w:jc w:val="center"/>
        </w:pPr>
        <w:r>
          <w:fldChar w:fldCharType="begin"/>
        </w:r>
        <w:r>
          <w:instrText xml:space="preserve"> PAGE   \* MERGEFORMAT </w:instrText>
        </w:r>
        <w:r>
          <w:fldChar w:fldCharType="separate"/>
        </w:r>
        <w:r w:rsidR="00ED1C2C">
          <w:rPr>
            <w:noProof/>
          </w:rPr>
          <w:t>4</w:t>
        </w:r>
        <w:r>
          <w:rPr>
            <w:noProof/>
          </w:rPr>
          <w:fldChar w:fldCharType="end"/>
        </w:r>
      </w:p>
    </w:sdtContent>
  </w:sdt>
  <w:p w:rsidR="00AD6E42" w:rsidRDefault="00AD6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9A4" w:rsidRDefault="000F79A4" w:rsidP="000F79A4">
      <w:pPr>
        <w:spacing w:after="0" w:line="240" w:lineRule="auto"/>
      </w:pPr>
      <w:r>
        <w:separator/>
      </w:r>
    </w:p>
  </w:footnote>
  <w:footnote w:type="continuationSeparator" w:id="0">
    <w:p w:rsidR="000F79A4" w:rsidRDefault="000F79A4" w:rsidP="000F7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29A2"/>
    <w:multiLevelType w:val="hybridMultilevel"/>
    <w:tmpl w:val="C5085AC4"/>
    <w:lvl w:ilvl="0" w:tplc="74E4B05A">
      <w:start w:val="1"/>
      <w:numFmt w:val="bullet"/>
      <w:lvlText w:val="-"/>
      <w:lvlJc w:val="left"/>
      <w:pPr>
        <w:ind w:left="720" w:hanging="360"/>
      </w:pPr>
      <w:rPr>
        <w:rFonts w:ascii="AR JULIAN" w:hAnsi="AR JULI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E63FA"/>
    <w:multiLevelType w:val="hybridMultilevel"/>
    <w:tmpl w:val="83863558"/>
    <w:lvl w:ilvl="0" w:tplc="E1BEB6FE">
      <w:start w:val="1"/>
      <w:numFmt w:val="bullet"/>
      <w:lvlText w:val="-"/>
      <w:lvlJc w:val="left"/>
      <w:pPr>
        <w:ind w:left="720" w:hanging="360"/>
      </w:pPr>
      <w:rPr>
        <w:rFonts w:ascii="Andalus" w:hAnsi="Andalu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F57061"/>
    <w:multiLevelType w:val="hybridMultilevel"/>
    <w:tmpl w:val="36D2739E"/>
    <w:lvl w:ilvl="0" w:tplc="E1BEB6FE">
      <w:start w:val="1"/>
      <w:numFmt w:val="bullet"/>
      <w:lvlText w:val="-"/>
      <w:lvlJc w:val="left"/>
      <w:pPr>
        <w:ind w:left="720" w:hanging="360"/>
      </w:pPr>
      <w:rPr>
        <w:rFonts w:ascii="Andalus" w:hAnsi="Andalu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3650E"/>
    <w:multiLevelType w:val="hybridMultilevel"/>
    <w:tmpl w:val="5330A92E"/>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C4419"/>
    <w:multiLevelType w:val="hybridMultilevel"/>
    <w:tmpl w:val="870A1C5A"/>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356A5"/>
    <w:multiLevelType w:val="hybridMultilevel"/>
    <w:tmpl w:val="E5D8437A"/>
    <w:lvl w:ilvl="0" w:tplc="0D34E7A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35660"/>
    <w:multiLevelType w:val="hybridMultilevel"/>
    <w:tmpl w:val="D2D853D8"/>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92C4B"/>
    <w:multiLevelType w:val="hybridMultilevel"/>
    <w:tmpl w:val="01569D5A"/>
    <w:lvl w:ilvl="0" w:tplc="AC44435E">
      <w:start w:val="1"/>
      <w:numFmt w:val="bullet"/>
      <w:lvlText w:val="-"/>
      <w:lvlJc w:val="left"/>
      <w:pPr>
        <w:ind w:left="720" w:hanging="360"/>
      </w:pPr>
      <w:rPr>
        <w:rFonts w:ascii="PMingLiU-ExtB" w:eastAsia="PMingLiU-ExtB" w:hAnsi="PMingLiU-ExtB"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C4248"/>
    <w:multiLevelType w:val="hybridMultilevel"/>
    <w:tmpl w:val="158ABE00"/>
    <w:lvl w:ilvl="0" w:tplc="AC44435E">
      <w:start w:val="1"/>
      <w:numFmt w:val="bullet"/>
      <w:lvlText w:val="-"/>
      <w:lvlJc w:val="left"/>
      <w:pPr>
        <w:ind w:left="720" w:hanging="360"/>
      </w:pPr>
      <w:rPr>
        <w:rFonts w:ascii="PMingLiU-ExtB" w:eastAsia="PMingLiU-ExtB" w:hAnsi="PMingLiU-ExtB"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E3A47"/>
    <w:multiLevelType w:val="hybridMultilevel"/>
    <w:tmpl w:val="0AC21B24"/>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F7561"/>
    <w:multiLevelType w:val="hybridMultilevel"/>
    <w:tmpl w:val="D688C77E"/>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A4F57"/>
    <w:multiLevelType w:val="hybridMultilevel"/>
    <w:tmpl w:val="18F034CE"/>
    <w:lvl w:ilvl="0" w:tplc="E1BEB6FE">
      <w:start w:val="1"/>
      <w:numFmt w:val="bullet"/>
      <w:lvlText w:val="-"/>
      <w:lvlJc w:val="left"/>
      <w:pPr>
        <w:ind w:left="720" w:hanging="360"/>
      </w:pPr>
      <w:rPr>
        <w:rFonts w:ascii="Andalus" w:hAnsi="Andalus" w:hint="default"/>
      </w:rPr>
    </w:lvl>
    <w:lvl w:ilvl="1" w:tplc="E1BEB6FE">
      <w:start w:val="1"/>
      <w:numFmt w:val="bullet"/>
      <w:lvlText w:val="-"/>
      <w:lvlJc w:val="left"/>
      <w:pPr>
        <w:ind w:left="1800" w:hanging="720"/>
      </w:pPr>
      <w:rPr>
        <w:rFonts w:ascii="Andalus" w:hAnsi="Andalu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82344F"/>
    <w:multiLevelType w:val="hybridMultilevel"/>
    <w:tmpl w:val="E760CA8A"/>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E3631"/>
    <w:multiLevelType w:val="hybridMultilevel"/>
    <w:tmpl w:val="4A2E176C"/>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416123"/>
    <w:multiLevelType w:val="hybridMultilevel"/>
    <w:tmpl w:val="757213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C311C3"/>
    <w:multiLevelType w:val="hybridMultilevel"/>
    <w:tmpl w:val="44A0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D95365"/>
    <w:multiLevelType w:val="hybridMultilevel"/>
    <w:tmpl w:val="117638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402948"/>
    <w:multiLevelType w:val="hybridMultilevel"/>
    <w:tmpl w:val="81DC757C"/>
    <w:lvl w:ilvl="0" w:tplc="E1BEB6FE">
      <w:start w:val="1"/>
      <w:numFmt w:val="bullet"/>
      <w:lvlText w:val="-"/>
      <w:lvlJc w:val="left"/>
      <w:pPr>
        <w:ind w:left="720" w:hanging="360"/>
      </w:pPr>
      <w:rPr>
        <w:rFonts w:ascii="Andalus" w:hAnsi="Andalus" w:hint="default"/>
      </w:rPr>
    </w:lvl>
    <w:lvl w:ilvl="1" w:tplc="7A5476E4">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117025"/>
    <w:multiLevelType w:val="hybridMultilevel"/>
    <w:tmpl w:val="018A4534"/>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7E0605"/>
    <w:multiLevelType w:val="hybridMultilevel"/>
    <w:tmpl w:val="594E9EB6"/>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654C14"/>
    <w:multiLevelType w:val="hybridMultilevel"/>
    <w:tmpl w:val="D272D73C"/>
    <w:lvl w:ilvl="0" w:tplc="E1BEB6FE">
      <w:start w:val="1"/>
      <w:numFmt w:val="bullet"/>
      <w:lvlText w:val="-"/>
      <w:lvlJc w:val="left"/>
      <w:pPr>
        <w:ind w:left="754" w:hanging="360"/>
      </w:pPr>
      <w:rPr>
        <w:rFonts w:ascii="Andalus" w:hAnsi="Andalu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1" w15:restartNumberingAfterBreak="0">
    <w:nsid w:val="7A4C0B96"/>
    <w:multiLevelType w:val="hybridMultilevel"/>
    <w:tmpl w:val="5D143272"/>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412D1C"/>
    <w:multiLevelType w:val="hybridMultilevel"/>
    <w:tmpl w:val="9718F1F4"/>
    <w:lvl w:ilvl="0" w:tplc="0809000D">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7E5B2D21"/>
    <w:multiLevelType w:val="hybridMultilevel"/>
    <w:tmpl w:val="008654D8"/>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7"/>
  </w:num>
  <w:num w:numId="4">
    <w:abstractNumId w:val="23"/>
  </w:num>
  <w:num w:numId="5">
    <w:abstractNumId w:val="13"/>
  </w:num>
  <w:num w:numId="6">
    <w:abstractNumId w:val="22"/>
  </w:num>
  <w:num w:numId="7">
    <w:abstractNumId w:val="15"/>
  </w:num>
  <w:num w:numId="8">
    <w:abstractNumId w:val="2"/>
  </w:num>
  <w:num w:numId="9">
    <w:abstractNumId w:val="20"/>
  </w:num>
  <w:num w:numId="10">
    <w:abstractNumId w:val="1"/>
  </w:num>
  <w:num w:numId="11">
    <w:abstractNumId w:val="18"/>
  </w:num>
  <w:num w:numId="12">
    <w:abstractNumId w:val="9"/>
  </w:num>
  <w:num w:numId="13">
    <w:abstractNumId w:val="12"/>
  </w:num>
  <w:num w:numId="14">
    <w:abstractNumId w:val="4"/>
  </w:num>
  <w:num w:numId="15">
    <w:abstractNumId w:val="6"/>
  </w:num>
  <w:num w:numId="16">
    <w:abstractNumId w:val="11"/>
  </w:num>
  <w:num w:numId="17">
    <w:abstractNumId w:val="21"/>
  </w:num>
  <w:num w:numId="18">
    <w:abstractNumId w:val="3"/>
  </w:num>
  <w:num w:numId="19">
    <w:abstractNumId w:val="10"/>
  </w:num>
  <w:num w:numId="20">
    <w:abstractNumId w:val="16"/>
  </w:num>
  <w:num w:numId="21">
    <w:abstractNumId w:val="14"/>
  </w:num>
  <w:num w:numId="22">
    <w:abstractNumId w:val="19"/>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0E"/>
    <w:rsid w:val="00033684"/>
    <w:rsid w:val="000405E7"/>
    <w:rsid w:val="000510D1"/>
    <w:rsid w:val="00071177"/>
    <w:rsid w:val="000A5EF9"/>
    <w:rsid w:val="000C4050"/>
    <w:rsid w:val="000C6767"/>
    <w:rsid w:val="000C6A2E"/>
    <w:rsid w:val="000E5CFA"/>
    <w:rsid w:val="000F35BC"/>
    <w:rsid w:val="000F558F"/>
    <w:rsid w:val="000F79A4"/>
    <w:rsid w:val="0010782A"/>
    <w:rsid w:val="00116106"/>
    <w:rsid w:val="00121819"/>
    <w:rsid w:val="00122AF7"/>
    <w:rsid w:val="0012488D"/>
    <w:rsid w:val="001270BE"/>
    <w:rsid w:val="0013538B"/>
    <w:rsid w:val="00142FA0"/>
    <w:rsid w:val="0014721F"/>
    <w:rsid w:val="00152B5B"/>
    <w:rsid w:val="00190888"/>
    <w:rsid w:val="00190B3A"/>
    <w:rsid w:val="00195722"/>
    <w:rsid w:val="001A275E"/>
    <w:rsid w:val="001C0135"/>
    <w:rsid w:val="001C0802"/>
    <w:rsid w:val="001D6ACB"/>
    <w:rsid w:val="001E0747"/>
    <w:rsid w:val="001F0A27"/>
    <w:rsid w:val="00257818"/>
    <w:rsid w:val="00273203"/>
    <w:rsid w:val="002920F3"/>
    <w:rsid w:val="00292651"/>
    <w:rsid w:val="002958E3"/>
    <w:rsid w:val="002B42CA"/>
    <w:rsid w:val="002C7946"/>
    <w:rsid w:val="002D2542"/>
    <w:rsid w:val="002D5B61"/>
    <w:rsid w:val="002E3E24"/>
    <w:rsid w:val="002F1AD7"/>
    <w:rsid w:val="002F384A"/>
    <w:rsid w:val="00300D4E"/>
    <w:rsid w:val="00321C16"/>
    <w:rsid w:val="0032738D"/>
    <w:rsid w:val="00355147"/>
    <w:rsid w:val="00356716"/>
    <w:rsid w:val="003704ED"/>
    <w:rsid w:val="00372109"/>
    <w:rsid w:val="00372F76"/>
    <w:rsid w:val="00375DF4"/>
    <w:rsid w:val="00384F23"/>
    <w:rsid w:val="00397FC6"/>
    <w:rsid w:val="003D4F0E"/>
    <w:rsid w:val="003F1366"/>
    <w:rsid w:val="003F202D"/>
    <w:rsid w:val="00403057"/>
    <w:rsid w:val="00404BF2"/>
    <w:rsid w:val="004134C4"/>
    <w:rsid w:val="004267EE"/>
    <w:rsid w:val="00431CC3"/>
    <w:rsid w:val="004337FE"/>
    <w:rsid w:val="00447D95"/>
    <w:rsid w:val="004650C4"/>
    <w:rsid w:val="00486492"/>
    <w:rsid w:val="00496834"/>
    <w:rsid w:val="004A1A37"/>
    <w:rsid w:val="004A1F51"/>
    <w:rsid w:val="004A6CD5"/>
    <w:rsid w:val="004B2033"/>
    <w:rsid w:val="004C7410"/>
    <w:rsid w:val="004F160E"/>
    <w:rsid w:val="004F7B1F"/>
    <w:rsid w:val="005014A4"/>
    <w:rsid w:val="00512706"/>
    <w:rsid w:val="00515545"/>
    <w:rsid w:val="00542ECA"/>
    <w:rsid w:val="005436F8"/>
    <w:rsid w:val="0056612C"/>
    <w:rsid w:val="005725AB"/>
    <w:rsid w:val="00584207"/>
    <w:rsid w:val="00584624"/>
    <w:rsid w:val="0059059D"/>
    <w:rsid w:val="005A214A"/>
    <w:rsid w:val="005A6FE0"/>
    <w:rsid w:val="005C5F94"/>
    <w:rsid w:val="005D11BD"/>
    <w:rsid w:val="005E6CE8"/>
    <w:rsid w:val="00600837"/>
    <w:rsid w:val="00604159"/>
    <w:rsid w:val="00604BD1"/>
    <w:rsid w:val="00605B3F"/>
    <w:rsid w:val="00614654"/>
    <w:rsid w:val="00615397"/>
    <w:rsid w:val="00633BCA"/>
    <w:rsid w:val="00650F0E"/>
    <w:rsid w:val="006627ED"/>
    <w:rsid w:val="006971AD"/>
    <w:rsid w:val="006A68BE"/>
    <w:rsid w:val="006B31E1"/>
    <w:rsid w:val="006B76E1"/>
    <w:rsid w:val="006C78B1"/>
    <w:rsid w:val="006D3B28"/>
    <w:rsid w:val="006E6940"/>
    <w:rsid w:val="006F3723"/>
    <w:rsid w:val="006F4BDC"/>
    <w:rsid w:val="0070090F"/>
    <w:rsid w:val="00704712"/>
    <w:rsid w:val="0070709F"/>
    <w:rsid w:val="00717CD8"/>
    <w:rsid w:val="0072621B"/>
    <w:rsid w:val="007349A9"/>
    <w:rsid w:val="0074027D"/>
    <w:rsid w:val="00765342"/>
    <w:rsid w:val="00766A97"/>
    <w:rsid w:val="00771C90"/>
    <w:rsid w:val="0078604F"/>
    <w:rsid w:val="007A1C36"/>
    <w:rsid w:val="007C31A5"/>
    <w:rsid w:val="007C3816"/>
    <w:rsid w:val="007C64D3"/>
    <w:rsid w:val="007D5E9D"/>
    <w:rsid w:val="007F0814"/>
    <w:rsid w:val="007F5661"/>
    <w:rsid w:val="007F5D1B"/>
    <w:rsid w:val="007F609B"/>
    <w:rsid w:val="00823730"/>
    <w:rsid w:val="008546DA"/>
    <w:rsid w:val="0086228C"/>
    <w:rsid w:val="00867044"/>
    <w:rsid w:val="00884C76"/>
    <w:rsid w:val="00885060"/>
    <w:rsid w:val="00886D7C"/>
    <w:rsid w:val="008C47AD"/>
    <w:rsid w:val="008C53EC"/>
    <w:rsid w:val="008C68C0"/>
    <w:rsid w:val="008D56CC"/>
    <w:rsid w:val="008D5D65"/>
    <w:rsid w:val="008E3227"/>
    <w:rsid w:val="008E550E"/>
    <w:rsid w:val="00920CA1"/>
    <w:rsid w:val="00920D6B"/>
    <w:rsid w:val="009457AF"/>
    <w:rsid w:val="00970A39"/>
    <w:rsid w:val="00984609"/>
    <w:rsid w:val="009848D8"/>
    <w:rsid w:val="00987A51"/>
    <w:rsid w:val="0099285E"/>
    <w:rsid w:val="009A0B6A"/>
    <w:rsid w:val="009A3241"/>
    <w:rsid w:val="009A3408"/>
    <w:rsid w:val="009A744D"/>
    <w:rsid w:val="009B35B0"/>
    <w:rsid w:val="009B4C31"/>
    <w:rsid w:val="009B4CBC"/>
    <w:rsid w:val="009C5AA6"/>
    <w:rsid w:val="009E3B69"/>
    <w:rsid w:val="009F72CF"/>
    <w:rsid w:val="00A063A2"/>
    <w:rsid w:val="00A111B9"/>
    <w:rsid w:val="00A2579D"/>
    <w:rsid w:val="00A32789"/>
    <w:rsid w:val="00A336A1"/>
    <w:rsid w:val="00A44AA3"/>
    <w:rsid w:val="00A53CAC"/>
    <w:rsid w:val="00A62A0B"/>
    <w:rsid w:val="00A82739"/>
    <w:rsid w:val="00A84491"/>
    <w:rsid w:val="00A85643"/>
    <w:rsid w:val="00AA712A"/>
    <w:rsid w:val="00AA7FD4"/>
    <w:rsid w:val="00AD6E42"/>
    <w:rsid w:val="00AE649F"/>
    <w:rsid w:val="00B02AFC"/>
    <w:rsid w:val="00B11BE7"/>
    <w:rsid w:val="00B26197"/>
    <w:rsid w:val="00B62C64"/>
    <w:rsid w:val="00B70966"/>
    <w:rsid w:val="00B73C5C"/>
    <w:rsid w:val="00BE0033"/>
    <w:rsid w:val="00BE7503"/>
    <w:rsid w:val="00C01502"/>
    <w:rsid w:val="00C16789"/>
    <w:rsid w:val="00C24228"/>
    <w:rsid w:val="00C35842"/>
    <w:rsid w:val="00C36718"/>
    <w:rsid w:val="00C463C1"/>
    <w:rsid w:val="00C52F84"/>
    <w:rsid w:val="00C8523C"/>
    <w:rsid w:val="00CD42C5"/>
    <w:rsid w:val="00CE35CE"/>
    <w:rsid w:val="00CF4A0A"/>
    <w:rsid w:val="00D05AE3"/>
    <w:rsid w:val="00D06D56"/>
    <w:rsid w:val="00D07C31"/>
    <w:rsid w:val="00D2519F"/>
    <w:rsid w:val="00D35682"/>
    <w:rsid w:val="00D557C4"/>
    <w:rsid w:val="00D6451E"/>
    <w:rsid w:val="00DA4683"/>
    <w:rsid w:val="00DE6E7F"/>
    <w:rsid w:val="00DF1B9C"/>
    <w:rsid w:val="00E26B76"/>
    <w:rsid w:val="00E32239"/>
    <w:rsid w:val="00E4251C"/>
    <w:rsid w:val="00E42E29"/>
    <w:rsid w:val="00E43975"/>
    <w:rsid w:val="00E5489B"/>
    <w:rsid w:val="00E55427"/>
    <w:rsid w:val="00E625C5"/>
    <w:rsid w:val="00E674BF"/>
    <w:rsid w:val="00E70749"/>
    <w:rsid w:val="00E85368"/>
    <w:rsid w:val="00EA70F0"/>
    <w:rsid w:val="00EC424B"/>
    <w:rsid w:val="00EC6044"/>
    <w:rsid w:val="00ED1C2C"/>
    <w:rsid w:val="00EE053F"/>
    <w:rsid w:val="00EE7F74"/>
    <w:rsid w:val="00F01A1C"/>
    <w:rsid w:val="00F0235A"/>
    <w:rsid w:val="00F059EC"/>
    <w:rsid w:val="00F15640"/>
    <w:rsid w:val="00F15CEF"/>
    <w:rsid w:val="00F44744"/>
    <w:rsid w:val="00F6397D"/>
    <w:rsid w:val="00F6558C"/>
    <w:rsid w:val="00F8161D"/>
    <w:rsid w:val="00FA5C6A"/>
    <w:rsid w:val="00FA5F82"/>
    <w:rsid w:val="00FA78DC"/>
    <w:rsid w:val="00FB6CD8"/>
    <w:rsid w:val="00FB7471"/>
    <w:rsid w:val="00FD1D32"/>
    <w:rsid w:val="00FD4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838E2-82D5-47F1-A2EE-D8940900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Accent31">
    <w:name w:val="Light Shading - Accent 31"/>
    <w:basedOn w:val="TableNormal"/>
    <w:next w:val="LightShading-Accent3"/>
    <w:uiPriority w:val="60"/>
    <w:rsid w:val="005725AB"/>
    <w:pPr>
      <w:spacing w:after="0" w:line="240" w:lineRule="auto"/>
      <w:ind w:firstLine="709"/>
      <w:jc w:val="both"/>
    </w:pPr>
    <w:rPr>
      <w:rFonts w:eastAsia="Calibri"/>
      <w:color w:val="76923C"/>
      <w:spacing w:val="-10"/>
      <w:kern w:val="24"/>
      <w:sz w:val="24"/>
      <w:szCs w:val="24"/>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3">
    <w:name w:val="Light Shading Accent 3"/>
    <w:basedOn w:val="TableNormal"/>
    <w:uiPriority w:val="60"/>
    <w:semiHidden/>
    <w:unhideWhenUsed/>
    <w:rsid w:val="005725AB"/>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LightShading-Accent32">
    <w:name w:val="Light Shading - Accent 32"/>
    <w:basedOn w:val="TableNormal"/>
    <w:next w:val="LightShading-Accent3"/>
    <w:uiPriority w:val="60"/>
    <w:rsid w:val="005725AB"/>
    <w:pPr>
      <w:spacing w:after="0" w:line="240" w:lineRule="auto"/>
      <w:ind w:firstLine="709"/>
      <w:jc w:val="both"/>
    </w:pPr>
    <w:rPr>
      <w:rFonts w:eastAsia="Calibri"/>
      <w:color w:val="76923C"/>
      <w:spacing w:val="-10"/>
      <w:kern w:val="24"/>
      <w:sz w:val="24"/>
      <w:szCs w:val="24"/>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Grid">
    <w:name w:val="Table Grid"/>
    <w:basedOn w:val="TableNormal"/>
    <w:uiPriority w:val="39"/>
    <w:rsid w:val="00572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9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79A4"/>
  </w:style>
  <w:style w:type="paragraph" w:styleId="Footer">
    <w:name w:val="footer"/>
    <w:basedOn w:val="Normal"/>
    <w:link w:val="FooterChar"/>
    <w:uiPriority w:val="99"/>
    <w:unhideWhenUsed/>
    <w:rsid w:val="000F79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79A4"/>
  </w:style>
  <w:style w:type="paragraph" w:styleId="ListParagraph">
    <w:name w:val="List Paragraph"/>
    <w:basedOn w:val="Normal"/>
    <w:uiPriority w:val="34"/>
    <w:qFormat/>
    <w:rsid w:val="000F79A4"/>
    <w:pPr>
      <w:ind w:left="720"/>
      <w:contextualSpacing/>
    </w:pPr>
  </w:style>
  <w:style w:type="table" w:customStyle="1" w:styleId="LightShading-Accent33">
    <w:name w:val="Light Shading - Accent 33"/>
    <w:basedOn w:val="TableNormal"/>
    <w:next w:val="LightShading-Accent3"/>
    <w:uiPriority w:val="60"/>
    <w:rsid w:val="00372F76"/>
    <w:pPr>
      <w:spacing w:after="0" w:line="240" w:lineRule="auto"/>
      <w:ind w:firstLine="709"/>
      <w:jc w:val="both"/>
    </w:pPr>
    <w:rPr>
      <w:rFonts w:eastAsia="Calibri"/>
      <w:color w:val="76923C"/>
      <w:spacing w:val="-10"/>
      <w:kern w:val="24"/>
      <w:sz w:val="24"/>
      <w:szCs w:val="24"/>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1">
    <w:name w:val="Table Grid1"/>
    <w:basedOn w:val="TableNormal"/>
    <w:next w:val="TableGrid"/>
    <w:uiPriority w:val="59"/>
    <w:rsid w:val="000A5EF9"/>
    <w:pPr>
      <w:spacing w:after="0" w:line="240" w:lineRule="auto"/>
    </w:pPr>
    <w:rPr>
      <w:rFonts w:ascii="Cambria" w:eastAsia="MS Mincho" w:hAnsi="Cambr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C90"/>
    <w:rPr>
      <w:color w:val="0563C1" w:themeColor="hyperlink"/>
      <w:u w:val="single"/>
    </w:rPr>
  </w:style>
  <w:style w:type="table" w:customStyle="1" w:styleId="LightShading-Accent34">
    <w:name w:val="Light Shading - Accent 34"/>
    <w:basedOn w:val="TableNormal"/>
    <w:next w:val="LightShading-Accent3"/>
    <w:uiPriority w:val="60"/>
    <w:rsid w:val="00A063A2"/>
    <w:pPr>
      <w:spacing w:after="0" w:line="240" w:lineRule="auto"/>
      <w:ind w:firstLine="709"/>
      <w:jc w:val="both"/>
    </w:pPr>
    <w:rPr>
      <w:rFonts w:eastAsia="Calibri"/>
      <w:color w:val="76923C"/>
      <w:spacing w:val="-10"/>
      <w:kern w:val="24"/>
      <w:sz w:val="24"/>
      <w:szCs w:val="24"/>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PlainTable1">
    <w:name w:val="Plain Table 1"/>
    <w:basedOn w:val="TableNormal"/>
    <w:uiPriority w:val="41"/>
    <w:rsid w:val="00A063A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063A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F01A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ndi.lv/" TargetMode="External"/><Relationship Id="rId13" Type="http://schemas.openxmlformats.org/officeDocument/2006/relationships/image" Target="media/image3.gif"/><Relationship Id="rId18" Type="http://schemas.openxmlformats.org/officeDocument/2006/relationships/hyperlink" Target="https://www.blauer-engel.de"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ordic-ecolabel.org/" TargetMode="External"/><Relationship Id="rId20" Type="http://schemas.openxmlformats.org/officeDocument/2006/relationships/hyperlink" Target="https://www.oekotex.com/en/business/certifications_and_services/ots_100/ots_100_start.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V/TXT/?uri=URISERV:17010501_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hyperlink" Target="http://www.ilo.org/global/topics/green-jobs/news/WCMS_220248/lang--en/index.htm"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eco-label.com" TargetMode="External"/><Relationship Id="rId22" Type="http://schemas.openxmlformats.org/officeDocument/2006/relationships/hyperlink" Target="http://www.naturskyddsforeningen.se/in-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8B565-A9EC-4043-949C-F54BDBD2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4</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Sarmīte Kļaviņa</dc:creator>
  <cp:keywords/>
  <dc:description/>
  <cp:lastModifiedBy>Sarmīte Kļaviņa</cp:lastModifiedBy>
  <cp:revision>15</cp:revision>
  <dcterms:created xsi:type="dcterms:W3CDTF">2017-01-24T08:00:00Z</dcterms:created>
  <dcterms:modified xsi:type="dcterms:W3CDTF">2017-02-01T11:16:00Z</dcterms:modified>
</cp:coreProperties>
</file>