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E5500" w14:textId="5E5F8C2D" w:rsidR="006457F2" w:rsidRPr="00316D04" w:rsidRDefault="00B031BC" w:rsidP="00DD6762">
      <w:pPr>
        <w:tabs>
          <w:tab w:val="left" w:pos="6804"/>
        </w:tabs>
        <w:rPr>
          <w:sz w:val="28"/>
          <w:szCs w:val="28"/>
        </w:rPr>
      </w:pPr>
      <w:r>
        <w:rPr>
          <w:sz w:val="28"/>
          <w:szCs w:val="28"/>
        </w:rPr>
        <w:t>202</w:t>
      </w:r>
      <w:r w:rsidR="004F5C2B">
        <w:rPr>
          <w:sz w:val="28"/>
          <w:szCs w:val="28"/>
        </w:rPr>
        <w:t>1</w:t>
      </w:r>
      <w:r w:rsidR="006457F2" w:rsidRPr="00316D04">
        <w:rPr>
          <w:sz w:val="28"/>
          <w:szCs w:val="28"/>
        </w:rPr>
        <w:t xml:space="preserve">. gada </w:t>
      </w:r>
      <w:r w:rsidR="00052538" w:rsidRPr="00316D04">
        <w:rPr>
          <w:sz w:val="28"/>
          <w:szCs w:val="28"/>
        </w:rPr>
        <w:t>__. </w:t>
      </w:r>
      <w:r w:rsidR="005F5D64" w:rsidRPr="00316D04">
        <w:rPr>
          <w:sz w:val="28"/>
          <w:szCs w:val="28"/>
        </w:rPr>
        <w:t>________</w:t>
      </w:r>
      <w:r w:rsidR="006457F2" w:rsidRPr="00316D04">
        <w:rPr>
          <w:sz w:val="28"/>
          <w:szCs w:val="28"/>
        </w:rPr>
        <w:tab/>
        <w:t>Noteikumi Nr.</w:t>
      </w:r>
      <w:r w:rsidR="00CA7A60" w:rsidRPr="00316D04">
        <w:rPr>
          <w:sz w:val="28"/>
          <w:szCs w:val="28"/>
        </w:rPr>
        <w:t> </w:t>
      </w:r>
      <w:r w:rsidR="003B6775" w:rsidRPr="00316D04">
        <w:rPr>
          <w:sz w:val="28"/>
          <w:szCs w:val="28"/>
        </w:rPr>
        <w:t xml:space="preserve">   </w:t>
      </w:r>
    </w:p>
    <w:p w14:paraId="401F9A05" w14:textId="7810B55E" w:rsidR="006457F2" w:rsidRPr="00316D04" w:rsidRDefault="00316D04" w:rsidP="00DD6762">
      <w:pPr>
        <w:tabs>
          <w:tab w:val="left" w:pos="6804"/>
        </w:tabs>
        <w:rPr>
          <w:sz w:val="28"/>
          <w:szCs w:val="28"/>
        </w:rPr>
      </w:pPr>
      <w:r>
        <w:rPr>
          <w:sz w:val="28"/>
          <w:szCs w:val="28"/>
        </w:rPr>
        <w:t>Rīgā</w:t>
      </w:r>
      <w:r>
        <w:rPr>
          <w:sz w:val="28"/>
          <w:szCs w:val="28"/>
        </w:rPr>
        <w:tab/>
        <w:t>(prot. Nr.</w:t>
      </w:r>
      <w:r>
        <w:rPr>
          <w:sz w:val="28"/>
          <w:szCs w:val="28"/>
        </w:rPr>
        <w:tab/>
      </w:r>
      <w:r>
        <w:rPr>
          <w:sz w:val="28"/>
          <w:szCs w:val="28"/>
        </w:rPr>
        <w:tab/>
      </w:r>
      <w:r w:rsidR="006457F2" w:rsidRPr="00316D04">
        <w:rPr>
          <w:sz w:val="28"/>
          <w:szCs w:val="28"/>
        </w:rPr>
        <w:t>.§)</w:t>
      </w:r>
    </w:p>
    <w:p w14:paraId="01330DB4" w14:textId="6C32EFB8" w:rsidR="00C00A8E" w:rsidRPr="00316D04" w:rsidRDefault="00C00A8E" w:rsidP="00143392">
      <w:pPr>
        <w:ind w:right="-1"/>
        <w:jc w:val="center"/>
        <w:rPr>
          <w:b/>
          <w:sz w:val="28"/>
          <w:szCs w:val="28"/>
        </w:rPr>
      </w:pPr>
    </w:p>
    <w:p w14:paraId="551C7F60" w14:textId="2F260BBA" w:rsidR="00052538" w:rsidRPr="00316D04" w:rsidRDefault="00052538" w:rsidP="00052538">
      <w:pPr>
        <w:tabs>
          <w:tab w:val="left" w:pos="567"/>
        </w:tabs>
        <w:jc w:val="center"/>
        <w:rPr>
          <w:b/>
          <w:sz w:val="28"/>
          <w:szCs w:val="28"/>
        </w:rPr>
      </w:pPr>
      <w:r w:rsidRPr="00316D04">
        <w:rPr>
          <w:b/>
          <w:sz w:val="28"/>
          <w:szCs w:val="28"/>
        </w:rPr>
        <w:t xml:space="preserve">Kārtība, kādā </w:t>
      </w:r>
      <w:r w:rsidRPr="00316D04">
        <w:rPr>
          <w:b/>
          <w:bCs/>
          <w:sz w:val="28"/>
          <w:szCs w:val="28"/>
        </w:rPr>
        <w:t>izmanto</w:t>
      </w:r>
      <w:r w:rsidRPr="00316D04">
        <w:rPr>
          <w:b/>
          <w:sz w:val="28"/>
          <w:szCs w:val="28"/>
        </w:rPr>
        <w:t xml:space="preserve"> 20</w:t>
      </w:r>
      <w:r w:rsidR="00834AE2">
        <w:rPr>
          <w:b/>
          <w:sz w:val="28"/>
          <w:szCs w:val="28"/>
        </w:rPr>
        <w:t>2</w:t>
      </w:r>
      <w:r w:rsidR="004F5C2B">
        <w:rPr>
          <w:b/>
          <w:sz w:val="28"/>
          <w:szCs w:val="28"/>
        </w:rPr>
        <w:t>1</w:t>
      </w:r>
      <w:r w:rsidRPr="00316D04">
        <w:rPr>
          <w:b/>
          <w:sz w:val="28"/>
          <w:szCs w:val="28"/>
        </w:rPr>
        <w:t xml:space="preserve">. gadam </w:t>
      </w:r>
      <w:r w:rsidRPr="00316D04">
        <w:rPr>
          <w:b/>
          <w:bCs/>
          <w:sz w:val="28"/>
          <w:szCs w:val="28"/>
        </w:rPr>
        <w:t>paredzēto apropriāciju</w:t>
      </w:r>
      <w:r w:rsidRPr="00316D04">
        <w:rPr>
          <w:b/>
          <w:sz w:val="28"/>
          <w:szCs w:val="28"/>
        </w:rPr>
        <w:t xml:space="preserve"> valsts un pašvaldību vienoto klientu apkalpošanas centru tīkla </w:t>
      </w:r>
      <w:r w:rsidRPr="004548DE">
        <w:rPr>
          <w:b/>
          <w:sz w:val="28"/>
          <w:szCs w:val="28"/>
        </w:rPr>
        <w:t>izveidei</w:t>
      </w:r>
      <w:r w:rsidR="001F1E78" w:rsidRPr="004548DE">
        <w:rPr>
          <w:b/>
          <w:sz w:val="28"/>
          <w:szCs w:val="28"/>
        </w:rPr>
        <w:t>,</w:t>
      </w:r>
      <w:r w:rsidRPr="00E53969">
        <w:rPr>
          <w:b/>
          <w:sz w:val="28"/>
          <w:szCs w:val="28"/>
        </w:rPr>
        <w:t xml:space="preserve"> uzturēšanai</w:t>
      </w:r>
      <w:r w:rsidRPr="00316D04">
        <w:rPr>
          <w:b/>
          <w:sz w:val="28"/>
          <w:szCs w:val="28"/>
        </w:rPr>
        <w:t xml:space="preserve"> un publisko pakalpojumu sistēmas pilnveidei</w:t>
      </w:r>
    </w:p>
    <w:p w14:paraId="1C2D58E7" w14:textId="77777777" w:rsidR="009C5A63" w:rsidRPr="00316D04" w:rsidRDefault="009C5A63" w:rsidP="00143392">
      <w:pPr>
        <w:jc w:val="right"/>
        <w:rPr>
          <w:sz w:val="28"/>
          <w:szCs w:val="28"/>
        </w:rPr>
      </w:pPr>
    </w:p>
    <w:p w14:paraId="12B858DF" w14:textId="2B38CCFB" w:rsidR="00BB487A" w:rsidRPr="00316D04" w:rsidRDefault="009F3EFB" w:rsidP="00143392">
      <w:pPr>
        <w:jc w:val="right"/>
        <w:rPr>
          <w:i/>
          <w:sz w:val="28"/>
          <w:szCs w:val="28"/>
        </w:rPr>
      </w:pPr>
      <w:r w:rsidRPr="00316D04">
        <w:rPr>
          <w:i/>
          <w:sz w:val="28"/>
          <w:szCs w:val="28"/>
        </w:rPr>
        <w:t>Izdoti saskaņā ar</w:t>
      </w:r>
      <w:r w:rsidR="00052538" w:rsidRPr="00316D04">
        <w:rPr>
          <w:i/>
          <w:sz w:val="28"/>
          <w:szCs w:val="28"/>
        </w:rPr>
        <w:t xml:space="preserve"> likuma</w:t>
      </w:r>
    </w:p>
    <w:p w14:paraId="45361A29" w14:textId="0DCFE108" w:rsidR="00BB487A" w:rsidRPr="00316D04" w:rsidRDefault="00834AE2" w:rsidP="00143392">
      <w:pPr>
        <w:jc w:val="right"/>
        <w:rPr>
          <w:i/>
          <w:sz w:val="28"/>
          <w:szCs w:val="28"/>
        </w:rPr>
      </w:pPr>
      <w:r>
        <w:rPr>
          <w:i/>
          <w:sz w:val="28"/>
          <w:szCs w:val="28"/>
        </w:rPr>
        <w:t>“Par valsts budžetu 202</w:t>
      </w:r>
      <w:r w:rsidR="004F5C2B">
        <w:rPr>
          <w:i/>
          <w:sz w:val="28"/>
          <w:szCs w:val="28"/>
        </w:rPr>
        <w:t>1</w:t>
      </w:r>
      <w:r w:rsidR="00052538" w:rsidRPr="00E30E16">
        <w:rPr>
          <w:i/>
          <w:sz w:val="28"/>
          <w:szCs w:val="28"/>
        </w:rPr>
        <w:t>. gadam”</w:t>
      </w:r>
      <w:r w:rsidR="002153EF">
        <w:rPr>
          <w:i/>
          <w:sz w:val="28"/>
          <w:szCs w:val="28"/>
        </w:rPr>
        <w:t>29</w:t>
      </w:r>
      <w:r w:rsidR="00100A1A" w:rsidRPr="00E30E16">
        <w:rPr>
          <w:i/>
          <w:sz w:val="28"/>
          <w:szCs w:val="28"/>
        </w:rPr>
        <w:t>. </w:t>
      </w:r>
      <w:r w:rsidR="00052538" w:rsidRPr="00E30E16">
        <w:rPr>
          <w:i/>
          <w:sz w:val="28"/>
          <w:szCs w:val="28"/>
        </w:rPr>
        <w:t>pantu</w:t>
      </w:r>
    </w:p>
    <w:p w14:paraId="6F722EE7" w14:textId="77777777" w:rsidR="00143392" w:rsidRPr="00316D04" w:rsidRDefault="00143392" w:rsidP="00143392">
      <w:pPr>
        <w:pStyle w:val="Title"/>
        <w:ind w:firstLine="709"/>
        <w:jc w:val="both"/>
        <w:outlineLvl w:val="0"/>
        <w:rPr>
          <w:szCs w:val="28"/>
        </w:rPr>
      </w:pPr>
    </w:p>
    <w:p w14:paraId="77EF54EB" w14:textId="409B15A0" w:rsidR="00024B7B" w:rsidRPr="00316D04" w:rsidRDefault="00D651B6" w:rsidP="00024B7B">
      <w:pPr>
        <w:pStyle w:val="Title"/>
        <w:outlineLvl w:val="0"/>
        <w:rPr>
          <w:b/>
          <w:szCs w:val="28"/>
        </w:rPr>
      </w:pPr>
      <w:r w:rsidRPr="00316D04">
        <w:rPr>
          <w:b/>
          <w:szCs w:val="28"/>
        </w:rPr>
        <w:t>I. Vispārīgie jautājumi</w:t>
      </w:r>
    </w:p>
    <w:p w14:paraId="3399B475" w14:textId="50758C3B" w:rsidR="00024B7B" w:rsidRPr="00316D04" w:rsidRDefault="00834AE2" w:rsidP="00834AE2">
      <w:pPr>
        <w:pStyle w:val="Title"/>
        <w:tabs>
          <w:tab w:val="left" w:pos="2940"/>
        </w:tabs>
        <w:ind w:firstLine="709"/>
        <w:jc w:val="both"/>
        <w:outlineLvl w:val="0"/>
        <w:rPr>
          <w:szCs w:val="28"/>
        </w:rPr>
      </w:pPr>
      <w:r>
        <w:rPr>
          <w:szCs w:val="28"/>
        </w:rPr>
        <w:tab/>
      </w:r>
    </w:p>
    <w:p w14:paraId="2B758B93" w14:textId="7B8E06CD" w:rsidR="00052538" w:rsidRPr="00316D04" w:rsidRDefault="00052538" w:rsidP="00052538">
      <w:pPr>
        <w:ind w:firstLine="720"/>
        <w:jc w:val="both"/>
        <w:rPr>
          <w:sz w:val="28"/>
          <w:szCs w:val="28"/>
        </w:rPr>
      </w:pPr>
      <w:r w:rsidRPr="00316D04">
        <w:rPr>
          <w:sz w:val="28"/>
          <w:szCs w:val="28"/>
        </w:rPr>
        <w:t xml:space="preserve">1. Noteikumi nosaka kārtību, kādā Vides aizsardzības un reģionālās attīstības </w:t>
      </w:r>
      <w:r w:rsidRPr="00267DC1">
        <w:rPr>
          <w:sz w:val="28"/>
          <w:szCs w:val="28"/>
        </w:rPr>
        <w:t>ministrija</w:t>
      </w:r>
      <w:r w:rsidR="00FF528F" w:rsidRPr="00267DC1">
        <w:rPr>
          <w:sz w:val="28"/>
          <w:szCs w:val="28"/>
        </w:rPr>
        <w:t>s</w:t>
      </w:r>
      <w:r w:rsidRPr="00267DC1">
        <w:rPr>
          <w:sz w:val="28"/>
          <w:szCs w:val="28"/>
        </w:rPr>
        <w:t xml:space="preserve"> (turpmāk</w:t>
      </w:r>
      <w:r w:rsidRPr="00316D04">
        <w:rPr>
          <w:sz w:val="28"/>
          <w:szCs w:val="28"/>
        </w:rPr>
        <w:t xml:space="preserve"> – ministrija) budžeta programmas 30.00.00 </w:t>
      </w:r>
      <w:r w:rsidR="00912B79">
        <w:rPr>
          <w:sz w:val="28"/>
          <w:szCs w:val="28"/>
        </w:rPr>
        <w:t>“</w:t>
      </w:r>
      <w:r w:rsidRPr="00316D04">
        <w:rPr>
          <w:sz w:val="28"/>
          <w:szCs w:val="28"/>
        </w:rPr>
        <w:t>Attīstības nacionālie atbalsta instrumenti</w:t>
      </w:r>
      <w:r w:rsidR="00912B79">
        <w:rPr>
          <w:sz w:val="28"/>
          <w:szCs w:val="28"/>
        </w:rPr>
        <w:t>”</w:t>
      </w:r>
      <w:r w:rsidRPr="00316D04">
        <w:rPr>
          <w:sz w:val="28"/>
          <w:szCs w:val="28"/>
        </w:rPr>
        <w:t xml:space="preserve"> ietvaros paredzēto apropriāciju </w:t>
      </w:r>
      <w:r w:rsidRPr="00316D04">
        <w:rPr>
          <w:bCs/>
          <w:sz w:val="28"/>
          <w:szCs w:val="28"/>
        </w:rPr>
        <w:t>izmanto</w:t>
      </w:r>
      <w:r w:rsidRPr="00316D04">
        <w:rPr>
          <w:sz w:val="28"/>
          <w:szCs w:val="28"/>
        </w:rPr>
        <w:t xml:space="preserve"> valsts un pašvaldību vienoto klientu apkalpošanas centru (turpmāk – vienotie klientu apkalpošanas centri) </w:t>
      </w:r>
      <w:r w:rsidR="00270C38" w:rsidRPr="00316D04">
        <w:rPr>
          <w:sz w:val="28"/>
          <w:szCs w:val="28"/>
        </w:rPr>
        <w:t>tīkla</w:t>
      </w:r>
      <w:r w:rsidR="00270C38" w:rsidRPr="004548DE">
        <w:rPr>
          <w:sz w:val="28"/>
          <w:szCs w:val="28"/>
        </w:rPr>
        <w:t xml:space="preserve"> </w:t>
      </w:r>
      <w:r w:rsidRPr="004548DE">
        <w:rPr>
          <w:sz w:val="28"/>
          <w:szCs w:val="28"/>
        </w:rPr>
        <w:t>izveidei</w:t>
      </w:r>
      <w:r w:rsidR="004358EF" w:rsidRPr="004548DE">
        <w:rPr>
          <w:sz w:val="28"/>
          <w:szCs w:val="28"/>
        </w:rPr>
        <w:t>,</w:t>
      </w:r>
      <w:r w:rsidR="004358EF">
        <w:rPr>
          <w:sz w:val="28"/>
          <w:szCs w:val="28"/>
        </w:rPr>
        <w:t xml:space="preserve"> </w:t>
      </w:r>
      <w:r w:rsidRPr="00316D04">
        <w:rPr>
          <w:sz w:val="28"/>
          <w:szCs w:val="28"/>
        </w:rPr>
        <w:t>uzturēšanai un publisko paka</w:t>
      </w:r>
      <w:r w:rsidR="00834AE2">
        <w:rPr>
          <w:sz w:val="28"/>
          <w:szCs w:val="28"/>
        </w:rPr>
        <w:t>lpojumu sistēmas pilnveidei 202</w:t>
      </w:r>
      <w:r w:rsidR="004F5C2B">
        <w:rPr>
          <w:sz w:val="28"/>
          <w:szCs w:val="28"/>
        </w:rPr>
        <w:t>1</w:t>
      </w:r>
      <w:r w:rsidRPr="00316D04">
        <w:rPr>
          <w:sz w:val="28"/>
          <w:szCs w:val="28"/>
        </w:rPr>
        <w:t>. gadā.</w:t>
      </w:r>
    </w:p>
    <w:p w14:paraId="57785454" w14:textId="77777777" w:rsidR="00052538" w:rsidRPr="00316D04" w:rsidRDefault="00052538" w:rsidP="00052538">
      <w:pPr>
        <w:ind w:firstLine="720"/>
        <w:jc w:val="both"/>
        <w:rPr>
          <w:sz w:val="28"/>
          <w:szCs w:val="28"/>
        </w:rPr>
      </w:pPr>
    </w:p>
    <w:p w14:paraId="3E47F0C2" w14:textId="082349DC" w:rsidR="00052538" w:rsidRDefault="00052538" w:rsidP="00052538">
      <w:pPr>
        <w:ind w:firstLine="720"/>
        <w:jc w:val="both"/>
        <w:rPr>
          <w:sz w:val="28"/>
          <w:szCs w:val="28"/>
        </w:rPr>
      </w:pPr>
      <w:r w:rsidRPr="00316D04">
        <w:rPr>
          <w:sz w:val="28"/>
          <w:szCs w:val="28"/>
        </w:rPr>
        <w:t>2. Ministrija veic pašvaldību atlasi valsts budžeta dotācijas piešķiršanai, ieviešot vienas pieturas aģentūras principu pakalpojumu sniegšanā.</w:t>
      </w:r>
    </w:p>
    <w:p w14:paraId="4CD528AE" w14:textId="77777777" w:rsidR="006A0F92" w:rsidRPr="00316D04" w:rsidRDefault="006A0F92" w:rsidP="00052538">
      <w:pPr>
        <w:ind w:firstLine="720"/>
        <w:jc w:val="both"/>
        <w:rPr>
          <w:sz w:val="28"/>
          <w:szCs w:val="28"/>
        </w:rPr>
      </w:pPr>
    </w:p>
    <w:p w14:paraId="57AC4D6E" w14:textId="26EB3F76" w:rsidR="006A0F92" w:rsidRPr="00F455FE" w:rsidRDefault="006A0F92" w:rsidP="006A0F92">
      <w:pPr>
        <w:tabs>
          <w:tab w:val="left" w:pos="426"/>
        </w:tabs>
        <w:ind w:firstLine="709"/>
        <w:jc w:val="both"/>
        <w:rPr>
          <w:color w:val="000000" w:themeColor="text1"/>
          <w:sz w:val="28"/>
          <w:szCs w:val="28"/>
        </w:rPr>
      </w:pPr>
      <w:r w:rsidRPr="00951BB1">
        <w:rPr>
          <w:color w:val="000000" w:themeColor="text1"/>
          <w:sz w:val="28"/>
          <w:szCs w:val="28"/>
        </w:rPr>
        <w:t>3. </w:t>
      </w:r>
      <w:r w:rsidR="00B06BC1" w:rsidRPr="00B06BC1">
        <w:rPr>
          <w:color w:val="000000" w:themeColor="text1"/>
          <w:sz w:val="28"/>
          <w:szCs w:val="28"/>
          <w:u w:val="single"/>
        </w:rPr>
        <w:t xml:space="preserve">Lai nodrošinātu šo noteikumu 12. punktā minēto līdzekļu atlikumu efektīvu izmantošanu, ministrija izveido komisiju (turpmāk – komisija), kas veic šo noteikumu 7. punktā minēto </w:t>
      </w:r>
      <w:proofErr w:type="spellStart"/>
      <w:r w:rsidR="00B06BC1" w:rsidRPr="00B06BC1">
        <w:rPr>
          <w:color w:val="000000" w:themeColor="text1"/>
          <w:sz w:val="28"/>
          <w:szCs w:val="28"/>
          <w:u w:val="single"/>
        </w:rPr>
        <w:t>izvērtējumu</w:t>
      </w:r>
      <w:proofErr w:type="spellEnd"/>
      <w:r w:rsidR="00B06BC1" w:rsidRPr="00B06BC1">
        <w:rPr>
          <w:color w:val="000000" w:themeColor="text1"/>
          <w:sz w:val="28"/>
          <w:szCs w:val="28"/>
          <w:u w:val="single"/>
        </w:rPr>
        <w:t xml:space="preserve"> un sniedz priekšlikumus par atbalstāmajiem pasākumiem valsts budžeta dotācijas līdzekļu piešķiršanai atbilstoši šo noteikumu 12. punktam. Komisijas sastāvā iekļauj ministrijas, Latvijas Pašvaldību savienības, Reģionālo attīstības centru apvienības un nevalstisko organizāciju pārstāvjus.</w:t>
      </w:r>
    </w:p>
    <w:p w14:paraId="06171C28" w14:textId="77777777" w:rsidR="00267135" w:rsidRPr="00E476E8" w:rsidRDefault="00267135" w:rsidP="00EB148C">
      <w:pPr>
        <w:jc w:val="both"/>
        <w:rPr>
          <w:strike/>
          <w:sz w:val="28"/>
          <w:szCs w:val="28"/>
        </w:rPr>
      </w:pPr>
    </w:p>
    <w:p w14:paraId="3C124A04" w14:textId="2A8A5B1A" w:rsidR="00267135" w:rsidRPr="00132154" w:rsidRDefault="00EB148C" w:rsidP="00267135">
      <w:pPr>
        <w:ind w:firstLine="720"/>
        <w:jc w:val="both"/>
        <w:rPr>
          <w:b/>
          <w:bCs/>
          <w:sz w:val="28"/>
          <w:szCs w:val="28"/>
          <w:u w:val="single"/>
        </w:rPr>
      </w:pPr>
      <w:r>
        <w:rPr>
          <w:sz w:val="28"/>
          <w:szCs w:val="28"/>
        </w:rPr>
        <w:t>4</w:t>
      </w:r>
      <w:r w:rsidR="00267135" w:rsidRPr="006A29E9">
        <w:rPr>
          <w:sz w:val="28"/>
          <w:szCs w:val="28"/>
        </w:rPr>
        <w:t>. </w:t>
      </w:r>
      <w:bookmarkStart w:id="0" w:name="_Hlk62819551"/>
      <w:r w:rsidR="004026F3" w:rsidRPr="00132154">
        <w:rPr>
          <w:sz w:val="28"/>
          <w:szCs w:val="28"/>
          <w:u w:val="single"/>
        </w:rPr>
        <w:t xml:space="preserve">Finansējums 10 000 </w:t>
      </w:r>
      <w:proofErr w:type="spellStart"/>
      <w:r w:rsidR="004026F3" w:rsidRPr="00132154">
        <w:rPr>
          <w:i/>
          <w:iCs/>
          <w:sz w:val="28"/>
          <w:szCs w:val="28"/>
          <w:u w:val="single"/>
        </w:rPr>
        <w:t>euro</w:t>
      </w:r>
      <w:proofErr w:type="spellEnd"/>
      <w:r w:rsidR="004026F3" w:rsidRPr="00132154">
        <w:rPr>
          <w:i/>
          <w:iCs/>
          <w:sz w:val="28"/>
          <w:szCs w:val="28"/>
          <w:u w:val="single"/>
        </w:rPr>
        <w:t xml:space="preserve"> </w:t>
      </w:r>
      <w:r w:rsidR="004026F3" w:rsidRPr="00132154">
        <w:rPr>
          <w:sz w:val="28"/>
          <w:szCs w:val="28"/>
          <w:u w:val="single"/>
        </w:rPr>
        <w:t>apmērā no ministrijas budžeta programmas 30.00.00 “Attīstības nacionālie atbalsta instrumenti” tiek centralizēti novirzīts vienoto klientu apkalpošanas centru atpazīstamības pasākumu un mācību organizēšanai, tai skaitā satura izstrādei un sabiedriskās domas pētījuma veikšanai</w:t>
      </w:r>
      <w:bookmarkEnd w:id="0"/>
      <w:r w:rsidR="004026F3" w:rsidRPr="00132154">
        <w:rPr>
          <w:sz w:val="28"/>
          <w:szCs w:val="28"/>
          <w:u w:val="single"/>
        </w:rPr>
        <w:t>.</w:t>
      </w:r>
    </w:p>
    <w:p w14:paraId="2E78EE98" w14:textId="77777777" w:rsidR="00143392" w:rsidRPr="00316D04" w:rsidRDefault="00143392" w:rsidP="00143392">
      <w:pPr>
        <w:pStyle w:val="Title"/>
        <w:ind w:firstLine="709"/>
        <w:jc w:val="both"/>
        <w:outlineLvl w:val="0"/>
        <w:rPr>
          <w:szCs w:val="28"/>
        </w:rPr>
      </w:pPr>
    </w:p>
    <w:p w14:paraId="68CFE33C" w14:textId="77777777" w:rsidR="00052538" w:rsidRPr="00316D04" w:rsidRDefault="00052538" w:rsidP="00052538">
      <w:pPr>
        <w:jc w:val="center"/>
        <w:rPr>
          <w:b/>
          <w:sz w:val="28"/>
          <w:szCs w:val="28"/>
        </w:rPr>
      </w:pPr>
      <w:r w:rsidRPr="00316D04">
        <w:rPr>
          <w:b/>
          <w:sz w:val="28"/>
          <w:szCs w:val="28"/>
        </w:rPr>
        <w:t>II. Pieteikuma iesniegšana valsts budžeta dotācijas saņemšanai</w:t>
      </w:r>
    </w:p>
    <w:p w14:paraId="718FFC4B" w14:textId="68A5DC71" w:rsidR="002912DE" w:rsidRDefault="002912DE" w:rsidP="00E476E8">
      <w:pPr>
        <w:tabs>
          <w:tab w:val="left" w:pos="426"/>
        </w:tabs>
        <w:jc w:val="both"/>
        <w:rPr>
          <w:sz w:val="28"/>
          <w:szCs w:val="28"/>
        </w:rPr>
      </w:pPr>
    </w:p>
    <w:p w14:paraId="53868C9C" w14:textId="4877E3FB" w:rsidR="00052538" w:rsidRPr="00316D04" w:rsidRDefault="00CE0721" w:rsidP="00052538">
      <w:pPr>
        <w:ind w:firstLine="720"/>
        <w:jc w:val="both"/>
        <w:rPr>
          <w:sz w:val="28"/>
          <w:szCs w:val="28"/>
        </w:rPr>
      </w:pPr>
      <w:r>
        <w:rPr>
          <w:sz w:val="28"/>
          <w:szCs w:val="28"/>
        </w:rPr>
        <w:t>5.</w:t>
      </w:r>
      <w:r w:rsidR="00CD3E0D">
        <w:rPr>
          <w:sz w:val="28"/>
          <w:szCs w:val="28"/>
        </w:rPr>
        <w:t> </w:t>
      </w:r>
      <w:r w:rsidR="00052538" w:rsidRPr="00316D04">
        <w:rPr>
          <w:sz w:val="28"/>
          <w:szCs w:val="28"/>
        </w:rPr>
        <w:t>Lai saņemtu valsts budžeta dotāciju</w:t>
      </w:r>
      <w:r w:rsidR="002E0EE3">
        <w:rPr>
          <w:sz w:val="28"/>
          <w:szCs w:val="28"/>
        </w:rPr>
        <w:t xml:space="preserve"> saskaņā ar šo noteikumu 12. punktu</w:t>
      </w:r>
      <w:r w:rsidR="00052538" w:rsidRPr="00316D04">
        <w:rPr>
          <w:sz w:val="28"/>
          <w:szCs w:val="28"/>
        </w:rPr>
        <w:t xml:space="preserve">, pašvaldība </w:t>
      </w:r>
      <w:r w:rsidR="000756C5">
        <w:rPr>
          <w:sz w:val="28"/>
          <w:szCs w:val="28"/>
        </w:rPr>
        <w:t xml:space="preserve">līdz 2021.gada 1.martam </w:t>
      </w:r>
      <w:r w:rsidR="00052538" w:rsidRPr="00316D04">
        <w:rPr>
          <w:sz w:val="28"/>
          <w:szCs w:val="28"/>
        </w:rPr>
        <w:t>iesniedz ministrijā:</w:t>
      </w:r>
    </w:p>
    <w:p w14:paraId="6BCD1ADB" w14:textId="77BDEA10" w:rsidR="00052538" w:rsidRPr="00316D04" w:rsidRDefault="00EB148C" w:rsidP="00052538">
      <w:pPr>
        <w:ind w:firstLine="720"/>
        <w:jc w:val="both"/>
        <w:rPr>
          <w:sz w:val="28"/>
          <w:szCs w:val="28"/>
        </w:rPr>
      </w:pPr>
      <w:r>
        <w:rPr>
          <w:sz w:val="28"/>
          <w:szCs w:val="28"/>
        </w:rPr>
        <w:t>5</w:t>
      </w:r>
      <w:r w:rsidR="00052538" w:rsidRPr="00316D04">
        <w:rPr>
          <w:sz w:val="28"/>
          <w:szCs w:val="28"/>
        </w:rPr>
        <w:t xml:space="preserve">.1. pieteikumu </w:t>
      </w:r>
      <w:bookmarkStart w:id="1" w:name="_Hlk505246405"/>
      <w:r w:rsidR="00052538" w:rsidRPr="00316D04">
        <w:rPr>
          <w:sz w:val="28"/>
          <w:szCs w:val="28"/>
        </w:rPr>
        <w:t xml:space="preserve">valsts </w:t>
      </w:r>
      <w:r w:rsidR="00834AE2">
        <w:rPr>
          <w:sz w:val="28"/>
          <w:szCs w:val="28"/>
        </w:rPr>
        <w:t>budžeta dotācijas saņemšanai 202</w:t>
      </w:r>
      <w:r w:rsidR="004F5C2B">
        <w:rPr>
          <w:sz w:val="28"/>
          <w:szCs w:val="28"/>
        </w:rPr>
        <w:t>1</w:t>
      </w:r>
      <w:r w:rsidR="00052538" w:rsidRPr="00316D04">
        <w:rPr>
          <w:sz w:val="28"/>
          <w:szCs w:val="28"/>
        </w:rPr>
        <w:t xml:space="preserve">. gadā vienotā klientu apkalpošanas centra </w:t>
      </w:r>
      <w:r w:rsidR="00052538" w:rsidRPr="004548DE">
        <w:rPr>
          <w:sz w:val="28"/>
          <w:szCs w:val="28"/>
        </w:rPr>
        <w:t>izveidei</w:t>
      </w:r>
      <w:r w:rsidR="00052538" w:rsidRPr="00E53969">
        <w:rPr>
          <w:sz w:val="28"/>
          <w:szCs w:val="28"/>
        </w:rPr>
        <w:t>,</w:t>
      </w:r>
      <w:r w:rsidR="00052538" w:rsidRPr="00316D04">
        <w:rPr>
          <w:sz w:val="28"/>
          <w:szCs w:val="28"/>
        </w:rPr>
        <w:t xml:space="preserve"> uzturēšanai un publisko pakalpojumu sistēmas pilnveidei novadu nozīmes attīstības centros</w:t>
      </w:r>
      <w:r w:rsidR="003D54AE">
        <w:rPr>
          <w:sz w:val="28"/>
          <w:szCs w:val="28"/>
        </w:rPr>
        <w:t xml:space="preserve">, kā arī </w:t>
      </w:r>
      <w:r w:rsidR="003D54AE" w:rsidRPr="004548DE">
        <w:rPr>
          <w:sz w:val="28"/>
          <w:szCs w:val="28"/>
        </w:rPr>
        <w:t>vienotā klientu apkalpošanas centra izveides vai pielāgošanas un uzturēšanas iz</w:t>
      </w:r>
      <w:r w:rsidR="00A25903">
        <w:rPr>
          <w:sz w:val="28"/>
          <w:szCs w:val="28"/>
        </w:rPr>
        <w:t>devumu</w:t>
      </w:r>
      <w:r w:rsidR="003D54AE" w:rsidRPr="004548DE">
        <w:rPr>
          <w:sz w:val="28"/>
          <w:szCs w:val="28"/>
        </w:rPr>
        <w:t xml:space="preserve"> aprēķinu </w:t>
      </w:r>
      <w:r w:rsidR="003D54AE" w:rsidRPr="004548DE">
        <w:rPr>
          <w:sz w:val="28"/>
          <w:szCs w:val="28"/>
        </w:rPr>
        <w:lastRenderedPageBreak/>
        <w:t>un apliecinājumu par pašvaldības budžeta līdzfinansējumu</w:t>
      </w:r>
      <w:r w:rsidR="00052538" w:rsidRPr="00316D04">
        <w:rPr>
          <w:sz w:val="28"/>
          <w:szCs w:val="28"/>
        </w:rPr>
        <w:t xml:space="preserve"> </w:t>
      </w:r>
      <w:bookmarkEnd w:id="1"/>
      <w:r w:rsidR="00052538" w:rsidRPr="00316D04">
        <w:rPr>
          <w:sz w:val="28"/>
          <w:szCs w:val="28"/>
        </w:rPr>
        <w:t>atbilstoši šo noteikumu 1. pielikumam;</w:t>
      </w:r>
    </w:p>
    <w:p w14:paraId="7AD8E4F2" w14:textId="11F95B36" w:rsidR="00052538" w:rsidRPr="004548DE" w:rsidRDefault="00EB148C" w:rsidP="00A54203">
      <w:pPr>
        <w:ind w:firstLine="720"/>
        <w:jc w:val="both"/>
        <w:rPr>
          <w:sz w:val="28"/>
          <w:szCs w:val="28"/>
        </w:rPr>
      </w:pPr>
      <w:r w:rsidRPr="004F3629">
        <w:rPr>
          <w:sz w:val="28"/>
          <w:szCs w:val="28"/>
        </w:rPr>
        <w:t>5</w:t>
      </w:r>
      <w:r w:rsidR="00052538" w:rsidRPr="00310201">
        <w:rPr>
          <w:sz w:val="28"/>
          <w:szCs w:val="28"/>
        </w:rPr>
        <w:t xml:space="preserve">.2. pašvaldības domes lēmumu par vienotā klientu apkalpošanas centra </w:t>
      </w:r>
      <w:r w:rsidR="00052538" w:rsidRPr="004548DE">
        <w:rPr>
          <w:sz w:val="28"/>
          <w:szCs w:val="28"/>
        </w:rPr>
        <w:t>izveidi pašvaldībā;</w:t>
      </w:r>
    </w:p>
    <w:p w14:paraId="3A2AEE63" w14:textId="186C9AED" w:rsidR="00052538" w:rsidRPr="004548DE" w:rsidRDefault="00EB148C" w:rsidP="00052538">
      <w:pPr>
        <w:ind w:firstLine="720"/>
        <w:jc w:val="both"/>
        <w:rPr>
          <w:sz w:val="28"/>
          <w:szCs w:val="28"/>
        </w:rPr>
      </w:pPr>
      <w:r w:rsidRPr="004548DE">
        <w:rPr>
          <w:sz w:val="28"/>
          <w:szCs w:val="28"/>
        </w:rPr>
        <w:t>5</w:t>
      </w:r>
      <w:r w:rsidR="00052538" w:rsidRPr="004548DE">
        <w:rPr>
          <w:sz w:val="28"/>
          <w:szCs w:val="28"/>
        </w:rPr>
        <w:t>.3. pašvaldības īpašumā vai ilgtermiņa nomā esoša infrastruktūras objekta telpu plānus vienotā klientu apkalpošanas centra izveidei vai pielāgošanai, projektēšanai un būvdarbu veikšanai</w:t>
      </w:r>
      <w:r w:rsidR="007936A1">
        <w:rPr>
          <w:sz w:val="28"/>
          <w:szCs w:val="28"/>
        </w:rPr>
        <w:t>.</w:t>
      </w:r>
    </w:p>
    <w:p w14:paraId="3C7CB92F" w14:textId="77777777" w:rsidR="00912B79" w:rsidRPr="004548DE" w:rsidRDefault="00912B79" w:rsidP="00A8058E">
      <w:pPr>
        <w:ind w:firstLine="720"/>
        <w:jc w:val="both"/>
        <w:rPr>
          <w:sz w:val="28"/>
          <w:szCs w:val="28"/>
        </w:rPr>
      </w:pPr>
    </w:p>
    <w:p w14:paraId="3101BA9A" w14:textId="2DA1E52E" w:rsidR="009B614B" w:rsidRDefault="004A1123" w:rsidP="009B614B">
      <w:pPr>
        <w:tabs>
          <w:tab w:val="left" w:pos="567"/>
        </w:tabs>
        <w:ind w:firstLine="720"/>
        <w:jc w:val="both"/>
        <w:rPr>
          <w:sz w:val="28"/>
          <w:szCs w:val="28"/>
        </w:rPr>
      </w:pPr>
      <w:r>
        <w:rPr>
          <w:sz w:val="28"/>
          <w:szCs w:val="28"/>
        </w:rPr>
        <w:t>6</w:t>
      </w:r>
      <w:r w:rsidR="009B614B" w:rsidRPr="00316D04">
        <w:rPr>
          <w:sz w:val="28"/>
          <w:szCs w:val="28"/>
        </w:rPr>
        <w:t xml:space="preserve">. Komisijai ir tiesības pieprasīt papildinformāciju no pašvaldības, kura atbilstoši šo noteikumu </w:t>
      </w:r>
      <w:r w:rsidR="00EB148C">
        <w:rPr>
          <w:sz w:val="28"/>
          <w:szCs w:val="28"/>
        </w:rPr>
        <w:t>5</w:t>
      </w:r>
      <w:r w:rsidR="009B614B" w:rsidRPr="00316D04">
        <w:rPr>
          <w:sz w:val="28"/>
          <w:szCs w:val="28"/>
        </w:rPr>
        <w:t>. punktam iesniegusi dokumentus valsts budžeta dotācijas saņemšanai, un noteikt papildinformācijas iesniegšanas termiņu.</w:t>
      </w:r>
    </w:p>
    <w:p w14:paraId="2A6066AF" w14:textId="77777777" w:rsidR="009B614B" w:rsidRDefault="009B614B" w:rsidP="009B614B">
      <w:pPr>
        <w:tabs>
          <w:tab w:val="left" w:pos="567"/>
        </w:tabs>
        <w:ind w:firstLine="720"/>
        <w:jc w:val="both"/>
        <w:rPr>
          <w:sz w:val="28"/>
          <w:szCs w:val="28"/>
        </w:rPr>
      </w:pPr>
    </w:p>
    <w:p w14:paraId="4F501F04" w14:textId="36E1E31D" w:rsidR="009B614B" w:rsidRPr="00316D04" w:rsidRDefault="004A1123" w:rsidP="009B614B">
      <w:pPr>
        <w:tabs>
          <w:tab w:val="left" w:pos="567"/>
        </w:tabs>
        <w:ind w:firstLine="720"/>
        <w:jc w:val="both"/>
        <w:rPr>
          <w:sz w:val="28"/>
          <w:szCs w:val="28"/>
        </w:rPr>
      </w:pPr>
      <w:r>
        <w:rPr>
          <w:sz w:val="28"/>
          <w:szCs w:val="28"/>
        </w:rPr>
        <w:t>7</w:t>
      </w:r>
      <w:r w:rsidR="009B614B" w:rsidRPr="00316D04">
        <w:rPr>
          <w:sz w:val="28"/>
          <w:szCs w:val="28"/>
        </w:rPr>
        <w:t>. Izvērtējot valsts budžeta dotācijas piešķiršanu, komisija ņem vērā:</w:t>
      </w:r>
    </w:p>
    <w:p w14:paraId="4FC2B551" w14:textId="12D29B5E" w:rsidR="009B614B" w:rsidRPr="00316D04" w:rsidRDefault="004A1123" w:rsidP="009B614B">
      <w:pPr>
        <w:tabs>
          <w:tab w:val="left" w:pos="567"/>
        </w:tabs>
        <w:ind w:firstLine="720"/>
        <w:jc w:val="both"/>
        <w:rPr>
          <w:sz w:val="28"/>
          <w:szCs w:val="28"/>
        </w:rPr>
      </w:pPr>
      <w:r>
        <w:rPr>
          <w:sz w:val="28"/>
          <w:szCs w:val="28"/>
        </w:rPr>
        <w:t>7</w:t>
      </w:r>
      <w:r w:rsidR="009B614B" w:rsidRPr="00316D04">
        <w:rPr>
          <w:sz w:val="28"/>
          <w:szCs w:val="28"/>
        </w:rPr>
        <w:t xml:space="preserve">.1. plānotā vienotā klientu apkalpošanas centra attālumu līdz tuvākajam reģionālās vai nacionālās nozīmes attīstības centram. Prioritāri atbalstāmi ir vienotie klientu apkalpošanas centri vietās, kuras ģeogrāfiski izvietotas tālāk no reģionālās vai nacionālās nozīmes </w:t>
      </w:r>
      <w:r w:rsidR="00A8058E">
        <w:rPr>
          <w:sz w:val="28"/>
          <w:szCs w:val="28"/>
        </w:rPr>
        <w:t xml:space="preserve">attīstības </w:t>
      </w:r>
      <w:r w:rsidR="009B614B" w:rsidRPr="00316D04">
        <w:rPr>
          <w:sz w:val="28"/>
          <w:szCs w:val="28"/>
        </w:rPr>
        <w:t>centriem;</w:t>
      </w:r>
    </w:p>
    <w:p w14:paraId="7BB2CE99" w14:textId="349F11BB" w:rsidR="009B614B" w:rsidRPr="00316D04" w:rsidRDefault="004A1123" w:rsidP="009B614B">
      <w:pPr>
        <w:tabs>
          <w:tab w:val="left" w:pos="567"/>
        </w:tabs>
        <w:ind w:firstLine="720"/>
        <w:jc w:val="both"/>
        <w:rPr>
          <w:sz w:val="28"/>
          <w:szCs w:val="28"/>
        </w:rPr>
      </w:pPr>
      <w:r>
        <w:rPr>
          <w:sz w:val="28"/>
          <w:szCs w:val="28"/>
        </w:rPr>
        <w:t>7</w:t>
      </w:r>
      <w:r w:rsidR="009B614B" w:rsidRPr="00316D04">
        <w:rPr>
          <w:sz w:val="28"/>
          <w:szCs w:val="28"/>
        </w:rPr>
        <w:t>.2. pašvaldības pieteikumā valsts budžeta dotācijas saņemšanai norādīto gatavību ieguldīt līdzekļus atbilstības nodrošināšanai.</w:t>
      </w:r>
    </w:p>
    <w:p w14:paraId="15ACAC2F" w14:textId="77777777" w:rsidR="009B614B" w:rsidRPr="00316D04" w:rsidRDefault="009B614B" w:rsidP="009B614B">
      <w:pPr>
        <w:ind w:firstLine="720"/>
        <w:jc w:val="both"/>
        <w:rPr>
          <w:sz w:val="28"/>
          <w:szCs w:val="28"/>
        </w:rPr>
      </w:pPr>
    </w:p>
    <w:p w14:paraId="22BFBEA6" w14:textId="55780FB2" w:rsidR="009B614B" w:rsidRPr="00316D04" w:rsidRDefault="004A1123" w:rsidP="009B614B">
      <w:pPr>
        <w:ind w:firstLine="720"/>
        <w:jc w:val="both"/>
        <w:rPr>
          <w:sz w:val="28"/>
          <w:szCs w:val="28"/>
        </w:rPr>
      </w:pPr>
      <w:r>
        <w:rPr>
          <w:sz w:val="28"/>
          <w:szCs w:val="28"/>
        </w:rPr>
        <w:t>8</w:t>
      </w:r>
      <w:r w:rsidR="009B614B" w:rsidRPr="00316D04">
        <w:rPr>
          <w:sz w:val="28"/>
          <w:szCs w:val="28"/>
        </w:rPr>
        <w:t>. Komisija 15 darbdienu laikā pēc pašvaldību pieteikumu saņemšanas apkopo un izvērtē pieteikumus un tiem pievienotos dokumentus un iesniedz ministrijā komisijas apstiprinātu protokolu.</w:t>
      </w:r>
    </w:p>
    <w:p w14:paraId="6D32FB41" w14:textId="77777777" w:rsidR="00052538" w:rsidRPr="00316D04" w:rsidRDefault="00052538" w:rsidP="00052538">
      <w:pPr>
        <w:tabs>
          <w:tab w:val="left" w:pos="567"/>
        </w:tabs>
        <w:ind w:firstLine="720"/>
        <w:jc w:val="both"/>
        <w:rPr>
          <w:sz w:val="28"/>
          <w:szCs w:val="28"/>
        </w:rPr>
      </w:pPr>
    </w:p>
    <w:p w14:paraId="57DDEE9D" w14:textId="26B9914E" w:rsidR="00052538" w:rsidRPr="00316D04" w:rsidRDefault="00052538" w:rsidP="00052538">
      <w:pPr>
        <w:jc w:val="center"/>
        <w:rPr>
          <w:b/>
          <w:sz w:val="28"/>
          <w:szCs w:val="28"/>
        </w:rPr>
      </w:pPr>
      <w:r w:rsidRPr="00316D04">
        <w:rPr>
          <w:b/>
          <w:sz w:val="28"/>
          <w:szCs w:val="28"/>
        </w:rPr>
        <w:t>III. Valsts budžeta dotācijas piešķiršanas kārtība</w:t>
      </w:r>
      <w:r w:rsidR="00A8058E">
        <w:rPr>
          <w:b/>
          <w:sz w:val="28"/>
          <w:szCs w:val="28"/>
        </w:rPr>
        <w:t xml:space="preserve"> un izdevumu </w:t>
      </w:r>
      <w:proofErr w:type="spellStart"/>
      <w:r w:rsidR="00A8058E">
        <w:rPr>
          <w:b/>
          <w:sz w:val="28"/>
          <w:szCs w:val="28"/>
        </w:rPr>
        <w:t>attiecināmības</w:t>
      </w:r>
      <w:proofErr w:type="spellEnd"/>
      <w:r w:rsidR="00A8058E">
        <w:rPr>
          <w:b/>
          <w:sz w:val="28"/>
          <w:szCs w:val="28"/>
        </w:rPr>
        <w:t xml:space="preserve"> nosacījumi</w:t>
      </w:r>
    </w:p>
    <w:p w14:paraId="7817DC91" w14:textId="77777777" w:rsidR="00052538" w:rsidRPr="00316D04" w:rsidRDefault="00052538" w:rsidP="00052538">
      <w:pPr>
        <w:tabs>
          <w:tab w:val="left" w:pos="567"/>
        </w:tabs>
        <w:ind w:firstLine="720"/>
        <w:jc w:val="both"/>
        <w:rPr>
          <w:sz w:val="28"/>
          <w:szCs w:val="28"/>
        </w:rPr>
      </w:pPr>
    </w:p>
    <w:p w14:paraId="46759738" w14:textId="79FEF48E" w:rsidR="00052538" w:rsidRPr="00316D04" w:rsidRDefault="004A1123" w:rsidP="00052538">
      <w:pPr>
        <w:tabs>
          <w:tab w:val="left" w:pos="567"/>
        </w:tabs>
        <w:ind w:firstLine="720"/>
        <w:jc w:val="both"/>
        <w:rPr>
          <w:sz w:val="28"/>
          <w:szCs w:val="28"/>
        </w:rPr>
      </w:pPr>
      <w:bookmarkStart w:id="2" w:name="_Hlk505246452"/>
      <w:r>
        <w:rPr>
          <w:sz w:val="28"/>
          <w:szCs w:val="28"/>
        </w:rPr>
        <w:t>9</w:t>
      </w:r>
      <w:r w:rsidR="00052538" w:rsidRPr="00316D04">
        <w:rPr>
          <w:sz w:val="28"/>
          <w:szCs w:val="28"/>
        </w:rPr>
        <w:t>. </w:t>
      </w:r>
      <w:r w:rsidR="00052538" w:rsidRPr="004548DE">
        <w:rPr>
          <w:sz w:val="28"/>
          <w:szCs w:val="28"/>
        </w:rPr>
        <w:t xml:space="preserve">Valsts budžeta dotāciju </w:t>
      </w:r>
      <w:r w:rsidR="00FF664F" w:rsidRPr="00584353">
        <w:rPr>
          <w:sz w:val="28"/>
          <w:szCs w:val="28"/>
        </w:rPr>
        <w:t>esošo</w:t>
      </w:r>
      <w:r w:rsidR="00FF664F">
        <w:rPr>
          <w:sz w:val="28"/>
          <w:szCs w:val="28"/>
        </w:rPr>
        <w:t xml:space="preserve"> </w:t>
      </w:r>
      <w:r w:rsidR="00FF664F" w:rsidRPr="002C17A6">
        <w:rPr>
          <w:sz w:val="28"/>
          <w:szCs w:val="28"/>
        </w:rPr>
        <w:t>vienot</w:t>
      </w:r>
      <w:r w:rsidR="00FF664F">
        <w:rPr>
          <w:sz w:val="28"/>
          <w:szCs w:val="28"/>
        </w:rPr>
        <w:t>o</w:t>
      </w:r>
      <w:r w:rsidR="00FF664F" w:rsidRPr="002C17A6">
        <w:rPr>
          <w:sz w:val="28"/>
          <w:szCs w:val="28"/>
        </w:rPr>
        <w:t xml:space="preserve"> klientu apkalpošanas centr</w:t>
      </w:r>
      <w:r w:rsidR="00FF664F">
        <w:rPr>
          <w:sz w:val="28"/>
          <w:szCs w:val="28"/>
        </w:rPr>
        <w:t>u</w:t>
      </w:r>
      <w:r w:rsidR="00FF664F" w:rsidRPr="002C17A6">
        <w:rPr>
          <w:sz w:val="28"/>
          <w:szCs w:val="28"/>
        </w:rPr>
        <w:t xml:space="preserve"> uzturēšanai un publisko pakalpojumu sistēmas pilnveidei</w:t>
      </w:r>
      <w:r w:rsidR="00FF664F" w:rsidRPr="00FF664F">
        <w:rPr>
          <w:sz w:val="28"/>
          <w:szCs w:val="28"/>
        </w:rPr>
        <w:t xml:space="preserve"> </w:t>
      </w:r>
      <w:r w:rsidR="00FF664F" w:rsidRPr="002C17A6">
        <w:rPr>
          <w:sz w:val="28"/>
          <w:szCs w:val="28"/>
        </w:rPr>
        <w:t xml:space="preserve">novadu nozīmes un </w:t>
      </w:r>
      <w:r w:rsidR="00FF664F" w:rsidRPr="004548DE">
        <w:rPr>
          <w:sz w:val="28"/>
          <w:szCs w:val="28"/>
        </w:rPr>
        <w:t>reģionālās nozīmes</w:t>
      </w:r>
      <w:r w:rsidR="00FF664F" w:rsidRPr="002C17A6">
        <w:rPr>
          <w:sz w:val="28"/>
          <w:szCs w:val="28"/>
        </w:rPr>
        <w:t xml:space="preserve"> attīstības centr</w:t>
      </w:r>
      <w:r w:rsidR="00FF664F">
        <w:rPr>
          <w:sz w:val="28"/>
          <w:szCs w:val="28"/>
        </w:rPr>
        <w:t>os</w:t>
      </w:r>
      <w:r w:rsidR="00052538" w:rsidRPr="00316D04">
        <w:rPr>
          <w:sz w:val="28"/>
          <w:szCs w:val="28"/>
        </w:rPr>
        <w:t xml:space="preserve"> </w:t>
      </w:r>
      <w:bookmarkEnd w:id="2"/>
      <w:r w:rsidR="00052538" w:rsidRPr="00316D04">
        <w:rPr>
          <w:sz w:val="28"/>
          <w:szCs w:val="28"/>
        </w:rPr>
        <w:t xml:space="preserve">pašvaldībai piešķir atbilstoši šo noteikumu 2. pielikuma </w:t>
      </w:r>
      <w:r w:rsidR="00C25EA3" w:rsidRPr="004548DE">
        <w:rPr>
          <w:sz w:val="28"/>
          <w:szCs w:val="28"/>
        </w:rPr>
        <w:t>1</w:t>
      </w:r>
      <w:r w:rsidR="00052538" w:rsidRPr="009C5C6A">
        <w:rPr>
          <w:sz w:val="28"/>
          <w:szCs w:val="28"/>
        </w:rPr>
        <w:t>. punktam</w:t>
      </w:r>
      <w:r w:rsidR="00052538" w:rsidRPr="00316D04">
        <w:rPr>
          <w:sz w:val="28"/>
          <w:szCs w:val="28"/>
        </w:rPr>
        <w:t>.</w:t>
      </w:r>
    </w:p>
    <w:p w14:paraId="28371297" w14:textId="77777777" w:rsidR="00052538" w:rsidRPr="00316D04" w:rsidRDefault="00052538" w:rsidP="00052538">
      <w:pPr>
        <w:tabs>
          <w:tab w:val="left" w:pos="567"/>
        </w:tabs>
        <w:ind w:firstLine="720"/>
        <w:jc w:val="both"/>
        <w:rPr>
          <w:sz w:val="28"/>
          <w:szCs w:val="28"/>
        </w:rPr>
      </w:pPr>
    </w:p>
    <w:p w14:paraId="63D0FD20" w14:textId="76287D86" w:rsidR="00052538" w:rsidRPr="00316D04" w:rsidRDefault="00052538" w:rsidP="00052538">
      <w:pPr>
        <w:tabs>
          <w:tab w:val="left" w:pos="567"/>
        </w:tabs>
        <w:ind w:firstLine="720"/>
        <w:jc w:val="both"/>
        <w:rPr>
          <w:sz w:val="28"/>
          <w:szCs w:val="28"/>
        </w:rPr>
      </w:pPr>
      <w:r w:rsidRPr="00316D04">
        <w:rPr>
          <w:sz w:val="28"/>
          <w:szCs w:val="28"/>
        </w:rPr>
        <w:t>1</w:t>
      </w:r>
      <w:r w:rsidR="004A1123">
        <w:rPr>
          <w:sz w:val="28"/>
          <w:szCs w:val="28"/>
        </w:rPr>
        <w:t>0</w:t>
      </w:r>
      <w:r w:rsidRPr="00316D04">
        <w:rPr>
          <w:sz w:val="28"/>
          <w:szCs w:val="28"/>
        </w:rPr>
        <w:t xml:space="preserve">. Lai </w:t>
      </w:r>
      <w:r w:rsidRPr="00B4576E">
        <w:rPr>
          <w:sz w:val="28"/>
          <w:szCs w:val="28"/>
        </w:rPr>
        <w:t>nodrošinātu vienoto klientu apkalpošanas centru darbībai nepieciešam</w:t>
      </w:r>
      <w:r w:rsidR="0068752E" w:rsidRPr="00B4576E">
        <w:rPr>
          <w:sz w:val="28"/>
          <w:szCs w:val="28"/>
        </w:rPr>
        <w:t>ās</w:t>
      </w:r>
      <w:r w:rsidRPr="00B4576E">
        <w:rPr>
          <w:sz w:val="28"/>
          <w:szCs w:val="28"/>
        </w:rPr>
        <w:t xml:space="preserve"> pakalpojumu </w:t>
      </w:r>
      <w:r w:rsidRPr="0061450D">
        <w:rPr>
          <w:sz w:val="28"/>
          <w:szCs w:val="28"/>
        </w:rPr>
        <w:t>vadības</w:t>
      </w:r>
      <w:r w:rsidRPr="00B4576E">
        <w:rPr>
          <w:sz w:val="28"/>
          <w:szCs w:val="28"/>
        </w:rPr>
        <w:t xml:space="preserve"> sistēmas uzturēšanu, valsts budžeta dotāciju Ventspils pilsētas domei piešķir atbilstoši šo noteikumu 2. pielikuma </w:t>
      </w:r>
      <w:r w:rsidR="00C25EA3" w:rsidRPr="0061450D">
        <w:rPr>
          <w:sz w:val="28"/>
          <w:szCs w:val="28"/>
        </w:rPr>
        <w:t>2</w:t>
      </w:r>
      <w:r w:rsidRPr="0061450D">
        <w:rPr>
          <w:sz w:val="28"/>
          <w:szCs w:val="28"/>
        </w:rPr>
        <w:t>. punktam, un tā izlietojama saskaņā ar ministrijas</w:t>
      </w:r>
      <w:r w:rsidRPr="00316D04">
        <w:rPr>
          <w:sz w:val="28"/>
          <w:szCs w:val="28"/>
        </w:rPr>
        <w:t xml:space="preserve"> un Ventspils pilsētas domes noslēgto līgumu.</w:t>
      </w:r>
    </w:p>
    <w:p w14:paraId="638B9F65" w14:textId="77777777" w:rsidR="00052538" w:rsidRPr="00316D04" w:rsidRDefault="00052538" w:rsidP="00052538">
      <w:pPr>
        <w:tabs>
          <w:tab w:val="left" w:pos="567"/>
        </w:tabs>
        <w:ind w:firstLine="720"/>
        <w:jc w:val="both"/>
        <w:rPr>
          <w:sz w:val="28"/>
          <w:szCs w:val="28"/>
        </w:rPr>
      </w:pPr>
    </w:p>
    <w:p w14:paraId="7E6EDFAC" w14:textId="1A4EDF11" w:rsidR="00052538" w:rsidRPr="00316D04" w:rsidRDefault="00052538" w:rsidP="00052538">
      <w:pPr>
        <w:tabs>
          <w:tab w:val="left" w:pos="567"/>
        </w:tabs>
        <w:ind w:firstLine="720"/>
        <w:jc w:val="both"/>
        <w:rPr>
          <w:sz w:val="28"/>
          <w:szCs w:val="28"/>
        </w:rPr>
      </w:pPr>
      <w:r w:rsidRPr="00316D04">
        <w:rPr>
          <w:sz w:val="28"/>
          <w:szCs w:val="28"/>
        </w:rPr>
        <w:t>1</w:t>
      </w:r>
      <w:r w:rsidR="004A1123">
        <w:rPr>
          <w:sz w:val="28"/>
          <w:szCs w:val="28"/>
        </w:rPr>
        <w:t>1</w:t>
      </w:r>
      <w:r w:rsidRPr="00316D04">
        <w:rPr>
          <w:sz w:val="28"/>
          <w:szCs w:val="28"/>
        </w:rPr>
        <w:t xml:space="preserve">. Ministrija 10 darbdienu laikā pēc šo noteikumu stāšanās spēkā pārskaita valsts budžeta dotācijas </w:t>
      </w:r>
      <w:proofErr w:type="spellStart"/>
      <w:r w:rsidRPr="00316D04">
        <w:rPr>
          <w:sz w:val="28"/>
          <w:szCs w:val="28"/>
        </w:rPr>
        <w:t>transfertu</w:t>
      </w:r>
      <w:proofErr w:type="spellEnd"/>
      <w:r w:rsidRPr="00316D04">
        <w:rPr>
          <w:sz w:val="28"/>
          <w:szCs w:val="28"/>
        </w:rPr>
        <w:t xml:space="preserve"> noteiktam mērķim atbilstoši šo noteikumu 2. pielikuma</w:t>
      </w:r>
      <w:r w:rsidR="00C25EA3">
        <w:rPr>
          <w:sz w:val="28"/>
          <w:szCs w:val="28"/>
        </w:rPr>
        <w:t xml:space="preserve"> 1.</w:t>
      </w:r>
      <w:r w:rsidR="00C67345">
        <w:rPr>
          <w:sz w:val="28"/>
          <w:szCs w:val="28"/>
        </w:rPr>
        <w:t> </w:t>
      </w:r>
      <w:r w:rsidR="00C25EA3">
        <w:rPr>
          <w:sz w:val="28"/>
          <w:szCs w:val="28"/>
        </w:rPr>
        <w:t>un 2</w:t>
      </w:r>
      <w:r w:rsidRPr="00316D04">
        <w:rPr>
          <w:sz w:val="28"/>
          <w:szCs w:val="28"/>
        </w:rPr>
        <w:t>. punktam uz pašvaldības norēķinu kontu Valsts kasē.</w:t>
      </w:r>
    </w:p>
    <w:p w14:paraId="7E87BE98" w14:textId="77777777" w:rsidR="00052538" w:rsidRPr="00316D04" w:rsidRDefault="00052538" w:rsidP="00052538">
      <w:pPr>
        <w:tabs>
          <w:tab w:val="left" w:pos="567"/>
        </w:tabs>
        <w:ind w:firstLine="720"/>
        <w:jc w:val="both"/>
        <w:rPr>
          <w:sz w:val="28"/>
          <w:szCs w:val="28"/>
        </w:rPr>
      </w:pPr>
    </w:p>
    <w:p w14:paraId="0A6CBDDA" w14:textId="76EAA549" w:rsidR="00052538" w:rsidRPr="00951BB1" w:rsidRDefault="00052538" w:rsidP="00F455FE">
      <w:pPr>
        <w:tabs>
          <w:tab w:val="left" w:pos="567"/>
        </w:tabs>
        <w:ind w:firstLine="709"/>
        <w:jc w:val="both"/>
        <w:rPr>
          <w:sz w:val="28"/>
          <w:szCs w:val="28"/>
        </w:rPr>
      </w:pPr>
      <w:r w:rsidRPr="003D713C">
        <w:rPr>
          <w:color w:val="000000" w:themeColor="text1"/>
          <w:sz w:val="28"/>
          <w:szCs w:val="28"/>
        </w:rPr>
        <w:lastRenderedPageBreak/>
        <w:t>1</w:t>
      </w:r>
      <w:r w:rsidR="004A1123">
        <w:rPr>
          <w:color w:val="000000" w:themeColor="text1"/>
          <w:sz w:val="28"/>
          <w:szCs w:val="28"/>
        </w:rPr>
        <w:t>2</w:t>
      </w:r>
      <w:r w:rsidRPr="003D713C">
        <w:rPr>
          <w:color w:val="000000" w:themeColor="text1"/>
          <w:sz w:val="28"/>
          <w:szCs w:val="28"/>
        </w:rPr>
        <w:t>. </w:t>
      </w:r>
      <w:r w:rsidR="00C432A3" w:rsidRPr="00951BB1">
        <w:rPr>
          <w:color w:val="000000" w:themeColor="text1"/>
          <w:sz w:val="28"/>
          <w:szCs w:val="28"/>
        </w:rPr>
        <w:t>Valsts budžeta dotācijas atlikumu</w:t>
      </w:r>
      <w:r w:rsidR="00AE6607" w:rsidRPr="00951BB1">
        <w:rPr>
          <w:color w:val="000000" w:themeColor="text1"/>
          <w:sz w:val="28"/>
          <w:szCs w:val="28"/>
        </w:rPr>
        <w:t xml:space="preserve">, kas </w:t>
      </w:r>
      <w:r w:rsidR="00E24EEC" w:rsidRPr="00951BB1">
        <w:rPr>
          <w:color w:val="000000" w:themeColor="text1"/>
          <w:sz w:val="28"/>
          <w:szCs w:val="28"/>
        </w:rPr>
        <w:t>veidojas pēc šo noteikumu 4. punktā</w:t>
      </w:r>
      <w:r w:rsidR="00C651D0" w:rsidRPr="00951BB1">
        <w:rPr>
          <w:color w:val="000000" w:themeColor="text1"/>
          <w:sz w:val="28"/>
          <w:szCs w:val="28"/>
        </w:rPr>
        <w:t xml:space="preserve"> noteikto līdzekļu izmantošanas un 11. punktā minēto </w:t>
      </w:r>
      <w:r w:rsidR="00FD6D18" w:rsidRPr="00951BB1">
        <w:rPr>
          <w:color w:val="000000" w:themeColor="text1"/>
          <w:sz w:val="28"/>
          <w:szCs w:val="28"/>
        </w:rPr>
        <w:t>līdzekļu pārskaitīšanas</w:t>
      </w:r>
      <w:r w:rsidR="006F59FD" w:rsidRPr="00951BB1">
        <w:rPr>
          <w:color w:val="000000" w:themeColor="text1"/>
          <w:sz w:val="28"/>
          <w:szCs w:val="28"/>
        </w:rPr>
        <w:t>,</w:t>
      </w:r>
      <w:r w:rsidRPr="00951BB1">
        <w:rPr>
          <w:color w:val="000000" w:themeColor="text1"/>
          <w:sz w:val="28"/>
          <w:szCs w:val="28"/>
        </w:rPr>
        <w:t xml:space="preserve"> vides aizsardzības un reģionālās attīstības ministram ir tiesības novirzīt </w:t>
      </w:r>
      <w:r w:rsidR="00FF664F" w:rsidRPr="00951BB1">
        <w:rPr>
          <w:color w:val="000000" w:themeColor="text1"/>
          <w:sz w:val="28"/>
          <w:szCs w:val="28"/>
        </w:rPr>
        <w:t xml:space="preserve">jaunu </w:t>
      </w:r>
      <w:r w:rsidRPr="00951BB1">
        <w:rPr>
          <w:color w:val="000000" w:themeColor="text1"/>
          <w:sz w:val="28"/>
          <w:szCs w:val="28"/>
        </w:rPr>
        <w:t>vienoto klientu apkalpošanas centru izveidei</w:t>
      </w:r>
      <w:r w:rsidR="00D51FB5" w:rsidRPr="00951BB1">
        <w:rPr>
          <w:color w:val="000000" w:themeColor="text1"/>
          <w:sz w:val="28"/>
          <w:szCs w:val="28"/>
        </w:rPr>
        <w:t xml:space="preserve"> un uzturēšanai</w:t>
      </w:r>
      <w:r w:rsidRPr="00951BB1">
        <w:rPr>
          <w:color w:val="000000" w:themeColor="text1"/>
          <w:sz w:val="28"/>
          <w:szCs w:val="28"/>
        </w:rPr>
        <w:t xml:space="preserve"> novadu nozīmes attīstības centros</w:t>
      </w:r>
      <w:r w:rsidR="00E76855" w:rsidRPr="00951BB1">
        <w:rPr>
          <w:color w:val="000000" w:themeColor="text1"/>
          <w:sz w:val="28"/>
          <w:szCs w:val="28"/>
        </w:rPr>
        <w:t>,</w:t>
      </w:r>
      <w:r w:rsidR="000F3B1F" w:rsidRPr="00951BB1">
        <w:rPr>
          <w:color w:val="000000" w:themeColor="text1"/>
          <w:sz w:val="28"/>
          <w:szCs w:val="28"/>
        </w:rPr>
        <w:t xml:space="preserve"> kā arī</w:t>
      </w:r>
      <w:r w:rsidRPr="00951BB1">
        <w:rPr>
          <w:color w:val="000000" w:themeColor="text1"/>
          <w:sz w:val="28"/>
          <w:szCs w:val="28"/>
        </w:rPr>
        <w:t xml:space="preserve"> </w:t>
      </w:r>
      <w:r w:rsidR="0021042C" w:rsidRPr="00951BB1">
        <w:rPr>
          <w:color w:val="000000" w:themeColor="text1"/>
          <w:sz w:val="28"/>
          <w:szCs w:val="28"/>
        </w:rPr>
        <w:t xml:space="preserve">publisko </w:t>
      </w:r>
      <w:r w:rsidRPr="00951BB1">
        <w:rPr>
          <w:color w:val="000000" w:themeColor="text1"/>
          <w:sz w:val="28"/>
          <w:szCs w:val="28"/>
        </w:rPr>
        <w:t>pakalpojumu sistēmas pilnveid</w:t>
      </w:r>
      <w:r w:rsidR="003D49D4" w:rsidRPr="00951BB1">
        <w:rPr>
          <w:color w:val="000000" w:themeColor="text1"/>
          <w:sz w:val="28"/>
          <w:szCs w:val="28"/>
        </w:rPr>
        <w:t>ei</w:t>
      </w:r>
      <w:r w:rsidR="00B15E62" w:rsidRPr="00951BB1">
        <w:rPr>
          <w:color w:val="000000" w:themeColor="text1"/>
          <w:sz w:val="28"/>
          <w:szCs w:val="28"/>
        </w:rPr>
        <w:t xml:space="preserve">, </w:t>
      </w:r>
      <w:r w:rsidR="000F3B1F" w:rsidRPr="00951BB1">
        <w:rPr>
          <w:color w:val="000000" w:themeColor="text1"/>
          <w:sz w:val="28"/>
          <w:szCs w:val="28"/>
        </w:rPr>
        <w:t>tajā skaitā</w:t>
      </w:r>
      <w:r w:rsidR="00B15E62" w:rsidRPr="00951BB1">
        <w:rPr>
          <w:color w:val="000000" w:themeColor="text1"/>
          <w:sz w:val="28"/>
          <w:szCs w:val="28"/>
        </w:rPr>
        <w:t xml:space="preserve"> informācijas un komunikācijas tehnoloģiju</w:t>
      </w:r>
      <w:r w:rsidR="000F3B1F" w:rsidRPr="00951BB1">
        <w:rPr>
          <w:color w:val="000000" w:themeColor="text1"/>
          <w:sz w:val="28"/>
          <w:szCs w:val="28"/>
        </w:rPr>
        <w:t xml:space="preserve"> </w:t>
      </w:r>
      <w:r w:rsidR="00B15E62" w:rsidRPr="00951BB1">
        <w:rPr>
          <w:color w:val="000000" w:themeColor="text1"/>
          <w:sz w:val="28"/>
          <w:szCs w:val="28"/>
        </w:rPr>
        <w:t>attīstībai vienoto klientu apkalpošanas centru tīklā.</w:t>
      </w:r>
    </w:p>
    <w:p w14:paraId="7EAF0B4C" w14:textId="77777777" w:rsidR="00F455FE" w:rsidRPr="003D713C" w:rsidRDefault="00F455FE" w:rsidP="00052538">
      <w:pPr>
        <w:tabs>
          <w:tab w:val="left" w:pos="567"/>
        </w:tabs>
        <w:ind w:firstLine="720"/>
        <w:jc w:val="both"/>
        <w:rPr>
          <w:spacing w:val="-2"/>
          <w:sz w:val="28"/>
          <w:szCs w:val="28"/>
        </w:rPr>
      </w:pPr>
    </w:p>
    <w:p w14:paraId="08BC134A" w14:textId="4BCD04C6" w:rsidR="00052538" w:rsidRPr="00316D04" w:rsidRDefault="00052538" w:rsidP="00052538">
      <w:pPr>
        <w:tabs>
          <w:tab w:val="left" w:pos="567"/>
        </w:tabs>
        <w:ind w:firstLine="720"/>
        <w:jc w:val="both"/>
        <w:rPr>
          <w:spacing w:val="-2"/>
          <w:sz w:val="28"/>
          <w:szCs w:val="28"/>
        </w:rPr>
      </w:pPr>
      <w:r w:rsidRPr="00316D04">
        <w:rPr>
          <w:spacing w:val="-2"/>
          <w:sz w:val="28"/>
          <w:szCs w:val="28"/>
        </w:rPr>
        <w:t>1</w:t>
      </w:r>
      <w:r w:rsidR="004A1123">
        <w:rPr>
          <w:spacing w:val="-2"/>
          <w:sz w:val="28"/>
          <w:szCs w:val="28"/>
        </w:rPr>
        <w:t>3</w:t>
      </w:r>
      <w:r w:rsidRPr="00316D04">
        <w:rPr>
          <w:spacing w:val="-2"/>
          <w:sz w:val="28"/>
          <w:szCs w:val="28"/>
        </w:rPr>
        <w:t>. </w:t>
      </w:r>
      <w:r w:rsidR="00912B79">
        <w:rPr>
          <w:spacing w:val="-2"/>
          <w:sz w:val="28"/>
          <w:szCs w:val="28"/>
        </w:rPr>
        <w:t>Lai piešķirtu dot</w:t>
      </w:r>
      <w:r w:rsidR="00A44966">
        <w:rPr>
          <w:spacing w:val="-2"/>
          <w:sz w:val="28"/>
          <w:szCs w:val="28"/>
        </w:rPr>
        <w:t>āciju saskaņā ar šo noteikumu 1</w:t>
      </w:r>
      <w:r w:rsidR="00786052">
        <w:rPr>
          <w:spacing w:val="-2"/>
          <w:sz w:val="28"/>
          <w:szCs w:val="28"/>
        </w:rPr>
        <w:t>2</w:t>
      </w:r>
      <w:r w:rsidR="00912B79">
        <w:rPr>
          <w:spacing w:val="-2"/>
          <w:sz w:val="28"/>
          <w:szCs w:val="28"/>
        </w:rPr>
        <w:t>.</w:t>
      </w:r>
      <w:r w:rsidR="00C67345">
        <w:rPr>
          <w:spacing w:val="-2"/>
          <w:sz w:val="28"/>
          <w:szCs w:val="28"/>
        </w:rPr>
        <w:t> </w:t>
      </w:r>
      <w:r w:rsidR="00912B79">
        <w:rPr>
          <w:spacing w:val="-2"/>
          <w:sz w:val="28"/>
          <w:szCs w:val="28"/>
        </w:rPr>
        <w:t xml:space="preserve">punktu, </w:t>
      </w:r>
      <w:r w:rsidR="009B614B">
        <w:rPr>
          <w:spacing w:val="-2"/>
          <w:sz w:val="28"/>
          <w:szCs w:val="28"/>
        </w:rPr>
        <w:t>m</w:t>
      </w:r>
      <w:r w:rsidRPr="00316D04">
        <w:rPr>
          <w:spacing w:val="-2"/>
          <w:sz w:val="28"/>
          <w:szCs w:val="28"/>
        </w:rPr>
        <w:t xml:space="preserve">inistrija piecu darbdienu laikā pēc šo noteikumu </w:t>
      </w:r>
      <w:r w:rsidR="00AC352A">
        <w:rPr>
          <w:spacing w:val="-2"/>
          <w:sz w:val="28"/>
          <w:szCs w:val="28"/>
        </w:rPr>
        <w:t>8</w:t>
      </w:r>
      <w:r w:rsidR="004A73D1">
        <w:rPr>
          <w:spacing w:val="-2"/>
          <w:sz w:val="28"/>
          <w:szCs w:val="28"/>
        </w:rPr>
        <w:t>.</w:t>
      </w:r>
      <w:r w:rsidRPr="00316D04">
        <w:rPr>
          <w:spacing w:val="-2"/>
          <w:sz w:val="28"/>
          <w:szCs w:val="28"/>
        </w:rPr>
        <w:t> punktā minētā protokola saņemšanas izvērtē pieteikumu</w:t>
      </w:r>
      <w:r w:rsidR="005245DA">
        <w:rPr>
          <w:spacing w:val="-2"/>
          <w:sz w:val="28"/>
          <w:szCs w:val="28"/>
        </w:rPr>
        <w:t>s</w:t>
      </w:r>
      <w:r w:rsidRPr="00316D04">
        <w:rPr>
          <w:spacing w:val="-2"/>
          <w:sz w:val="28"/>
          <w:szCs w:val="28"/>
        </w:rPr>
        <w:t xml:space="preserve"> un tiem pievienoto dokumentu atbilstību šiem noteikumiem un </w:t>
      </w:r>
      <w:r w:rsidR="0073113B" w:rsidRPr="00FC7B23">
        <w:rPr>
          <w:spacing w:val="-2"/>
          <w:sz w:val="28"/>
          <w:szCs w:val="28"/>
        </w:rPr>
        <w:t>izdod</w:t>
      </w:r>
      <w:r w:rsidR="0073113B">
        <w:rPr>
          <w:spacing w:val="-2"/>
          <w:sz w:val="28"/>
          <w:szCs w:val="28"/>
        </w:rPr>
        <w:t xml:space="preserve"> </w:t>
      </w:r>
      <w:r w:rsidRPr="00316D04">
        <w:rPr>
          <w:spacing w:val="-2"/>
          <w:sz w:val="28"/>
          <w:szCs w:val="28"/>
        </w:rPr>
        <w:t xml:space="preserve">rīkojumu par valsts budžeta dotācijas piešķiršanu vienoto klientu apkalpošanas centru </w:t>
      </w:r>
      <w:r w:rsidRPr="00584353">
        <w:rPr>
          <w:sz w:val="28"/>
          <w:szCs w:val="28"/>
        </w:rPr>
        <w:t>izveidei,</w:t>
      </w:r>
      <w:r w:rsidRPr="005A5E27">
        <w:rPr>
          <w:sz w:val="28"/>
          <w:szCs w:val="28"/>
        </w:rPr>
        <w:t xml:space="preserve"> uzturēšanai</w:t>
      </w:r>
      <w:r w:rsidRPr="00316D04">
        <w:rPr>
          <w:sz w:val="28"/>
          <w:szCs w:val="28"/>
        </w:rPr>
        <w:t xml:space="preserve"> un publisko pakalpojumu sistēmas pilnveidei </w:t>
      </w:r>
      <w:r w:rsidRPr="00316D04">
        <w:rPr>
          <w:spacing w:val="-2"/>
          <w:sz w:val="28"/>
          <w:szCs w:val="28"/>
        </w:rPr>
        <w:t>novadu nozīmes attīstības centros</w:t>
      </w:r>
      <w:r w:rsidR="00545435">
        <w:rPr>
          <w:spacing w:val="-2"/>
          <w:sz w:val="28"/>
          <w:szCs w:val="28"/>
        </w:rPr>
        <w:t>,</w:t>
      </w:r>
      <w:r w:rsidRPr="00316D04">
        <w:rPr>
          <w:spacing w:val="-2"/>
          <w:sz w:val="28"/>
          <w:szCs w:val="28"/>
        </w:rPr>
        <w:t xml:space="preserve"> vai</w:t>
      </w:r>
      <w:r w:rsidR="00545435">
        <w:rPr>
          <w:spacing w:val="-2"/>
          <w:sz w:val="28"/>
          <w:szCs w:val="28"/>
        </w:rPr>
        <w:t xml:space="preserve"> arī</w:t>
      </w:r>
      <w:r w:rsidRPr="00316D04">
        <w:rPr>
          <w:spacing w:val="-2"/>
          <w:sz w:val="28"/>
          <w:szCs w:val="28"/>
        </w:rPr>
        <w:t xml:space="preserve"> </w:t>
      </w:r>
      <w:r w:rsidR="00545435">
        <w:rPr>
          <w:spacing w:val="-2"/>
          <w:sz w:val="28"/>
          <w:szCs w:val="28"/>
        </w:rPr>
        <w:t>atsaka</w:t>
      </w:r>
      <w:r w:rsidRPr="00316D04">
        <w:rPr>
          <w:spacing w:val="-2"/>
          <w:sz w:val="28"/>
          <w:szCs w:val="28"/>
        </w:rPr>
        <w:t xml:space="preserve"> piešķirt </w:t>
      </w:r>
      <w:bookmarkStart w:id="3" w:name="_Hlk505246530"/>
      <w:r w:rsidRPr="00316D04">
        <w:rPr>
          <w:spacing w:val="-2"/>
          <w:sz w:val="28"/>
          <w:szCs w:val="28"/>
        </w:rPr>
        <w:t>valsts budžeta dotāciju</w:t>
      </w:r>
      <w:bookmarkEnd w:id="3"/>
      <w:r w:rsidRPr="00316D04">
        <w:rPr>
          <w:spacing w:val="-2"/>
          <w:sz w:val="28"/>
          <w:szCs w:val="28"/>
        </w:rPr>
        <w:t>.</w:t>
      </w:r>
    </w:p>
    <w:p w14:paraId="323CAF1D" w14:textId="77777777" w:rsidR="00052538" w:rsidRPr="00316D04" w:rsidRDefault="00052538" w:rsidP="00052538">
      <w:pPr>
        <w:tabs>
          <w:tab w:val="left" w:pos="567"/>
        </w:tabs>
        <w:ind w:firstLine="720"/>
        <w:jc w:val="both"/>
        <w:rPr>
          <w:sz w:val="28"/>
          <w:szCs w:val="28"/>
        </w:rPr>
      </w:pPr>
    </w:p>
    <w:p w14:paraId="5D16ABF9" w14:textId="156C8F8A" w:rsidR="00052538" w:rsidRPr="00316D04" w:rsidRDefault="00052538" w:rsidP="00052538">
      <w:pPr>
        <w:tabs>
          <w:tab w:val="left" w:pos="567"/>
        </w:tabs>
        <w:ind w:firstLine="720"/>
        <w:jc w:val="both"/>
        <w:rPr>
          <w:sz w:val="28"/>
          <w:szCs w:val="28"/>
        </w:rPr>
      </w:pPr>
      <w:r w:rsidRPr="00316D04">
        <w:rPr>
          <w:sz w:val="28"/>
          <w:szCs w:val="28"/>
        </w:rPr>
        <w:t>1</w:t>
      </w:r>
      <w:r w:rsidR="004A1123">
        <w:rPr>
          <w:sz w:val="28"/>
          <w:szCs w:val="28"/>
        </w:rPr>
        <w:t>4</w:t>
      </w:r>
      <w:r w:rsidRPr="00316D04">
        <w:rPr>
          <w:sz w:val="28"/>
          <w:szCs w:val="28"/>
        </w:rPr>
        <w:t>. Rīkojumā par valsts budžeta dotācijas piešķiršanu ministrija norāda:</w:t>
      </w:r>
    </w:p>
    <w:p w14:paraId="49D05163" w14:textId="00CB5C7B" w:rsidR="00052538" w:rsidRPr="00316D04" w:rsidRDefault="00052538" w:rsidP="00052538">
      <w:pPr>
        <w:tabs>
          <w:tab w:val="left" w:pos="567"/>
        </w:tabs>
        <w:ind w:firstLine="720"/>
        <w:jc w:val="both"/>
        <w:rPr>
          <w:sz w:val="28"/>
          <w:szCs w:val="28"/>
        </w:rPr>
      </w:pPr>
      <w:r w:rsidRPr="00316D04">
        <w:rPr>
          <w:sz w:val="28"/>
          <w:szCs w:val="28"/>
        </w:rPr>
        <w:t>1</w:t>
      </w:r>
      <w:r w:rsidR="004A1123">
        <w:rPr>
          <w:sz w:val="28"/>
          <w:szCs w:val="28"/>
        </w:rPr>
        <w:t>4</w:t>
      </w:r>
      <w:r w:rsidRPr="00316D04">
        <w:rPr>
          <w:sz w:val="28"/>
          <w:szCs w:val="28"/>
        </w:rPr>
        <w:t>.1. valsts budžeta dotācijas saņēmēju;</w:t>
      </w:r>
    </w:p>
    <w:p w14:paraId="57CF2C50" w14:textId="14A788C4" w:rsidR="00052538" w:rsidRPr="00316D04" w:rsidRDefault="00052538" w:rsidP="00052538">
      <w:pPr>
        <w:tabs>
          <w:tab w:val="left" w:pos="567"/>
        </w:tabs>
        <w:ind w:firstLine="720"/>
        <w:jc w:val="both"/>
        <w:rPr>
          <w:sz w:val="28"/>
          <w:szCs w:val="28"/>
        </w:rPr>
      </w:pPr>
      <w:r w:rsidRPr="00316D04">
        <w:rPr>
          <w:sz w:val="28"/>
          <w:szCs w:val="28"/>
        </w:rPr>
        <w:t>1</w:t>
      </w:r>
      <w:r w:rsidR="004A1123">
        <w:rPr>
          <w:sz w:val="28"/>
          <w:szCs w:val="28"/>
        </w:rPr>
        <w:t>4</w:t>
      </w:r>
      <w:r w:rsidRPr="00316D04">
        <w:rPr>
          <w:sz w:val="28"/>
          <w:szCs w:val="28"/>
        </w:rPr>
        <w:t>.2. </w:t>
      </w:r>
      <w:r w:rsidR="00545435" w:rsidRPr="00316D04">
        <w:rPr>
          <w:sz w:val="28"/>
          <w:szCs w:val="28"/>
        </w:rPr>
        <w:t xml:space="preserve">vienotā klientu apkalpošanas </w:t>
      </w:r>
      <w:r w:rsidR="00545435" w:rsidRPr="005A5E27">
        <w:rPr>
          <w:sz w:val="28"/>
          <w:szCs w:val="28"/>
        </w:rPr>
        <w:t xml:space="preserve">centra </w:t>
      </w:r>
      <w:r w:rsidR="00545435" w:rsidRPr="00584353">
        <w:rPr>
          <w:sz w:val="28"/>
          <w:szCs w:val="28"/>
        </w:rPr>
        <w:t>izveidei</w:t>
      </w:r>
      <w:r w:rsidR="00545435" w:rsidRPr="005A5E27">
        <w:rPr>
          <w:sz w:val="28"/>
          <w:szCs w:val="28"/>
        </w:rPr>
        <w:t xml:space="preserve"> par</w:t>
      </w:r>
      <w:r w:rsidR="00545435" w:rsidRPr="00316D04">
        <w:rPr>
          <w:sz w:val="28"/>
          <w:szCs w:val="28"/>
        </w:rPr>
        <w:t>edzētās vienreizējās valsts budžeta dotācijas apmēru;</w:t>
      </w:r>
    </w:p>
    <w:p w14:paraId="41E3E1BD" w14:textId="2F648DC7" w:rsidR="00052538" w:rsidRPr="00316D04" w:rsidRDefault="00052538" w:rsidP="00052538">
      <w:pPr>
        <w:tabs>
          <w:tab w:val="left" w:pos="567"/>
        </w:tabs>
        <w:ind w:firstLine="720"/>
        <w:jc w:val="both"/>
        <w:rPr>
          <w:sz w:val="28"/>
          <w:szCs w:val="28"/>
        </w:rPr>
      </w:pPr>
      <w:r w:rsidRPr="00316D04">
        <w:rPr>
          <w:sz w:val="28"/>
          <w:szCs w:val="28"/>
        </w:rPr>
        <w:t>1</w:t>
      </w:r>
      <w:r w:rsidR="00140516">
        <w:rPr>
          <w:sz w:val="28"/>
          <w:szCs w:val="28"/>
        </w:rPr>
        <w:t>4</w:t>
      </w:r>
      <w:r w:rsidRPr="00316D04">
        <w:rPr>
          <w:sz w:val="28"/>
          <w:szCs w:val="28"/>
        </w:rPr>
        <w:t>.3. </w:t>
      </w:r>
      <w:r w:rsidR="00545435" w:rsidRPr="00316D04">
        <w:rPr>
          <w:sz w:val="28"/>
          <w:szCs w:val="28"/>
        </w:rPr>
        <w:t xml:space="preserve">vienotā klientu apkalpošanas centra darbības </w:t>
      </w:r>
      <w:r w:rsidR="00FD20D2">
        <w:rPr>
          <w:sz w:val="28"/>
          <w:szCs w:val="28"/>
        </w:rPr>
        <w:t>uzturēša</w:t>
      </w:r>
      <w:r w:rsidR="00AF7513">
        <w:rPr>
          <w:sz w:val="28"/>
          <w:szCs w:val="28"/>
        </w:rPr>
        <w:t>nai</w:t>
      </w:r>
      <w:r w:rsidR="00545435" w:rsidRPr="00316D04">
        <w:rPr>
          <w:sz w:val="28"/>
          <w:szCs w:val="28"/>
        </w:rPr>
        <w:t xml:space="preserve"> paredzētās valsts budžeta dotācijas apmēru;</w:t>
      </w:r>
    </w:p>
    <w:p w14:paraId="5E57DFFB" w14:textId="3F9FDE2A" w:rsidR="00052538" w:rsidRPr="00316D04" w:rsidRDefault="00052538" w:rsidP="00052538">
      <w:pPr>
        <w:tabs>
          <w:tab w:val="left" w:pos="567"/>
        </w:tabs>
        <w:ind w:firstLine="720"/>
        <w:jc w:val="both"/>
        <w:rPr>
          <w:sz w:val="28"/>
          <w:szCs w:val="28"/>
        </w:rPr>
      </w:pPr>
      <w:r w:rsidRPr="00316D04">
        <w:rPr>
          <w:sz w:val="28"/>
          <w:szCs w:val="28"/>
        </w:rPr>
        <w:t>1</w:t>
      </w:r>
      <w:r w:rsidR="00140516">
        <w:rPr>
          <w:sz w:val="28"/>
          <w:szCs w:val="28"/>
        </w:rPr>
        <w:t>4</w:t>
      </w:r>
      <w:r w:rsidRPr="00316D04">
        <w:rPr>
          <w:sz w:val="28"/>
          <w:szCs w:val="28"/>
        </w:rPr>
        <w:t>.4. </w:t>
      </w:r>
      <w:r w:rsidR="00545435" w:rsidRPr="00316D04">
        <w:rPr>
          <w:sz w:val="28"/>
          <w:szCs w:val="28"/>
        </w:rPr>
        <w:t>valsts budžeta dotācijas izlietošanas mērķi un infrastruktūras objektu, kurā paredzēts ieguldīt valsts budžeta dotāciju;</w:t>
      </w:r>
    </w:p>
    <w:p w14:paraId="6C389598" w14:textId="731AC70C" w:rsidR="00052538" w:rsidRDefault="00052538" w:rsidP="00052538">
      <w:pPr>
        <w:tabs>
          <w:tab w:val="left" w:pos="567"/>
        </w:tabs>
        <w:ind w:firstLine="720"/>
        <w:jc w:val="both"/>
        <w:rPr>
          <w:sz w:val="28"/>
          <w:szCs w:val="28"/>
        </w:rPr>
      </w:pPr>
      <w:r w:rsidRPr="00316D04">
        <w:rPr>
          <w:sz w:val="28"/>
          <w:szCs w:val="28"/>
        </w:rPr>
        <w:t>1</w:t>
      </w:r>
      <w:r w:rsidR="00140516">
        <w:rPr>
          <w:sz w:val="28"/>
          <w:szCs w:val="28"/>
        </w:rPr>
        <w:t>4</w:t>
      </w:r>
      <w:r w:rsidRPr="00316D04">
        <w:rPr>
          <w:sz w:val="28"/>
          <w:szCs w:val="28"/>
        </w:rPr>
        <w:t>.5. valsts budžeta dotācijas izlietošanas termiņu</w:t>
      </w:r>
      <w:r w:rsidR="00A232E5">
        <w:rPr>
          <w:sz w:val="28"/>
          <w:szCs w:val="28"/>
        </w:rPr>
        <w:t>;</w:t>
      </w:r>
    </w:p>
    <w:p w14:paraId="268AE947" w14:textId="2711373B" w:rsidR="00A232E5" w:rsidRPr="00316D04" w:rsidRDefault="00A232E5" w:rsidP="00052538">
      <w:pPr>
        <w:tabs>
          <w:tab w:val="left" w:pos="567"/>
        </w:tabs>
        <w:ind w:firstLine="720"/>
        <w:jc w:val="both"/>
        <w:rPr>
          <w:sz w:val="28"/>
          <w:szCs w:val="28"/>
        </w:rPr>
      </w:pPr>
      <w:r>
        <w:rPr>
          <w:sz w:val="28"/>
          <w:szCs w:val="28"/>
        </w:rPr>
        <w:t>1</w:t>
      </w:r>
      <w:r w:rsidR="00140516">
        <w:rPr>
          <w:sz w:val="28"/>
          <w:szCs w:val="28"/>
        </w:rPr>
        <w:t>4</w:t>
      </w:r>
      <w:r>
        <w:rPr>
          <w:sz w:val="28"/>
          <w:szCs w:val="28"/>
        </w:rPr>
        <w:t xml:space="preserve">.6. </w:t>
      </w:r>
      <w:r w:rsidRPr="00A232E5">
        <w:rPr>
          <w:sz w:val="28"/>
          <w:szCs w:val="28"/>
        </w:rPr>
        <w:t>vienotā klientu apkalpošanas centrā nodarbināto atlīdzības fonda dotācijas apmēru atbilstoši šo noteikumu 1</w:t>
      </w:r>
      <w:r w:rsidR="00EA7BAE">
        <w:rPr>
          <w:sz w:val="28"/>
          <w:szCs w:val="28"/>
        </w:rPr>
        <w:t>8</w:t>
      </w:r>
      <w:r w:rsidRPr="00A232E5">
        <w:rPr>
          <w:sz w:val="28"/>
          <w:szCs w:val="28"/>
        </w:rPr>
        <w:t>.</w:t>
      </w:r>
      <w:r>
        <w:rPr>
          <w:sz w:val="28"/>
          <w:szCs w:val="28"/>
        </w:rPr>
        <w:t> </w:t>
      </w:r>
      <w:r w:rsidRPr="00A232E5">
        <w:rPr>
          <w:sz w:val="28"/>
          <w:szCs w:val="28"/>
        </w:rPr>
        <w:t>punktā noteiktajam</w:t>
      </w:r>
      <w:r>
        <w:rPr>
          <w:sz w:val="28"/>
          <w:szCs w:val="28"/>
        </w:rPr>
        <w:t>.</w:t>
      </w:r>
    </w:p>
    <w:p w14:paraId="51CFDA42" w14:textId="77777777" w:rsidR="00052538" w:rsidRPr="00316D04" w:rsidRDefault="00052538" w:rsidP="00052538">
      <w:pPr>
        <w:tabs>
          <w:tab w:val="left" w:pos="567"/>
        </w:tabs>
        <w:ind w:firstLine="720"/>
        <w:jc w:val="both"/>
        <w:rPr>
          <w:sz w:val="28"/>
          <w:szCs w:val="28"/>
        </w:rPr>
      </w:pPr>
    </w:p>
    <w:p w14:paraId="2DF50180" w14:textId="04FD4414" w:rsidR="00052538" w:rsidRPr="00316D04" w:rsidRDefault="00052538" w:rsidP="00052538">
      <w:pPr>
        <w:tabs>
          <w:tab w:val="left" w:pos="567"/>
        </w:tabs>
        <w:ind w:firstLine="720"/>
        <w:jc w:val="both"/>
        <w:rPr>
          <w:sz w:val="28"/>
          <w:szCs w:val="28"/>
        </w:rPr>
      </w:pPr>
      <w:r w:rsidRPr="00316D04">
        <w:rPr>
          <w:sz w:val="28"/>
          <w:szCs w:val="28"/>
        </w:rPr>
        <w:t>1</w:t>
      </w:r>
      <w:r w:rsidR="00140516">
        <w:rPr>
          <w:sz w:val="28"/>
          <w:szCs w:val="28"/>
        </w:rPr>
        <w:t>5</w:t>
      </w:r>
      <w:r w:rsidRPr="00316D04">
        <w:rPr>
          <w:sz w:val="28"/>
          <w:szCs w:val="28"/>
        </w:rPr>
        <w:t>. Ministrija piecu darbdienu laikā pēc šo noteikumu 1</w:t>
      </w:r>
      <w:r w:rsidR="00CD2053">
        <w:rPr>
          <w:sz w:val="28"/>
          <w:szCs w:val="28"/>
        </w:rPr>
        <w:t>3</w:t>
      </w:r>
      <w:r w:rsidRPr="00316D04">
        <w:rPr>
          <w:sz w:val="28"/>
          <w:szCs w:val="28"/>
        </w:rPr>
        <w:t xml:space="preserve">. punktā minētā rīkojuma </w:t>
      </w:r>
      <w:r w:rsidR="00702C92">
        <w:rPr>
          <w:sz w:val="28"/>
          <w:szCs w:val="28"/>
        </w:rPr>
        <w:t>pieņemšanas</w:t>
      </w:r>
      <w:r w:rsidR="00702C92" w:rsidRPr="00316D04">
        <w:rPr>
          <w:sz w:val="28"/>
          <w:szCs w:val="28"/>
        </w:rPr>
        <w:t xml:space="preserve"> </w:t>
      </w:r>
      <w:proofErr w:type="spellStart"/>
      <w:r w:rsidRPr="00316D04">
        <w:rPr>
          <w:sz w:val="28"/>
          <w:szCs w:val="28"/>
        </w:rPr>
        <w:t>nosūta</w:t>
      </w:r>
      <w:proofErr w:type="spellEnd"/>
      <w:r w:rsidRPr="00316D04">
        <w:rPr>
          <w:sz w:val="28"/>
          <w:szCs w:val="28"/>
        </w:rPr>
        <w:t xml:space="preserve"> to attiecīgajai pašvaldībai, pārskaita valsts budžeta dotāciju uz pašvaldības norēķinu kontu Valsts kasē</w:t>
      </w:r>
      <w:r w:rsidR="0078583D">
        <w:rPr>
          <w:sz w:val="28"/>
          <w:szCs w:val="28"/>
        </w:rPr>
        <w:t>.</w:t>
      </w:r>
      <w:r w:rsidRPr="00316D04">
        <w:rPr>
          <w:sz w:val="28"/>
          <w:szCs w:val="28"/>
        </w:rPr>
        <w:t xml:space="preserve"> </w:t>
      </w:r>
    </w:p>
    <w:p w14:paraId="2B475814" w14:textId="77777777" w:rsidR="00052538" w:rsidRPr="002C17A6" w:rsidRDefault="00052538" w:rsidP="00052538">
      <w:pPr>
        <w:tabs>
          <w:tab w:val="left" w:pos="567"/>
        </w:tabs>
        <w:ind w:firstLine="720"/>
        <w:jc w:val="both"/>
        <w:rPr>
          <w:sz w:val="28"/>
          <w:szCs w:val="28"/>
        </w:rPr>
      </w:pPr>
    </w:p>
    <w:p w14:paraId="6B0AC32A" w14:textId="03296D7D" w:rsidR="00052538" w:rsidRPr="00D40841" w:rsidRDefault="00052538" w:rsidP="00052538">
      <w:pPr>
        <w:tabs>
          <w:tab w:val="left" w:pos="567"/>
        </w:tabs>
        <w:ind w:firstLine="720"/>
        <w:jc w:val="both"/>
        <w:rPr>
          <w:sz w:val="28"/>
          <w:szCs w:val="28"/>
        </w:rPr>
      </w:pPr>
      <w:r w:rsidRPr="002C17A6">
        <w:rPr>
          <w:sz w:val="28"/>
          <w:szCs w:val="28"/>
        </w:rPr>
        <w:t>1</w:t>
      </w:r>
      <w:r w:rsidR="00140516">
        <w:rPr>
          <w:sz w:val="28"/>
          <w:szCs w:val="28"/>
        </w:rPr>
        <w:t>6</w:t>
      </w:r>
      <w:r w:rsidRPr="002C17A6">
        <w:rPr>
          <w:sz w:val="28"/>
          <w:szCs w:val="28"/>
        </w:rPr>
        <w:t xml:space="preserve">. Vienreizējās valsts budžeta dotācijas apmērs vienotā klientu apkalpošanas </w:t>
      </w:r>
      <w:r w:rsidRPr="00D40841">
        <w:rPr>
          <w:sz w:val="28"/>
          <w:szCs w:val="28"/>
        </w:rPr>
        <w:t>centra izveidei novadu nozīmes attīstības centrā nevar pārsniegt 70 % no kopēj</w:t>
      </w:r>
      <w:r w:rsidR="0024110C">
        <w:rPr>
          <w:sz w:val="28"/>
          <w:szCs w:val="28"/>
        </w:rPr>
        <w:t>iem</w:t>
      </w:r>
      <w:r w:rsidR="00724FB5" w:rsidRPr="00724FB5">
        <w:rPr>
          <w:sz w:val="28"/>
          <w:szCs w:val="28"/>
        </w:rPr>
        <w:t xml:space="preserve"> </w:t>
      </w:r>
      <w:r w:rsidR="00724FB5" w:rsidRPr="002C17A6">
        <w:rPr>
          <w:sz w:val="28"/>
          <w:szCs w:val="28"/>
        </w:rPr>
        <w:t xml:space="preserve">vienotā klientu apkalpošanas </w:t>
      </w:r>
      <w:r w:rsidR="00724FB5" w:rsidRPr="00D40841">
        <w:rPr>
          <w:sz w:val="28"/>
          <w:szCs w:val="28"/>
        </w:rPr>
        <w:t>centra</w:t>
      </w:r>
      <w:r w:rsidRPr="00D40841">
        <w:rPr>
          <w:sz w:val="28"/>
          <w:szCs w:val="28"/>
        </w:rPr>
        <w:t xml:space="preserve"> izveid</w:t>
      </w:r>
      <w:r w:rsidR="00691701">
        <w:rPr>
          <w:sz w:val="28"/>
          <w:szCs w:val="28"/>
        </w:rPr>
        <w:t>es</w:t>
      </w:r>
      <w:r w:rsidRPr="00D40841">
        <w:rPr>
          <w:sz w:val="28"/>
          <w:szCs w:val="28"/>
        </w:rPr>
        <w:t xml:space="preserve"> iz</w:t>
      </w:r>
      <w:r w:rsidR="0024110C">
        <w:rPr>
          <w:sz w:val="28"/>
          <w:szCs w:val="28"/>
        </w:rPr>
        <w:t>devumiem</w:t>
      </w:r>
      <w:r w:rsidR="000D4598" w:rsidRPr="00D40841">
        <w:rPr>
          <w:sz w:val="28"/>
          <w:szCs w:val="28"/>
        </w:rPr>
        <w:t>,</w:t>
      </w:r>
      <w:r w:rsidR="000D4598" w:rsidRPr="00D40841">
        <w:t xml:space="preserve"> </w:t>
      </w:r>
      <w:r w:rsidR="000D4598" w:rsidRPr="00D40841">
        <w:rPr>
          <w:sz w:val="28"/>
          <w:szCs w:val="28"/>
        </w:rPr>
        <w:t>taču ne vairāk kā</w:t>
      </w:r>
      <w:r w:rsidRPr="00D40841">
        <w:rPr>
          <w:sz w:val="28"/>
          <w:szCs w:val="28"/>
        </w:rPr>
        <w:t xml:space="preserve"> 10 000 </w:t>
      </w:r>
      <w:proofErr w:type="spellStart"/>
      <w:r w:rsidRPr="00D40841">
        <w:rPr>
          <w:i/>
          <w:sz w:val="28"/>
          <w:szCs w:val="28"/>
        </w:rPr>
        <w:t>euro</w:t>
      </w:r>
      <w:proofErr w:type="spellEnd"/>
      <w:r w:rsidRPr="00D40841">
        <w:rPr>
          <w:sz w:val="28"/>
          <w:szCs w:val="28"/>
        </w:rPr>
        <w:t>.</w:t>
      </w:r>
    </w:p>
    <w:p w14:paraId="16EE228A" w14:textId="77777777" w:rsidR="00052538" w:rsidRPr="00D40841" w:rsidRDefault="00052538" w:rsidP="00052538">
      <w:pPr>
        <w:tabs>
          <w:tab w:val="left" w:pos="567"/>
        </w:tabs>
        <w:ind w:firstLine="720"/>
        <w:jc w:val="both"/>
        <w:rPr>
          <w:sz w:val="28"/>
          <w:szCs w:val="28"/>
        </w:rPr>
      </w:pPr>
    </w:p>
    <w:p w14:paraId="23BAC728" w14:textId="65DDA7CF" w:rsidR="00052538" w:rsidRPr="009162FB" w:rsidRDefault="00B56149" w:rsidP="00052538">
      <w:pPr>
        <w:tabs>
          <w:tab w:val="left" w:pos="567"/>
        </w:tabs>
        <w:ind w:firstLine="720"/>
        <w:jc w:val="both"/>
        <w:rPr>
          <w:sz w:val="28"/>
          <w:szCs w:val="28"/>
        </w:rPr>
      </w:pPr>
      <w:r>
        <w:rPr>
          <w:sz w:val="28"/>
          <w:szCs w:val="28"/>
        </w:rPr>
        <w:t>1</w:t>
      </w:r>
      <w:r w:rsidR="00140516">
        <w:rPr>
          <w:sz w:val="28"/>
          <w:szCs w:val="28"/>
        </w:rPr>
        <w:t>7</w:t>
      </w:r>
      <w:r w:rsidR="00052538" w:rsidRPr="009162FB">
        <w:rPr>
          <w:sz w:val="28"/>
          <w:szCs w:val="28"/>
        </w:rPr>
        <w:t xml:space="preserve">. Pašvaldības </w:t>
      </w:r>
      <w:r w:rsidR="00FC1649" w:rsidRPr="009162FB">
        <w:rPr>
          <w:sz w:val="28"/>
          <w:szCs w:val="28"/>
        </w:rPr>
        <w:t xml:space="preserve">līdzfinansējums </w:t>
      </w:r>
      <w:r w:rsidR="00052538" w:rsidRPr="00310201">
        <w:rPr>
          <w:sz w:val="28"/>
          <w:szCs w:val="28"/>
        </w:rPr>
        <w:t xml:space="preserve">vienotā klientu apkalpošanas centra izveidei novadu </w:t>
      </w:r>
      <w:r w:rsidR="00691701">
        <w:rPr>
          <w:sz w:val="28"/>
          <w:szCs w:val="28"/>
        </w:rPr>
        <w:t xml:space="preserve">nozīmes </w:t>
      </w:r>
      <w:r w:rsidR="00052538" w:rsidRPr="00310201">
        <w:rPr>
          <w:sz w:val="28"/>
          <w:szCs w:val="28"/>
        </w:rPr>
        <w:t>attīstības centrā nav mazāks par 30 % no kopēj</w:t>
      </w:r>
      <w:r w:rsidR="000F6CE8">
        <w:rPr>
          <w:sz w:val="28"/>
          <w:szCs w:val="28"/>
        </w:rPr>
        <w:t>ie</w:t>
      </w:r>
      <w:r w:rsidR="00052538" w:rsidRPr="00310201">
        <w:rPr>
          <w:sz w:val="28"/>
          <w:szCs w:val="28"/>
        </w:rPr>
        <w:t>m</w:t>
      </w:r>
      <w:r w:rsidR="00691701">
        <w:rPr>
          <w:sz w:val="28"/>
          <w:szCs w:val="28"/>
        </w:rPr>
        <w:t xml:space="preserve"> </w:t>
      </w:r>
      <w:r w:rsidR="00691701" w:rsidRPr="002C17A6">
        <w:rPr>
          <w:sz w:val="28"/>
          <w:szCs w:val="28"/>
        </w:rPr>
        <w:t xml:space="preserve">vienotā klientu apkalpošanas </w:t>
      </w:r>
      <w:r w:rsidR="00691701" w:rsidRPr="00D40841">
        <w:rPr>
          <w:sz w:val="28"/>
          <w:szCs w:val="28"/>
        </w:rPr>
        <w:t>centra</w:t>
      </w:r>
      <w:r w:rsidR="00052538" w:rsidRPr="00310201">
        <w:rPr>
          <w:sz w:val="28"/>
          <w:szCs w:val="28"/>
        </w:rPr>
        <w:t xml:space="preserve"> izveides iz</w:t>
      </w:r>
      <w:r w:rsidR="000F6CE8">
        <w:rPr>
          <w:sz w:val="28"/>
          <w:szCs w:val="28"/>
        </w:rPr>
        <w:t>devumiem</w:t>
      </w:r>
      <w:r w:rsidR="00691701">
        <w:rPr>
          <w:sz w:val="28"/>
          <w:szCs w:val="28"/>
        </w:rPr>
        <w:t>,</w:t>
      </w:r>
      <w:r w:rsidR="00A75163" w:rsidRPr="009162FB">
        <w:rPr>
          <w:sz w:val="28"/>
          <w:szCs w:val="28"/>
        </w:rPr>
        <w:t xml:space="preserve"> un pašvaldība no saviem budžeta līdzekļiem sedz ne mazāk par 50</w:t>
      </w:r>
      <w:r w:rsidR="00BF5203">
        <w:rPr>
          <w:sz w:val="28"/>
          <w:szCs w:val="28"/>
        </w:rPr>
        <w:t> </w:t>
      </w:r>
      <w:r w:rsidR="00A75163" w:rsidRPr="009162FB">
        <w:rPr>
          <w:sz w:val="28"/>
          <w:szCs w:val="28"/>
        </w:rPr>
        <w:t>% no vienotā klientu apkalpošanas centra uzturēšanas iz</w:t>
      </w:r>
      <w:r w:rsidR="000F6CE8">
        <w:rPr>
          <w:sz w:val="28"/>
          <w:szCs w:val="28"/>
        </w:rPr>
        <w:t>devumiem</w:t>
      </w:r>
      <w:r w:rsidR="00A75163" w:rsidRPr="009162FB">
        <w:rPr>
          <w:sz w:val="28"/>
          <w:szCs w:val="28"/>
        </w:rPr>
        <w:t>.</w:t>
      </w:r>
    </w:p>
    <w:p w14:paraId="4F7705EC" w14:textId="77777777" w:rsidR="00052538" w:rsidRPr="00316D04" w:rsidRDefault="00052538" w:rsidP="00052538">
      <w:pPr>
        <w:tabs>
          <w:tab w:val="left" w:pos="567"/>
        </w:tabs>
        <w:ind w:firstLine="720"/>
        <w:jc w:val="both"/>
        <w:rPr>
          <w:sz w:val="28"/>
          <w:szCs w:val="28"/>
        </w:rPr>
      </w:pPr>
    </w:p>
    <w:p w14:paraId="242B1803" w14:textId="38BC3A34" w:rsidR="00052538" w:rsidRPr="00316D04" w:rsidRDefault="00002957" w:rsidP="00052538">
      <w:pPr>
        <w:tabs>
          <w:tab w:val="left" w:pos="567"/>
        </w:tabs>
        <w:ind w:firstLine="720"/>
        <w:jc w:val="both"/>
        <w:rPr>
          <w:sz w:val="28"/>
          <w:szCs w:val="28"/>
        </w:rPr>
      </w:pPr>
      <w:r>
        <w:rPr>
          <w:sz w:val="28"/>
          <w:szCs w:val="28"/>
        </w:rPr>
        <w:lastRenderedPageBreak/>
        <w:t>1</w:t>
      </w:r>
      <w:r w:rsidR="00140516">
        <w:rPr>
          <w:sz w:val="28"/>
          <w:szCs w:val="28"/>
        </w:rPr>
        <w:t>8</w:t>
      </w:r>
      <w:r w:rsidR="00052538" w:rsidRPr="00316D04">
        <w:rPr>
          <w:sz w:val="28"/>
          <w:szCs w:val="28"/>
        </w:rPr>
        <w:t>. </w:t>
      </w:r>
      <w:r w:rsidR="0047684F">
        <w:rPr>
          <w:sz w:val="28"/>
          <w:szCs w:val="28"/>
        </w:rPr>
        <w:t xml:space="preserve">Vienlaikus ar valsts budžeta dotāciju vienotā klientu apkalpošanas centra izveidei un uzturēšanai </w:t>
      </w:r>
      <w:r w:rsidR="00E9316F">
        <w:rPr>
          <w:sz w:val="28"/>
          <w:szCs w:val="28"/>
        </w:rPr>
        <w:t>tiek piešķirta v</w:t>
      </w:r>
      <w:r w:rsidR="00052538" w:rsidRPr="00316D04">
        <w:rPr>
          <w:sz w:val="28"/>
          <w:szCs w:val="28"/>
        </w:rPr>
        <w:t>alsts budžeta dotācija vienotajā klientu apkalpošanas centrā nodarbināto atlīdzības fonda nodrošināšanai šādā apmērā:</w:t>
      </w:r>
    </w:p>
    <w:p w14:paraId="2444E66F" w14:textId="2811A559" w:rsidR="00052538" w:rsidRPr="00316D04" w:rsidRDefault="00002957" w:rsidP="00052538">
      <w:pPr>
        <w:ind w:firstLine="720"/>
        <w:jc w:val="both"/>
        <w:rPr>
          <w:sz w:val="28"/>
          <w:szCs w:val="28"/>
        </w:rPr>
      </w:pPr>
      <w:r>
        <w:rPr>
          <w:sz w:val="28"/>
          <w:szCs w:val="28"/>
        </w:rPr>
        <w:t>1</w:t>
      </w:r>
      <w:r w:rsidR="000B36B1">
        <w:rPr>
          <w:sz w:val="28"/>
          <w:szCs w:val="28"/>
        </w:rPr>
        <w:t>8</w:t>
      </w:r>
      <w:r w:rsidR="00052538" w:rsidRPr="00316D04">
        <w:rPr>
          <w:sz w:val="28"/>
          <w:szCs w:val="28"/>
        </w:rPr>
        <w:t>.1. pašvaldībām, kurās ir līdz 10 000 iedzīvotāju, – 500</w:t>
      </w:r>
      <w:r w:rsidR="001138B0">
        <w:rPr>
          <w:sz w:val="28"/>
          <w:szCs w:val="28"/>
        </w:rPr>
        <w:t> </w:t>
      </w:r>
      <w:proofErr w:type="spellStart"/>
      <w:r w:rsidR="00052538" w:rsidRPr="00316D04">
        <w:rPr>
          <w:i/>
          <w:sz w:val="28"/>
          <w:szCs w:val="28"/>
        </w:rPr>
        <w:t>euro</w:t>
      </w:r>
      <w:proofErr w:type="spellEnd"/>
      <w:r w:rsidR="00052538" w:rsidRPr="00316D04">
        <w:rPr>
          <w:sz w:val="28"/>
          <w:szCs w:val="28"/>
        </w:rPr>
        <w:t xml:space="preserve"> mēnesī;</w:t>
      </w:r>
    </w:p>
    <w:p w14:paraId="024904C6" w14:textId="4801139C" w:rsidR="00052538" w:rsidRPr="00316D04" w:rsidRDefault="00002957" w:rsidP="00052538">
      <w:pPr>
        <w:ind w:firstLine="720"/>
        <w:jc w:val="both"/>
        <w:rPr>
          <w:sz w:val="28"/>
          <w:szCs w:val="28"/>
        </w:rPr>
      </w:pPr>
      <w:r>
        <w:rPr>
          <w:sz w:val="28"/>
          <w:szCs w:val="28"/>
        </w:rPr>
        <w:t>1</w:t>
      </w:r>
      <w:r w:rsidR="000B36B1">
        <w:rPr>
          <w:sz w:val="28"/>
          <w:szCs w:val="28"/>
        </w:rPr>
        <w:t>8</w:t>
      </w:r>
      <w:r w:rsidR="00052538" w:rsidRPr="00316D04">
        <w:rPr>
          <w:sz w:val="28"/>
          <w:szCs w:val="28"/>
        </w:rPr>
        <w:t>.2. pašvaldībām, kurās ir no 10 001 līdz 20 000 iedzīvotāju, – 700 </w:t>
      </w:r>
      <w:proofErr w:type="spellStart"/>
      <w:r w:rsidR="00052538" w:rsidRPr="00316D04">
        <w:rPr>
          <w:i/>
          <w:sz w:val="28"/>
          <w:szCs w:val="28"/>
        </w:rPr>
        <w:t>euro</w:t>
      </w:r>
      <w:proofErr w:type="spellEnd"/>
      <w:r w:rsidR="00052538" w:rsidRPr="00316D04">
        <w:rPr>
          <w:sz w:val="28"/>
          <w:szCs w:val="28"/>
        </w:rPr>
        <w:t xml:space="preserve"> mēn</w:t>
      </w:r>
      <w:r w:rsidR="002F12DC">
        <w:rPr>
          <w:sz w:val="28"/>
          <w:szCs w:val="28"/>
        </w:rPr>
        <w:t>esī;</w:t>
      </w:r>
    </w:p>
    <w:p w14:paraId="4648C83E" w14:textId="6C5A1E10" w:rsidR="00052538" w:rsidRPr="00316D04" w:rsidRDefault="00002957" w:rsidP="00052538">
      <w:pPr>
        <w:ind w:firstLine="720"/>
        <w:jc w:val="both"/>
        <w:rPr>
          <w:sz w:val="28"/>
          <w:szCs w:val="28"/>
        </w:rPr>
      </w:pPr>
      <w:r>
        <w:rPr>
          <w:sz w:val="28"/>
          <w:szCs w:val="28"/>
        </w:rPr>
        <w:t>1</w:t>
      </w:r>
      <w:r w:rsidR="000B36B1">
        <w:rPr>
          <w:sz w:val="28"/>
          <w:szCs w:val="28"/>
        </w:rPr>
        <w:t>8</w:t>
      </w:r>
      <w:r w:rsidR="00052538" w:rsidRPr="00316D04">
        <w:rPr>
          <w:sz w:val="28"/>
          <w:szCs w:val="28"/>
        </w:rPr>
        <w:t>.3. pašvaldībām, kurās ir vairāk nekā 20 000 iedzīvotāju, – 1000 </w:t>
      </w:r>
      <w:proofErr w:type="spellStart"/>
      <w:r w:rsidR="00052538" w:rsidRPr="00316D04">
        <w:rPr>
          <w:i/>
          <w:sz w:val="28"/>
          <w:szCs w:val="28"/>
        </w:rPr>
        <w:t>euro</w:t>
      </w:r>
      <w:proofErr w:type="spellEnd"/>
      <w:r w:rsidR="00052538" w:rsidRPr="00316D04">
        <w:rPr>
          <w:sz w:val="28"/>
          <w:szCs w:val="28"/>
        </w:rPr>
        <w:t xml:space="preserve"> mēnesī.</w:t>
      </w:r>
    </w:p>
    <w:p w14:paraId="7136C1B9" w14:textId="77777777" w:rsidR="00052538" w:rsidRPr="00316D04" w:rsidRDefault="00052538" w:rsidP="00052538">
      <w:pPr>
        <w:tabs>
          <w:tab w:val="left" w:pos="567"/>
        </w:tabs>
        <w:ind w:firstLine="720"/>
        <w:jc w:val="both"/>
        <w:rPr>
          <w:sz w:val="28"/>
          <w:szCs w:val="28"/>
        </w:rPr>
      </w:pPr>
    </w:p>
    <w:p w14:paraId="5CB2C6D3" w14:textId="180D34D2" w:rsidR="00052538" w:rsidRPr="006160E3" w:rsidRDefault="000B36B1" w:rsidP="00052538">
      <w:pPr>
        <w:tabs>
          <w:tab w:val="left" w:pos="567"/>
        </w:tabs>
        <w:ind w:firstLine="720"/>
        <w:jc w:val="both"/>
        <w:rPr>
          <w:color w:val="000000" w:themeColor="text1"/>
          <w:sz w:val="28"/>
          <w:szCs w:val="28"/>
        </w:rPr>
      </w:pPr>
      <w:r>
        <w:rPr>
          <w:sz w:val="28"/>
          <w:szCs w:val="28"/>
        </w:rPr>
        <w:t>19</w:t>
      </w:r>
      <w:r w:rsidR="00052538" w:rsidRPr="00316D04">
        <w:rPr>
          <w:sz w:val="28"/>
          <w:szCs w:val="28"/>
        </w:rPr>
        <w:t>. </w:t>
      </w:r>
      <w:r w:rsidR="00047E7B">
        <w:rPr>
          <w:sz w:val="28"/>
          <w:szCs w:val="28"/>
        </w:rPr>
        <w:t xml:space="preserve">Valsts budžeta dotācija </w:t>
      </w:r>
      <w:r w:rsidR="00052538" w:rsidRPr="00316D04">
        <w:rPr>
          <w:sz w:val="28"/>
          <w:szCs w:val="28"/>
        </w:rPr>
        <w:t xml:space="preserve">vienotajā klientu apkalpošanas centrā </w:t>
      </w:r>
      <w:r w:rsidR="00047E7B">
        <w:rPr>
          <w:sz w:val="28"/>
          <w:szCs w:val="28"/>
        </w:rPr>
        <w:t xml:space="preserve">nodarbināto atlīdzības fonda nodrošināšanai </w:t>
      </w:r>
      <w:r w:rsidR="00052538" w:rsidRPr="00316D04">
        <w:rPr>
          <w:sz w:val="28"/>
          <w:szCs w:val="28"/>
        </w:rPr>
        <w:t xml:space="preserve">piešķirama, nepārsniedzot šo noteikumu </w:t>
      </w:r>
      <w:r w:rsidR="005F44EF">
        <w:rPr>
          <w:sz w:val="28"/>
          <w:szCs w:val="28"/>
        </w:rPr>
        <w:t>1</w:t>
      </w:r>
      <w:r w:rsidR="00765519">
        <w:rPr>
          <w:sz w:val="28"/>
          <w:szCs w:val="28"/>
        </w:rPr>
        <w:t>8</w:t>
      </w:r>
      <w:r w:rsidR="00052538" w:rsidRPr="00316D04">
        <w:rPr>
          <w:sz w:val="28"/>
          <w:szCs w:val="28"/>
        </w:rPr>
        <w:t xml:space="preserve">. punktā minēto apmēru, neatkarīgi no </w:t>
      </w:r>
      <w:r w:rsidR="00052538" w:rsidRPr="006160E3">
        <w:rPr>
          <w:color w:val="000000" w:themeColor="text1"/>
          <w:sz w:val="28"/>
          <w:szCs w:val="28"/>
        </w:rPr>
        <w:t>iesaistīto darbinieku skaita.</w:t>
      </w:r>
    </w:p>
    <w:p w14:paraId="518266CA" w14:textId="77777777" w:rsidR="00052538" w:rsidRPr="006160E3" w:rsidRDefault="00052538" w:rsidP="00052538">
      <w:pPr>
        <w:tabs>
          <w:tab w:val="left" w:pos="567"/>
        </w:tabs>
        <w:ind w:firstLine="720"/>
        <w:jc w:val="both"/>
        <w:rPr>
          <w:color w:val="000000" w:themeColor="text1"/>
          <w:sz w:val="28"/>
          <w:szCs w:val="28"/>
        </w:rPr>
      </w:pPr>
    </w:p>
    <w:p w14:paraId="12AE40EE" w14:textId="0960D1D6" w:rsidR="00052538" w:rsidRPr="006160E3" w:rsidRDefault="00052538" w:rsidP="00052538">
      <w:pPr>
        <w:tabs>
          <w:tab w:val="left" w:pos="567"/>
        </w:tabs>
        <w:ind w:firstLine="720"/>
        <w:jc w:val="both"/>
        <w:rPr>
          <w:color w:val="000000" w:themeColor="text1"/>
          <w:sz w:val="28"/>
          <w:szCs w:val="28"/>
        </w:rPr>
      </w:pPr>
      <w:r w:rsidRPr="006160E3">
        <w:rPr>
          <w:color w:val="000000" w:themeColor="text1"/>
          <w:sz w:val="28"/>
          <w:szCs w:val="28"/>
        </w:rPr>
        <w:t>2</w:t>
      </w:r>
      <w:r w:rsidR="000B36B1">
        <w:rPr>
          <w:color w:val="000000" w:themeColor="text1"/>
          <w:sz w:val="28"/>
          <w:szCs w:val="28"/>
        </w:rPr>
        <w:t>0</w:t>
      </w:r>
      <w:r w:rsidRPr="006160E3">
        <w:rPr>
          <w:color w:val="000000" w:themeColor="text1"/>
          <w:sz w:val="28"/>
          <w:szCs w:val="28"/>
        </w:rPr>
        <w:t>. Valsts budžeta dotācija vienotā klientu apkalpošanas centra uzturēšanai piešķirama 15 % apmērā no valsts budžeta dotācijas nodarbināto atlīdzības fondam.</w:t>
      </w:r>
    </w:p>
    <w:p w14:paraId="41FDB35E" w14:textId="77777777" w:rsidR="00052538" w:rsidRPr="006160E3" w:rsidRDefault="00052538" w:rsidP="00052538">
      <w:pPr>
        <w:tabs>
          <w:tab w:val="left" w:pos="567"/>
        </w:tabs>
        <w:ind w:firstLine="720"/>
        <w:jc w:val="both"/>
        <w:rPr>
          <w:color w:val="000000" w:themeColor="text1"/>
          <w:sz w:val="28"/>
          <w:szCs w:val="28"/>
        </w:rPr>
      </w:pPr>
    </w:p>
    <w:p w14:paraId="53470223" w14:textId="675A0D0E" w:rsidR="000E330F" w:rsidRPr="00316D04" w:rsidRDefault="000B36B1" w:rsidP="000E330F">
      <w:pPr>
        <w:tabs>
          <w:tab w:val="left" w:pos="567"/>
        </w:tabs>
        <w:ind w:firstLine="720"/>
        <w:jc w:val="both"/>
        <w:rPr>
          <w:sz w:val="28"/>
          <w:szCs w:val="28"/>
        </w:rPr>
      </w:pPr>
      <w:r>
        <w:rPr>
          <w:sz w:val="28"/>
          <w:szCs w:val="28"/>
        </w:rPr>
        <w:t>21</w:t>
      </w:r>
      <w:r w:rsidR="000E330F" w:rsidRPr="004548DE">
        <w:rPr>
          <w:sz w:val="28"/>
          <w:szCs w:val="28"/>
        </w:rPr>
        <w:t>. Vienotā klientu apkalpošanas centra izveidošanas vai pielāgošanas (izņemot uzturēšanas i</w:t>
      </w:r>
      <w:r w:rsidR="003417DB">
        <w:rPr>
          <w:sz w:val="28"/>
          <w:szCs w:val="28"/>
        </w:rPr>
        <w:t>zdevumus</w:t>
      </w:r>
      <w:r w:rsidR="000E330F" w:rsidRPr="004548DE">
        <w:rPr>
          <w:sz w:val="28"/>
          <w:szCs w:val="28"/>
        </w:rPr>
        <w:t>) attiecinām</w:t>
      </w:r>
      <w:r w:rsidR="007C7529">
        <w:rPr>
          <w:sz w:val="28"/>
          <w:szCs w:val="28"/>
        </w:rPr>
        <w:t>ie izdevumi</w:t>
      </w:r>
      <w:r w:rsidR="000E330F" w:rsidRPr="004548DE">
        <w:rPr>
          <w:sz w:val="28"/>
          <w:szCs w:val="28"/>
        </w:rPr>
        <w:t xml:space="preserve"> ir šād</w:t>
      </w:r>
      <w:r w:rsidR="007C7529">
        <w:rPr>
          <w:sz w:val="28"/>
          <w:szCs w:val="28"/>
        </w:rPr>
        <w:t>i</w:t>
      </w:r>
      <w:r w:rsidR="000E330F" w:rsidRPr="004548DE">
        <w:rPr>
          <w:sz w:val="28"/>
          <w:szCs w:val="28"/>
        </w:rPr>
        <w:t>:</w:t>
      </w:r>
    </w:p>
    <w:p w14:paraId="6629E835" w14:textId="4F570DE5" w:rsidR="000E330F" w:rsidRPr="00951BB1" w:rsidRDefault="002734F6" w:rsidP="000E330F">
      <w:pPr>
        <w:ind w:firstLine="720"/>
        <w:jc w:val="both"/>
        <w:rPr>
          <w:spacing w:val="-2"/>
          <w:sz w:val="28"/>
          <w:szCs w:val="28"/>
        </w:rPr>
      </w:pPr>
      <w:r>
        <w:rPr>
          <w:spacing w:val="-2"/>
          <w:sz w:val="28"/>
          <w:szCs w:val="28"/>
        </w:rPr>
        <w:t>2</w:t>
      </w:r>
      <w:r w:rsidR="00A42F31">
        <w:rPr>
          <w:spacing w:val="-2"/>
          <w:sz w:val="28"/>
          <w:szCs w:val="28"/>
        </w:rPr>
        <w:t>1</w:t>
      </w:r>
      <w:r w:rsidR="000E330F" w:rsidRPr="00316D04">
        <w:rPr>
          <w:spacing w:val="-2"/>
          <w:sz w:val="28"/>
          <w:szCs w:val="28"/>
        </w:rPr>
        <w:t>.1. </w:t>
      </w:r>
      <w:r w:rsidR="00983E24" w:rsidRPr="00951BB1">
        <w:rPr>
          <w:spacing w:val="-2"/>
          <w:sz w:val="28"/>
          <w:szCs w:val="28"/>
        </w:rPr>
        <w:t xml:space="preserve">specifiski vides un informācijas pieejamības nodrošināšanas pasākumi, ievērojot vajadzības, kādas ir personām ar redzes, dzirdes, kustību un garīga rakstura traucējumiem (vides pieejamības ekspertu konsultācijas, </w:t>
      </w:r>
      <w:proofErr w:type="spellStart"/>
      <w:r w:rsidR="00983E24" w:rsidRPr="00951BB1">
        <w:rPr>
          <w:spacing w:val="-2"/>
          <w:sz w:val="28"/>
          <w:szCs w:val="28"/>
        </w:rPr>
        <w:t>uzbrauktuvju</w:t>
      </w:r>
      <w:proofErr w:type="spellEnd"/>
      <w:r w:rsidR="00983E24" w:rsidRPr="00951BB1">
        <w:rPr>
          <w:spacing w:val="-2"/>
          <w:sz w:val="28"/>
          <w:szCs w:val="28"/>
        </w:rPr>
        <w:t xml:space="preserve"> izbūve, automātisko durvju ierīkošana, ēkā izveidoto durvju platuma nodrošināšana atbilstoši vajadzībām, kādas ir personām, kas pārvietojas </w:t>
      </w:r>
      <w:proofErr w:type="spellStart"/>
      <w:r w:rsidR="00983E24" w:rsidRPr="00951BB1">
        <w:rPr>
          <w:spacing w:val="-2"/>
          <w:sz w:val="28"/>
          <w:szCs w:val="28"/>
        </w:rPr>
        <w:t>riteņkrēslā</w:t>
      </w:r>
      <w:proofErr w:type="spellEnd"/>
      <w:r w:rsidR="00983E24" w:rsidRPr="00951BB1">
        <w:rPr>
          <w:spacing w:val="-2"/>
          <w:sz w:val="28"/>
          <w:szCs w:val="28"/>
        </w:rPr>
        <w:t xml:space="preserve">, un personām ar bērnu ratiņiem, akustisko cilpu ierīkošana, ēkas kāpņu pirmā un pēdējā pakāpiena, grīdas līmeņa maiņas, stikla sienu, virsmu un citu bīstamo vietu marķēšana kontrastējošā  krāsā, </w:t>
      </w:r>
      <w:proofErr w:type="spellStart"/>
      <w:r w:rsidR="00983E24" w:rsidRPr="00951BB1">
        <w:rPr>
          <w:spacing w:val="-2"/>
          <w:sz w:val="28"/>
          <w:szCs w:val="28"/>
        </w:rPr>
        <w:t>taktilo</w:t>
      </w:r>
      <w:proofErr w:type="spellEnd"/>
      <w:r w:rsidR="00983E24" w:rsidRPr="00951BB1">
        <w:rPr>
          <w:spacing w:val="-2"/>
          <w:sz w:val="28"/>
          <w:szCs w:val="28"/>
        </w:rPr>
        <w:t xml:space="preserve"> (sataustāmo) </w:t>
      </w:r>
      <w:proofErr w:type="spellStart"/>
      <w:r w:rsidR="00983E24" w:rsidRPr="00951BB1">
        <w:rPr>
          <w:spacing w:val="-2"/>
          <w:sz w:val="28"/>
          <w:szCs w:val="28"/>
        </w:rPr>
        <w:t>vadulu</w:t>
      </w:r>
      <w:proofErr w:type="spellEnd"/>
      <w:r w:rsidR="00983E24" w:rsidRPr="00951BB1">
        <w:rPr>
          <w:spacing w:val="-2"/>
          <w:sz w:val="28"/>
          <w:szCs w:val="28"/>
        </w:rPr>
        <w:t xml:space="preserve"> izveide, labi saskatāmu, viegli salasāmu, sataustāmu, izgaismotu apzīmējumu, vizuālās informācijas, piktogrammu, norāžu un audiosignālu izvietošana telpās un citi pasākumi atbilstoši vides pieejamības vadlīnijām)</w:t>
      </w:r>
      <w:r w:rsidR="00F6146C" w:rsidRPr="00951BB1">
        <w:rPr>
          <w:spacing w:val="-2"/>
          <w:sz w:val="28"/>
          <w:szCs w:val="28"/>
        </w:rPr>
        <w:t>;</w:t>
      </w:r>
    </w:p>
    <w:p w14:paraId="70BE1DE1" w14:textId="2B2F36EF" w:rsidR="000E330F" w:rsidRPr="00316D04" w:rsidRDefault="002734F6" w:rsidP="000E330F">
      <w:pPr>
        <w:ind w:firstLine="720"/>
        <w:jc w:val="both"/>
        <w:rPr>
          <w:sz w:val="28"/>
          <w:szCs w:val="28"/>
        </w:rPr>
      </w:pPr>
      <w:r w:rsidRPr="00951BB1">
        <w:rPr>
          <w:sz w:val="28"/>
          <w:szCs w:val="28"/>
        </w:rPr>
        <w:t>2</w:t>
      </w:r>
      <w:r w:rsidR="00A42F31" w:rsidRPr="00951BB1">
        <w:rPr>
          <w:sz w:val="28"/>
          <w:szCs w:val="28"/>
        </w:rPr>
        <w:t>1</w:t>
      </w:r>
      <w:r w:rsidR="000E330F" w:rsidRPr="00951BB1">
        <w:rPr>
          <w:sz w:val="28"/>
          <w:szCs w:val="28"/>
        </w:rPr>
        <w:t>.2. klientu apkalpošanas vietu un klientu darba</w:t>
      </w:r>
      <w:r w:rsidR="000E330F">
        <w:rPr>
          <w:sz w:val="28"/>
          <w:szCs w:val="28"/>
        </w:rPr>
        <w:t xml:space="preserve"> vietu </w:t>
      </w:r>
      <w:r w:rsidR="000E330F" w:rsidRPr="00316D04">
        <w:rPr>
          <w:sz w:val="28"/>
          <w:szCs w:val="28"/>
        </w:rPr>
        <w:t>izveide vai pielāgošana, ievērojot vienotu stilu;</w:t>
      </w:r>
    </w:p>
    <w:p w14:paraId="488D3EC4" w14:textId="4D5B47B0" w:rsidR="000E330F" w:rsidRPr="00316D04" w:rsidRDefault="002734F6" w:rsidP="000E330F">
      <w:pPr>
        <w:ind w:firstLine="720"/>
        <w:jc w:val="both"/>
        <w:rPr>
          <w:sz w:val="28"/>
          <w:szCs w:val="28"/>
        </w:rPr>
      </w:pPr>
      <w:r>
        <w:rPr>
          <w:sz w:val="28"/>
          <w:szCs w:val="28"/>
        </w:rPr>
        <w:t>2</w:t>
      </w:r>
      <w:r w:rsidR="00A42F31">
        <w:rPr>
          <w:sz w:val="28"/>
          <w:szCs w:val="28"/>
        </w:rPr>
        <w:t>1</w:t>
      </w:r>
      <w:r w:rsidR="000E330F" w:rsidRPr="00316D04">
        <w:rPr>
          <w:sz w:val="28"/>
          <w:szCs w:val="28"/>
        </w:rPr>
        <w:t xml:space="preserve">.3. darbavietu aprīkošana ar </w:t>
      </w:r>
      <w:proofErr w:type="spellStart"/>
      <w:r w:rsidR="000E330F" w:rsidRPr="00316D04">
        <w:rPr>
          <w:sz w:val="28"/>
          <w:szCs w:val="28"/>
        </w:rPr>
        <w:t>datorpieslēgumu</w:t>
      </w:r>
      <w:proofErr w:type="spellEnd"/>
      <w:r w:rsidR="000E330F" w:rsidRPr="00316D04">
        <w:rPr>
          <w:sz w:val="28"/>
          <w:szCs w:val="28"/>
        </w:rPr>
        <w:t>, internetu un elektronisko ierīci, kas dod iespēju norēķināties ar maksājumu kartēm (obligāta POS termināļa iegāde un uzstādīšana);</w:t>
      </w:r>
    </w:p>
    <w:p w14:paraId="6DADD31F" w14:textId="41DA151C" w:rsidR="000E330F" w:rsidRPr="00316D04" w:rsidRDefault="00A42F31" w:rsidP="000E330F">
      <w:pPr>
        <w:ind w:firstLine="720"/>
        <w:jc w:val="both"/>
        <w:rPr>
          <w:sz w:val="28"/>
          <w:szCs w:val="28"/>
        </w:rPr>
      </w:pPr>
      <w:r>
        <w:rPr>
          <w:sz w:val="28"/>
          <w:szCs w:val="28"/>
        </w:rPr>
        <w:t>21</w:t>
      </w:r>
      <w:r w:rsidR="000E330F" w:rsidRPr="00316D04">
        <w:rPr>
          <w:sz w:val="28"/>
          <w:szCs w:val="28"/>
        </w:rPr>
        <w:t>.4. videonovērošanas ierīkošana klientu apkalpošanas telpās;</w:t>
      </w:r>
    </w:p>
    <w:p w14:paraId="40893802" w14:textId="6668BBC5" w:rsidR="000E330F" w:rsidRPr="00316D04" w:rsidRDefault="002734F6" w:rsidP="000E330F">
      <w:pPr>
        <w:ind w:firstLine="720"/>
        <w:jc w:val="both"/>
        <w:rPr>
          <w:sz w:val="28"/>
          <w:szCs w:val="28"/>
        </w:rPr>
      </w:pPr>
      <w:r>
        <w:rPr>
          <w:sz w:val="28"/>
          <w:szCs w:val="28"/>
        </w:rPr>
        <w:t>2</w:t>
      </w:r>
      <w:r w:rsidR="00A42F31">
        <w:rPr>
          <w:sz w:val="28"/>
          <w:szCs w:val="28"/>
        </w:rPr>
        <w:t>1</w:t>
      </w:r>
      <w:r w:rsidR="000E330F" w:rsidRPr="00316D04">
        <w:rPr>
          <w:sz w:val="28"/>
          <w:szCs w:val="28"/>
        </w:rPr>
        <w:t>.5. rindu vadības iekārtas iepirkšana un uzturēšana klientu plūsmas koordinēšanai;</w:t>
      </w:r>
    </w:p>
    <w:p w14:paraId="6B36865B" w14:textId="5AF86448" w:rsidR="000E330F" w:rsidRPr="00316D04" w:rsidRDefault="002734F6" w:rsidP="000E330F">
      <w:pPr>
        <w:ind w:firstLine="720"/>
        <w:jc w:val="both"/>
        <w:rPr>
          <w:sz w:val="28"/>
          <w:szCs w:val="28"/>
        </w:rPr>
      </w:pPr>
      <w:r>
        <w:rPr>
          <w:sz w:val="28"/>
          <w:szCs w:val="28"/>
        </w:rPr>
        <w:t>2</w:t>
      </w:r>
      <w:r w:rsidR="00A42F31">
        <w:rPr>
          <w:sz w:val="28"/>
          <w:szCs w:val="28"/>
        </w:rPr>
        <w:t>1</w:t>
      </w:r>
      <w:r w:rsidR="000E330F" w:rsidRPr="00316D04">
        <w:rPr>
          <w:sz w:val="28"/>
          <w:szCs w:val="28"/>
        </w:rPr>
        <w:t>.6. autostāvvietas ierīkošana, paredzot visus nepieciešamos nosacījumus, lai to varētu izmantot personas ar invaliditāti;</w:t>
      </w:r>
    </w:p>
    <w:p w14:paraId="25CD44E6" w14:textId="062C17B2" w:rsidR="000E330F" w:rsidRPr="00316D04" w:rsidRDefault="002734F6" w:rsidP="000E330F">
      <w:pPr>
        <w:ind w:firstLine="720"/>
        <w:jc w:val="both"/>
        <w:rPr>
          <w:sz w:val="28"/>
          <w:szCs w:val="28"/>
        </w:rPr>
      </w:pPr>
      <w:r>
        <w:rPr>
          <w:spacing w:val="-2"/>
          <w:sz w:val="28"/>
          <w:szCs w:val="28"/>
        </w:rPr>
        <w:t>2</w:t>
      </w:r>
      <w:r w:rsidR="00A42F31">
        <w:rPr>
          <w:spacing w:val="-2"/>
          <w:sz w:val="28"/>
          <w:szCs w:val="28"/>
        </w:rPr>
        <w:t>1</w:t>
      </w:r>
      <w:r w:rsidR="000E330F" w:rsidRPr="00316D04">
        <w:rPr>
          <w:spacing w:val="-2"/>
          <w:sz w:val="28"/>
          <w:szCs w:val="28"/>
        </w:rPr>
        <w:t>.7. viena publiskas pieejas datora iegāde un brīvpieejas interneta ierīkošana</w:t>
      </w:r>
      <w:r w:rsidR="000E330F" w:rsidRPr="00316D04">
        <w:rPr>
          <w:sz w:val="28"/>
          <w:szCs w:val="28"/>
        </w:rPr>
        <w:t xml:space="preserve"> klientu uzgaidāmajā telpā;</w:t>
      </w:r>
    </w:p>
    <w:p w14:paraId="4ED8FE80" w14:textId="6495AC9A" w:rsidR="000E330F" w:rsidRPr="00316D04" w:rsidRDefault="00C72DA7" w:rsidP="000E330F">
      <w:pPr>
        <w:ind w:firstLine="720"/>
        <w:jc w:val="both"/>
        <w:rPr>
          <w:sz w:val="28"/>
          <w:szCs w:val="28"/>
        </w:rPr>
      </w:pPr>
      <w:r>
        <w:rPr>
          <w:sz w:val="28"/>
          <w:szCs w:val="28"/>
        </w:rPr>
        <w:lastRenderedPageBreak/>
        <w:t>2</w:t>
      </w:r>
      <w:r w:rsidR="00A42F31">
        <w:rPr>
          <w:sz w:val="28"/>
          <w:szCs w:val="28"/>
        </w:rPr>
        <w:t>1</w:t>
      </w:r>
      <w:r w:rsidR="000E330F" w:rsidRPr="00316D04">
        <w:rPr>
          <w:sz w:val="28"/>
          <w:szCs w:val="28"/>
        </w:rPr>
        <w:t>.8. informācijas centra ierīkošana ievadinformācijas un konsultācij</w:t>
      </w:r>
      <w:r w:rsidR="000E330F">
        <w:rPr>
          <w:sz w:val="28"/>
          <w:szCs w:val="28"/>
        </w:rPr>
        <w:t>u</w:t>
      </w:r>
      <w:r w:rsidR="000E330F" w:rsidRPr="00316D04">
        <w:rPr>
          <w:sz w:val="28"/>
          <w:szCs w:val="28"/>
        </w:rPr>
        <w:t xml:space="preserve"> sniegšanai, kā arī klientu apkalpošanai nepieciešamo </w:t>
      </w:r>
      <w:proofErr w:type="spellStart"/>
      <w:r w:rsidR="000E330F" w:rsidRPr="00316D04">
        <w:rPr>
          <w:sz w:val="28"/>
          <w:szCs w:val="28"/>
        </w:rPr>
        <w:t>multifunkcionālo</w:t>
      </w:r>
      <w:proofErr w:type="spellEnd"/>
      <w:r w:rsidR="000E330F" w:rsidRPr="00316D04">
        <w:rPr>
          <w:sz w:val="28"/>
          <w:szCs w:val="28"/>
        </w:rPr>
        <w:t xml:space="preserve"> iekārtu iegāde;</w:t>
      </w:r>
    </w:p>
    <w:p w14:paraId="75A85142" w14:textId="5D0B7ED6" w:rsidR="000E330F" w:rsidRDefault="00C72DA7" w:rsidP="000E330F">
      <w:pPr>
        <w:ind w:firstLine="720"/>
        <w:jc w:val="both"/>
        <w:rPr>
          <w:sz w:val="28"/>
          <w:szCs w:val="28"/>
        </w:rPr>
      </w:pPr>
      <w:r w:rsidRPr="00B4576E">
        <w:rPr>
          <w:sz w:val="28"/>
          <w:szCs w:val="28"/>
        </w:rPr>
        <w:t>2</w:t>
      </w:r>
      <w:r w:rsidR="00A42F31" w:rsidRPr="0061450D">
        <w:rPr>
          <w:sz w:val="28"/>
          <w:szCs w:val="28"/>
        </w:rPr>
        <w:t>1</w:t>
      </w:r>
      <w:r w:rsidR="000E330F" w:rsidRPr="0061450D">
        <w:rPr>
          <w:sz w:val="28"/>
          <w:szCs w:val="28"/>
        </w:rPr>
        <w:t>.9. telefoniski sniegto konsultāciju integrācija ar vienotā klientu apkalpošanas centra pakalpojumu vadības</w:t>
      </w:r>
      <w:r w:rsidR="000E330F" w:rsidRPr="00B4576E">
        <w:rPr>
          <w:sz w:val="28"/>
          <w:szCs w:val="28"/>
        </w:rPr>
        <w:t xml:space="preserve"> sistēmu, izmantojot interneta tīklu.</w:t>
      </w:r>
    </w:p>
    <w:p w14:paraId="6E9EC8DF" w14:textId="77777777" w:rsidR="0071451E" w:rsidRDefault="0071451E" w:rsidP="00052538">
      <w:pPr>
        <w:tabs>
          <w:tab w:val="left" w:pos="567"/>
        </w:tabs>
        <w:ind w:firstLine="720"/>
        <w:jc w:val="both"/>
        <w:rPr>
          <w:color w:val="000000" w:themeColor="text1"/>
          <w:sz w:val="28"/>
          <w:szCs w:val="28"/>
        </w:rPr>
      </w:pPr>
    </w:p>
    <w:p w14:paraId="3CD6ECDF" w14:textId="5AF218A0" w:rsidR="00052538" w:rsidRPr="006160E3" w:rsidRDefault="00052538" w:rsidP="00052538">
      <w:pPr>
        <w:tabs>
          <w:tab w:val="left" w:pos="567"/>
        </w:tabs>
        <w:ind w:firstLine="720"/>
        <w:jc w:val="both"/>
        <w:rPr>
          <w:color w:val="000000" w:themeColor="text1"/>
          <w:sz w:val="28"/>
          <w:szCs w:val="28"/>
        </w:rPr>
      </w:pPr>
      <w:r w:rsidRPr="006160E3">
        <w:rPr>
          <w:color w:val="000000" w:themeColor="text1"/>
          <w:sz w:val="28"/>
          <w:szCs w:val="28"/>
        </w:rPr>
        <w:t>2</w:t>
      </w:r>
      <w:r w:rsidR="0014686C">
        <w:rPr>
          <w:color w:val="000000" w:themeColor="text1"/>
          <w:sz w:val="28"/>
          <w:szCs w:val="28"/>
        </w:rPr>
        <w:t>2</w:t>
      </w:r>
      <w:r w:rsidRPr="006160E3">
        <w:rPr>
          <w:color w:val="000000" w:themeColor="text1"/>
          <w:sz w:val="28"/>
          <w:szCs w:val="28"/>
        </w:rPr>
        <w:t>. Vienotā klientu apkalpošanas centra uzturēšanas attiecinām</w:t>
      </w:r>
      <w:r w:rsidR="006208AD">
        <w:rPr>
          <w:color w:val="000000" w:themeColor="text1"/>
          <w:sz w:val="28"/>
          <w:szCs w:val="28"/>
        </w:rPr>
        <w:t>ie</w:t>
      </w:r>
      <w:r w:rsidRPr="006160E3">
        <w:rPr>
          <w:color w:val="000000" w:themeColor="text1"/>
          <w:sz w:val="28"/>
          <w:szCs w:val="28"/>
        </w:rPr>
        <w:t xml:space="preserve"> i</w:t>
      </w:r>
      <w:r w:rsidR="00836D6C">
        <w:rPr>
          <w:color w:val="000000" w:themeColor="text1"/>
          <w:sz w:val="28"/>
          <w:szCs w:val="28"/>
        </w:rPr>
        <w:t>zdevumi</w:t>
      </w:r>
      <w:r w:rsidRPr="006160E3">
        <w:rPr>
          <w:color w:val="000000" w:themeColor="text1"/>
          <w:sz w:val="28"/>
          <w:szCs w:val="28"/>
        </w:rPr>
        <w:t xml:space="preserve"> ir šād</w:t>
      </w:r>
      <w:r w:rsidR="00B505CE">
        <w:rPr>
          <w:color w:val="000000" w:themeColor="text1"/>
          <w:sz w:val="28"/>
          <w:szCs w:val="28"/>
        </w:rPr>
        <w:t>i</w:t>
      </w:r>
      <w:r w:rsidRPr="006160E3">
        <w:rPr>
          <w:color w:val="000000" w:themeColor="text1"/>
          <w:sz w:val="28"/>
          <w:szCs w:val="28"/>
        </w:rPr>
        <w:t>:</w:t>
      </w:r>
    </w:p>
    <w:p w14:paraId="1C4A0B0B" w14:textId="3CE73C80" w:rsidR="00052538" w:rsidRPr="006160E3" w:rsidRDefault="00052538" w:rsidP="00052538">
      <w:pPr>
        <w:ind w:firstLine="720"/>
        <w:jc w:val="both"/>
        <w:rPr>
          <w:color w:val="000000" w:themeColor="text1"/>
          <w:sz w:val="28"/>
          <w:szCs w:val="28"/>
        </w:rPr>
      </w:pPr>
      <w:r w:rsidRPr="006160E3">
        <w:rPr>
          <w:color w:val="000000" w:themeColor="text1"/>
          <w:sz w:val="28"/>
          <w:szCs w:val="28"/>
        </w:rPr>
        <w:t>2</w:t>
      </w:r>
      <w:r w:rsidR="0014686C">
        <w:rPr>
          <w:color w:val="000000" w:themeColor="text1"/>
          <w:sz w:val="28"/>
          <w:szCs w:val="28"/>
        </w:rPr>
        <w:t>2</w:t>
      </w:r>
      <w:r w:rsidRPr="006160E3">
        <w:rPr>
          <w:color w:val="000000" w:themeColor="text1"/>
          <w:sz w:val="28"/>
          <w:szCs w:val="28"/>
        </w:rPr>
        <w:t>.1. kancelejas preces, biroja piederum</w:t>
      </w:r>
      <w:r w:rsidR="00882802">
        <w:rPr>
          <w:color w:val="000000" w:themeColor="text1"/>
          <w:sz w:val="28"/>
          <w:szCs w:val="28"/>
        </w:rPr>
        <w:t>i</w:t>
      </w:r>
      <w:r w:rsidRPr="006160E3">
        <w:rPr>
          <w:color w:val="000000" w:themeColor="text1"/>
          <w:sz w:val="28"/>
          <w:szCs w:val="28"/>
        </w:rPr>
        <w:t xml:space="preserve"> un biroja aprīkojum</w:t>
      </w:r>
      <w:r w:rsidR="0019435A">
        <w:rPr>
          <w:color w:val="000000" w:themeColor="text1"/>
          <w:sz w:val="28"/>
          <w:szCs w:val="28"/>
        </w:rPr>
        <w:t>s</w:t>
      </w:r>
      <w:r w:rsidRPr="006160E3">
        <w:rPr>
          <w:color w:val="000000" w:themeColor="text1"/>
          <w:sz w:val="28"/>
          <w:szCs w:val="28"/>
        </w:rPr>
        <w:t>;</w:t>
      </w:r>
    </w:p>
    <w:p w14:paraId="5F966B47" w14:textId="3182D556" w:rsidR="00052538" w:rsidRPr="006160E3" w:rsidRDefault="00052538" w:rsidP="00052538">
      <w:pPr>
        <w:ind w:firstLine="720"/>
        <w:jc w:val="both"/>
        <w:rPr>
          <w:color w:val="000000" w:themeColor="text1"/>
          <w:sz w:val="28"/>
          <w:szCs w:val="28"/>
        </w:rPr>
      </w:pPr>
      <w:r w:rsidRPr="006160E3">
        <w:rPr>
          <w:color w:val="000000" w:themeColor="text1"/>
          <w:sz w:val="28"/>
          <w:szCs w:val="28"/>
        </w:rPr>
        <w:t>2</w:t>
      </w:r>
      <w:r w:rsidR="0014686C">
        <w:rPr>
          <w:color w:val="000000" w:themeColor="text1"/>
          <w:sz w:val="28"/>
          <w:szCs w:val="28"/>
        </w:rPr>
        <w:t>2</w:t>
      </w:r>
      <w:r w:rsidRPr="006160E3">
        <w:rPr>
          <w:color w:val="000000" w:themeColor="text1"/>
          <w:sz w:val="28"/>
          <w:szCs w:val="28"/>
        </w:rPr>
        <w:t>.2. komunālie maksājumi un telpu uzturēšana (tai skaitā iestādes koplietošanas telpu un koplietošanas resursu izmantošanas iz</w:t>
      </w:r>
      <w:r w:rsidR="001747C1">
        <w:rPr>
          <w:color w:val="000000" w:themeColor="text1"/>
          <w:sz w:val="28"/>
          <w:szCs w:val="28"/>
        </w:rPr>
        <w:t>devumu</w:t>
      </w:r>
      <w:r w:rsidRPr="006160E3">
        <w:rPr>
          <w:color w:val="000000" w:themeColor="text1"/>
          <w:sz w:val="28"/>
          <w:szCs w:val="28"/>
        </w:rPr>
        <w:t xml:space="preserve"> proporcionāla segšana);</w:t>
      </w:r>
    </w:p>
    <w:p w14:paraId="289E6B2B" w14:textId="6AB0BF4F" w:rsidR="00052538" w:rsidRPr="006160E3" w:rsidRDefault="00052538" w:rsidP="00052538">
      <w:pPr>
        <w:ind w:firstLine="720"/>
        <w:jc w:val="both"/>
        <w:rPr>
          <w:color w:val="000000" w:themeColor="text1"/>
          <w:sz w:val="28"/>
          <w:szCs w:val="28"/>
        </w:rPr>
      </w:pPr>
      <w:r w:rsidRPr="006160E3">
        <w:rPr>
          <w:color w:val="000000" w:themeColor="text1"/>
          <w:sz w:val="28"/>
          <w:szCs w:val="28"/>
        </w:rPr>
        <w:t>2</w:t>
      </w:r>
      <w:r w:rsidR="0014686C">
        <w:rPr>
          <w:color w:val="000000" w:themeColor="text1"/>
          <w:sz w:val="28"/>
          <w:szCs w:val="28"/>
        </w:rPr>
        <w:t>2</w:t>
      </w:r>
      <w:r w:rsidRPr="006160E3">
        <w:rPr>
          <w:color w:val="000000" w:themeColor="text1"/>
          <w:sz w:val="28"/>
          <w:szCs w:val="28"/>
        </w:rPr>
        <w:t>.3. sakaru, interneta un informācijas tehnoloģiju uzturēšana un pasta pakalpojum</w:t>
      </w:r>
      <w:r w:rsidR="00517759">
        <w:rPr>
          <w:color w:val="000000" w:themeColor="text1"/>
          <w:sz w:val="28"/>
          <w:szCs w:val="28"/>
        </w:rPr>
        <w:t>i</w:t>
      </w:r>
      <w:r w:rsidRPr="006160E3">
        <w:rPr>
          <w:color w:val="000000" w:themeColor="text1"/>
          <w:sz w:val="28"/>
          <w:szCs w:val="28"/>
        </w:rPr>
        <w:t>.</w:t>
      </w:r>
    </w:p>
    <w:p w14:paraId="60822B6F" w14:textId="77777777" w:rsidR="00052538" w:rsidRDefault="00052538" w:rsidP="00052538">
      <w:pPr>
        <w:tabs>
          <w:tab w:val="left" w:pos="567"/>
        </w:tabs>
        <w:ind w:firstLine="720"/>
        <w:jc w:val="both"/>
        <w:rPr>
          <w:color w:val="000000" w:themeColor="text1"/>
          <w:sz w:val="28"/>
          <w:szCs w:val="28"/>
        </w:rPr>
      </w:pPr>
    </w:p>
    <w:p w14:paraId="4E4539D2" w14:textId="5827BBAB" w:rsidR="00052538" w:rsidRDefault="00052538" w:rsidP="00052538">
      <w:pPr>
        <w:tabs>
          <w:tab w:val="left" w:pos="567"/>
        </w:tabs>
        <w:ind w:firstLine="720"/>
        <w:jc w:val="both"/>
        <w:rPr>
          <w:color w:val="000000" w:themeColor="text1"/>
          <w:sz w:val="28"/>
          <w:szCs w:val="28"/>
        </w:rPr>
      </w:pPr>
      <w:r w:rsidRPr="00316D04">
        <w:rPr>
          <w:sz w:val="28"/>
          <w:szCs w:val="28"/>
        </w:rPr>
        <w:t>2</w:t>
      </w:r>
      <w:r w:rsidR="00542325">
        <w:rPr>
          <w:sz w:val="28"/>
          <w:szCs w:val="28"/>
        </w:rPr>
        <w:t>3</w:t>
      </w:r>
      <w:r w:rsidRPr="00316D04">
        <w:rPr>
          <w:sz w:val="28"/>
          <w:szCs w:val="28"/>
        </w:rPr>
        <w:t>. </w:t>
      </w:r>
      <w:r w:rsidR="0099156C">
        <w:rPr>
          <w:sz w:val="28"/>
          <w:szCs w:val="28"/>
        </w:rPr>
        <w:t>L</w:t>
      </w:r>
      <w:r w:rsidR="00E81C84" w:rsidRPr="00E81BF4">
        <w:rPr>
          <w:sz w:val="28"/>
          <w:szCs w:val="28"/>
        </w:rPr>
        <w:t xml:space="preserve">ai </w:t>
      </w:r>
      <w:r w:rsidR="00756C7F" w:rsidRPr="008D73F3">
        <w:rPr>
          <w:sz w:val="28"/>
          <w:szCs w:val="28"/>
        </w:rPr>
        <w:t>ar v</w:t>
      </w:r>
      <w:r w:rsidR="00BE6C54" w:rsidRPr="00A8058E">
        <w:rPr>
          <w:sz w:val="28"/>
          <w:szCs w:val="28"/>
        </w:rPr>
        <w:t>ienot</w:t>
      </w:r>
      <w:r w:rsidR="00756C7F" w:rsidRPr="00A8058E">
        <w:rPr>
          <w:sz w:val="28"/>
          <w:szCs w:val="28"/>
        </w:rPr>
        <w:t>o</w:t>
      </w:r>
      <w:r w:rsidR="00BE6C54" w:rsidRPr="00A8058E">
        <w:rPr>
          <w:sz w:val="28"/>
          <w:szCs w:val="28"/>
        </w:rPr>
        <w:t xml:space="preserve"> klientu apkalpošanas centr</w:t>
      </w:r>
      <w:r w:rsidR="00756C7F" w:rsidRPr="00A8058E">
        <w:rPr>
          <w:sz w:val="28"/>
          <w:szCs w:val="28"/>
        </w:rPr>
        <w:t>u</w:t>
      </w:r>
      <w:r w:rsidR="00BE6C54" w:rsidRPr="00A8058E">
        <w:rPr>
          <w:sz w:val="28"/>
          <w:szCs w:val="28"/>
        </w:rPr>
        <w:t xml:space="preserve"> starpniecību nodrošinātu </w:t>
      </w:r>
      <w:r w:rsidR="00E81BF4" w:rsidRPr="00A8058E">
        <w:rPr>
          <w:sz w:val="28"/>
          <w:szCs w:val="28"/>
        </w:rPr>
        <w:t>valsts pārvaldes i</w:t>
      </w:r>
      <w:r w:rsidR="00BE6C54" w:rsidRPr="00A8058E">
        <w:rPr>
          <w:sz w:val="28"/>
          <w:szCs w:val="28"/>
        </w:rPr>
        <w:t>estā</w:t>
      </w:r>
      <w:r w:rsidR="00E81BF4" w:rsidRPr="00A8058E">
        <w:rPr>
          <w:sz w:val="28"/>
          <w:szCs w:val="28"/>
        </w:rPr>
        <w:t>žu</w:t>
      </w:r>
      <w:r w:rsidR="00BE6C54" w:rsidRPr="00A8058E">
        <w:rPr>
          <w:sz w:val="28"/>
          <w:szCs w:val="28"/>
        </w:rPr>
        <w:t xml:space="preserve"> klientu apkalpošanu</w:t>
      </w:r>
      <w:r w:rsidR="005A4822" w:rsidRPr="00E81BF4">
        <w:rPr>
          <w:sz w:val="28"/>
          <w:szCs w:val="28"/>
        </w:rPr>
        <w:t>,</w:t>
      </w:r>
      <w:r w:rsidR="005A4822">
        <w:rPr>
          <w:sz w:val="28"/>
          <w:szCs w:val="28"/>
        </w:rPr>
        <w:t xml:space="preserve"> </w:t>
      </w:r>
      <w:r w:rsidRPr="00316D04">
        <w:rPr>
          <w:sz w:val="28"/>
          <w:szCs w:val="28"/>
        </w:rPr>
        <w:t xml:space="preserve">ministrija Valsts pārvaldes </w:t>
      </w:r>
      <w:r w:rsidRPr="006160E3">
        <w:rPr>
          <w:color w:val="000000" w:themeColor="text1"/>
          <w:sz w:val="28"/>
          <w:szCs w:val="28"/>
        </w:rPr>
        <w:t xml:space="preserve">iekārtas likumā noteiktajā kārtībā organizē sadarbības līgumu noslēgšanu starp valsts pārvaldes iestādēm un </w:t>
      </w:r>
      <w:r w:rsidR="00503CB9">
        <w:rPr>
          <w:color w:val="000000" w:themeColor="text1"/>
          <w:sz w:val="28"/>
          <w:szCs w:val="28"/>
        </w:rPr>
        <w:t>pašvaldībām, kuras 2021.</w:t>
      </w:r>
      <w:r w:rsidR="00C67345">
        <w:rPr>
          <w:color w:val="000000" w:themeColor="text1"/>
          <w:sz w:val="28"/>
          <w:szCs w:val="28"/>
        </w:rPr>
        <w:t> </w:t>
      </w:r>
      <w:r w:rsidR="00503CB9">
        <w:rPr>
          <w:color w:val="000000" w:themeColor="text1"/>
          <w:sz w:val="28"/>
          <w:szCs w:val="28"/>
        </w:rPr>
        <w:t xml:space="preserve">gadā veido </w:t>
      </w:r>
      <w:r w:rsidR="000B15DC">
        <w:rPr>
          <w:color w:val="000000" w:themeColor="text1"/>
          <w:sz w:val="28"/>
          <w:szCs w:val="28"/>
        </w:rPr>
        <w:t>vienotos klientu apkalpošanas centru</w:t>
      </w:r>
      <w:r w:rsidR="00122DAB">
        <w:rPr>
          <w:color w:val="000000" w:themeColor="text1"/>
          <w:sz w:val="28"/>
          <w:szCs w:val="28"/>
        </w:rPr>
        <w:t>s</w:t>
      </w:r>
      <w:r w:rsidR="00097178">
        <w:rPr>
          <w:color w:val="000000" w:themeColor="text1"/>
          <w:sz w:val="28"/>
          <w:szCs w:val="28"/>
        </w:rPr>
        <w:t>.</w:t>
      </w:r>
      <w:r w:rsidR="00564FF1" w:rsidRPr="006160E3">
        <w:rPr>
          <w:color w:val="000000" w:themeColor="text1"/>
          <w:sz w:val="28"/>
          <w:szCs w:val="28"/>
        </w:rPr>
        <w:t xml:space="preserve"> </w:t>
      </w:r>
    </w:p>
    <w:p w14:paraId="07576212" w14:textId="77777777" w:rsidR="00724FB5" w:rsidRPr="00316D04" w:rsidRDefault="00724FB5" w:rsidP="00052538">
      <w:pPr>
        <w:tabs>
          <w:tab w:val="left" w:pos="567"/>
        </w:tabs>
        <w:ind w:firstLine="720"/>
        <w:jc w:val="both"/>
        <w:rPr>
          <w:sz w:val="28"/>
          <w:szCs w:val="28"/>
        </w:rPr>
      </w:pPr>
    </w:p>
    <w:p w14:paraId="50C802EE" w14:textId="0DB6C671" w:rsidR="00052538" w:rsidRPr="00316D04" w:rsidRDefault="00052538" w:rsidP="00052538">
      <w:pPr>
        <w:tabs>
          <w:tab w:val="left" w:pos="567"/>
        </w:tabs>
        <w:ind w:firstLine="720"/>
        <w:jc w:val="both"/>
        <w:rPr>
          <w:sz w:val="28"/>
          <w:szCs w:val="28"/>
        </w:rPr>
      </w:pPr>
      <w:r w:rsidRPr="00316D04">
        <w:rPr>
          <w:sz w:val="28"/>
          <w:szCs w:val="28"/>
        </w:rPr>
        <w:t>2</w:t>
      </w:r>
      <w:r w:rsidR="00542325">
        <w:rPr>
          <w:sz w:val="28"/>
          <w:szCs w:val="28"/>
        </w:rPr>
        <w:t>4</w:t>
      </w:r>
      <w:r w:rsidRPr="00316D04">
        <w:rPr>
          <w:sz w:val="28"/>
          <w:szCs w:val="28"/>
        </w:rPr>
        <w:t>. Sadarbības līgumos neparedz iespējamā līguma strīda izšķiršanu tiesas ceļā.</w:t>
      </w:r>
    </w:p>
    <w:p w14:paraId="242555E8" w14:textId="77777777" w:rsidR="00052538" w:rsidRPr="00316D04" w:rsidRDefault="00052538" w:rsidP="00052538">
      <w:pPr>
        <w:ind w:firstLine="720"/>
        <w:jc w:val="both"/>
        <w:rPr>
          <w:sz w:val="28"/>
          <w:szCs w:val="28"/>
        </w:rPr>
      </w:pPr>
      <w:bookmarkStart w:id="4" w:name="p19"/>
      <w:bookmarkStart w:id="5" w:name="p-78174"/>
      <w:bookmarkStart w:id="6" w:name="p5"/>
      <w:bookmarkStart w:id="7" w:name="p-585354"/>
      <w:bookmarkStart w:id="8" w:name="p6"/>
      <w:bookmarkStart w:id="9" w:name="p-585355"/>
      <w:bookmarkStart w:id="10" w:name="p7"/>
      <w:bookmarkStart w:id="11" w:name="p-585356"/>
      <w:bookmarkStart w:id="12" w:name="p8"/>
      <w:bookmarkStart w:id="13" w:name="p-585357"/>
      <w:bookmarkStart w:id="14" w:name="p10"/>
      <w:bookmarkStart w:id="15" w:name="p-585359"/>
      <w:bookmarkEnd w:id="4"/>
      <w:bookmarkEnd w:id="5"/>
      <w:bookmarkEnd w:id="6"/>
      <w:bookmarkEnd w:id="7"/>
      <w:bookmarkEnd w:id="8"/>
      <w:bookmarkEnd w:id="9"/>
      <w:bookmarkEnd w:id="10"/>
      <w:bookmarkEnd w:id="11"/>
      <w:bookmarkEnd w:id="12"/>
      <w:bookmarkEnd w:id="13"/>
      <w:bookmarkEnd w:id="14"/>
      <w:bookmarkEnd w:id="15"/>
    </w:p>
    <w:p w14:paraId="475D58E8" w14:textId="6992E576" w:rsidR="00052538" w:rsidRPr="00316D04" w:rsidRDefault="00052538" w:rsidP="00052538">
      <w:pPr>
        <w:rPr>
          <w:b/>
          <w:sz w:val="28"/>
          <w:szCs w:val="28"/>
        </w:rPr>
      </w:pPr>
    </w:p>
    <w:p w14:paraId="63289BE3" w14:textId="77777777" w:rsidR="00052538" w:rsidRPr="00316D04" w:rsidRDefault="00052538" w:rsidP="00052538">
      <w:pPr>
        <w:jc w:val="center"/>
        <w:rPr>
          <w:b/>
          <w:sz w:val="28"/>
          <w:szCs w:val="28"/>
        </w:rPr>
      </w:pPr>
      <w:r w:rsidRPr="00E13F89">
        <w:rPr>
          <w:b/>
          <w:sz w:val="28"/>
          <w:szCs w:val="28"/>
        </w:rPr>
        <w:t>IV. Valsts budžeta dotācijas izlietošanas uzraudzība</w:t>
      </w:r>
    </w:p>
    <w:p w14:paraId="27F14AFA" w14:textId="77777777" w:rsidR="00052538" w:rsidRPr="00316D04" w:rsidRDefault="00052538" w:rsidP="00052538">
      <w:pPr>
        <w:ind w:firstLine="720"/>
        <w:rPr>
          <w:sz w:val="28"/>
          <w:szCs w:val="28"/>
        </w:rPr>
      </w:pPr>
    </w:p>
    <w:p w14:paraId="6ED627CB" w14:textId="37E7928D" w:rsidR="00052538" w:rsidRPr="00316D04" w:rsidRDefault="00542325" w:rsidP="00052538">
      <w:pPr>
        <w:tabs>
          <w:tab w:val="left" w:pos="567"/>
        </w:tabs>
        <w:ind w:firstLine="720"/>
        <w:jc w:val="both"/>
        <w:rPr>
          <w:sz w:val="28"/>
          <w:szCs w:val="28"/>
        </w:rPr>
      </w:pPr>
      <w:r>
        <w:rPr>
          <w:sz w:val="28"/>
          <w:szCs w:val="28"/>
        </w:rPr>
        <w:t>25</w:t>
      </w:r>
      <w:r w:rsidR="00052538" w:rsidRPr="00316D04">
        <w:rPr>
          <w:sz w:val="28"/>
          <w:szCs w:val="28"/>
        </w:rPr>
        <w:t>. Piešķirtās valsts budžeta dotācijas izlietošanu uzrauga ministrija atbilstoši ministrijas iekšējiem normatīvajiem aktiem.</w:t>
      </w:r>
    </w:p>
    <w:p w14:paraId="28C181D2" w14:textId="77777777" w:rsidR="00052538" w:rsidRPr="00316D04" w:rsidRDefault="00052538" w:rsidP="00052538">
      <w:pPr>
        <w:tabs>
          <w:tab w:val="left" w:pos="567"/>
        </w:tabs>
        <w:ind w:firstLine="720"/>
        <w:jc w:val="both"/>
        <w:rPr>
          <w:sz w:val="28"/>
          <w:szCs w:val="28"/>
        </w:rPr>
      </w:pPr>
    </w:p>
    <w:p w14:paraId="2704B35F" w14:textId="04B3B838" w:rsidR="00052538" w:rsidRPr="00316D04" w:rsidRDefault="00542325" w:rsidP="005F5D64">
      <w:pPr>
        <w:tabs>
          <w:tab w:val="left" w:pos="567"/>
        </w:tabs>
        <w:ind w:firstLine="720"/>
        <w:jc w:val="both"/>
        <w:rPr>
          <w:spacing w:val="-2"/>
          <w:sz w:val="28"/>
          <w:szCs w:val="28"/>
        </w:rPr>
      </w:pPr>
      <w:r>
        <w:rPr>
          <w:spacing w:val="-2"/>
          <w:sz w:val="28"/>
          <w:szCs w:val="28"/>
        </w:rPr>
        <w:t>26</w:t>
      </w:r>
      <w:r w:rsidR="00052538" w:rsidRPr="00316D04">
        <w:rPr>
          <w:spacing w:val="-2"/>
          <w:sz w:val="28"/>
          <w:szCs w:val="28"/>
        </w:rPr>
        <w:t xml:space="preserve">. Pašvaldība ir atbildīga par piešķirtās valsts budžeta dotācijas </w:t>
      </w:r>
      <w:r w:rsidR="009D57CF" w:rsidRPr="00316D04">
        <w:rPr>
          <w:spacing w:val="-2"/>
          <w:sz w:val="28"/>
          <w:szCs w:val="28"/>
        </w:rPr>
        <w:t>izlieto</w:t>
      </w:r>
      <w:r w:rsidR="009D57CF">
        <w:rPr>
          <w:spacing w:val="-2"/>
          <w:sz w:val="28"/>
          <w:szCs w:val="28"/>
        </w:rPr>
        <w:t>šanu</w:t>
      </w:r>
      <w:r w:rsidR="009D57CF" w:rsidRPr="00316D04">
        <w:rPr>
          <w:spacing w:val="-2"/>
          <w:sz w:val="28"/>
          <w:szCs w:val="28"/>
        </w:rPr>
        <w:t xml:space="preserve"> </w:t>
      </w:r>
      <w:r w:rsidR="00052538" w:rsidRPr="00316D04">
        <w:rPr>
          <w:spacing w:val="-2"/>
          <w:sz w:val="28"/>
          <w:szCs w:val="28"/>
        </w:rPr>
        <w:t xml:space="preserve">atbilstoši normatīvo aktu prasībām un sadarbības līguma </w:t>
      </w:r>
      <w:r w:rsidR="00D87221">
        <w:rPr>
          <w:spacing w:val="-2"/>
          <w:sz w:val="28"/>
          <w:szCs w:val="28"/>
        </w:rPr>
        <w:t>noteikumiem</w:t>
      </w:r>
      <w:r w:rsidR="00D87221" w:rsidRPr="00316D04">
        <w:rPr>
          <w:spacing w:val="-2"/>
          <w:sz w:val="28"/>
          <w:szCs w:val="28"/>
        </w:rPr>
        <w:t xml:space="preserve"> </w:t>
      </w:r>
      <w:r w:rsidR="00052538" w:rsidRPr="00316D04">
        <w:rPr>
          <w:spacing w:val="-2"/>
          <w:sz w:val="28"/>
          <w:szCs w:val="28"/>
        </w:rPr>
        <w:t>un par grāmatvedības uzskaites nodrošināšanu izdevumiem, kas saistīti ar vienotā klientu apkalpošanas centra izveidi un uzturēšanu.</w:t>
      </w:r>
    </w:p>
    <w:p w14:paraId="1E855DED" w14:textId="77777777" w:rsidR="005F5D64" w:rsidRPr="00316D04" w:rsidRDefault="005F5D64" w:rsidP="005F5D64">
      <w:pPr>
        <w:tabs>
          <w:tab w:val="left" w:pos="567"/>
        </w:tabs>
        <w:ind w:firstLine="720"/>
        <w:jc w:val="both"/>
        <w:rPr>
          <w:spacing w:val="-2"/>
          <w:sz w:val="28"/>
          <w:szCs w:val="28"/>
        </w:rPr>
      </w:pPr>
    </w:p>
    <w:p w14:paraId="7A62170E" w14:textId="059FCD18" w:rsidR="00052538" w:rsidRPr="00584353" w:rsidRDefault="00542325" w:rsidP="00052538">
      <w:pPr>
        <w:tabs>
          <w:tab w:val="left" w:pos="567"/>
        </w:tabs>
        <w:ind w:firstLine="720"/>
        <w:jc w:val="both"/>
        <w:rPr>
          <w:sz w:val="28"/>
          <w:szCs w:val="28"/>
        </w:rPr>
      </w:pPr>
      <w:r>
        <w:rPr>
          <w:sz w:val="28"/>
          <w:szCs w:val="28"/>
        </w:rPr>
        <w:t>27</w:t>
      </w:r>
      <w:r w:rsidR="00052538" w:rsidRPr="00316D04">
        <w:rPr>
          <w:sz w:val="28"/>
          <w:szCs w:val="28"/>
        </w:rPr>
        <w:t>. </w:t>
      </w:r>
      <w:r w:rsidR="00052538" w:rsidRPr="005A5E27">
        <w:rPr>
          <w:sz w:val="28"/>
          <w:szCs w:val="28"/>
        </w:rPr>
        <w:t xml:space="preserve">Pašvaldība līdz </w:t>
      </w:r>
      <w:r w:rsidR="00834AE2" w:rsidRPr="00584353">
        <w:rPr>
          <w:sz w:val="28"/>
          <w:szCs w:val="28"/>
        </w:rPr>
        <w:t>202</w:t>
      </w:r>
      <w:r w:rsidR="001E4DEC" w:rsidRPr="00584353">
        <w:rPr>
          <w:sz w:val="28"/>
          <w:szCs w:val="28"/>
        </w:rPr>
        <w:t>2</w:t>
      </w:r>
      <w:r w:rsidR="00052538" w:rsidRPr="00584353">
        <w:rPr>
          <w:sz w:val="28"/>
          <w:szCs w:val="28"/>
        </w:rPr>
        <w:t xml:space="preserve">. gada </w:t>
      </w:r>
      <w:r w:rsidR="00F73539">
        <w:rPr>
          <w:sz w:val="28"/>
          <w:szCs w:val="28"/>
        </w:rPr>
        <w:t>8</w:t>
      </w:r>
      <w:r w:rsidR="00052538" w:rsidRPr="00584353">
        <w:rPr>
          <w:sz w:val="28"/>
          <w:szCs w:val="28"/>
        </w:rPr>
        <w:t>. janvārim</w:t>
      </w:r>
      <w:r w:rsidR="00052538" w:rsidRPr="00584353">
        <w:rPr>
          <w:sz w:val="28"/>
          <w:szCs w:val="28"/>
          <w:shd w:val="clear" w:color="auto" w:fill="FFFFFF"/>
        </w:rPr>
        <w:t xml:space="preserve"> sagatavo </w:t>
      </w:r>
      <w:r w:rsidR="00EC213B">
        <w:rPr>
          <w:sz w:val="28"/>
          <w:szCs w:val="28"/>
          <w:shd w:val="clear" w:color="auto" w:fill="FFFFFF"/>
        </w:rPr>
        <w:t xml:space="preserve">un iesniedz </w:t>
      </w:r>
      <w:r w:rsidR="00EB3F9A">
        <w:rPr>
          <w:sz w:val="28"/>
          <w:szCs w:val="28"/>
          <w:shd w:val="clear" w:color="auto" w:fill="FFFFFF"/>
        </w:rPr>
        <w:t>mini</w:t>
      </w:r>
      <w:r w:rsidR="006B1BB0">
        <w:rPr>
          <w:sz w:val="28"/>
          <w:szCs w:val="28"/>
          <w:shd w:val="clear" w:color="auto" w:fill="FFFFFF"/>
        </w:rPr>
        <w:t xml:space="preserve">strijā </w:t>
      </w:r>
      <w:r w:rsidR="00052538" w:rsidRPr="00584353">
        <w:rPr>
          <w:sz w:val="28"/>
          <w:szCs w:val="28"/>
          <w:shd w:val="clear" w:color="auto" w:fill="FFFFFF"/>
        </w:rPr>
        <w:t>pā</w:t>
      </w:r>
      <w:r w:rsidR="00834AE2" w:rsidRPr="00584353">
        <w:rPr>
          <w:sz w:val="28"/>
          <w:szCs w:val="28"/>
        </w:rPr>
        <w:t>rskatu par 202</w:t>
      </w:r>
      <w:r w:rsidR="00E21E25" w:rsidRPr="00584353">
        <w:rPr>
          <w:sz w:val="28"/>
          <w:szCs w:val="28"/>
        </w:rPr>
        <w:t>1</w:t>
      </w:r>
      <w:r w:rsidR="00052538" w:rsidRPr="00584353">
        <w:rPr>
          <w:sz w:val="28"/>
          <w:szCs w:val="28"/>
        </w:rPr>
        <w:t>. gadā piešķirtās valsts budžeta dotācijas izlietojumu vienot</w:t>
      </w:r>
      <w:r w:rsidR="003D78B0">
        <w:rPr>
          <w:sz w:val="28"/>
          <w:szCs w:val="28"/>
        </w:rPr>
        <w:t>o</w:t>
      </w:r>
      <w:r w:rsidR="00052538" w:rsidRPr="00584353">
        <w:rPr>
          <w:sz w:val="28"/>
          <w:szCs w:val="28"/>
        </w:rPr>
        <w:t xml:space="preserve"> klientu apkalpošanas centr</w:t>
      </w:r>
      <w:r w:rsidR="003D78B0">
        <w:rPr>
          <w:sz w:val="28"/>
          <w:szCs w:val="28"/>
        </w:rPr>
        <w:t>u</w:t>
      </w:r>
      <w:r w:rsidR="00052538" w:rsidRPr="00584353">
        <w:rPr>
          <w:sz w:val="28"/>
          <w:szCs w:val="28"/>
        </w:rPr>
        <w:t xml:space="preserve"> izveidei,</w:t>
      </w:r>
      <w:r w:rsidR="00052538" w:rsidRPr="005A5E27">
        <w:rPr>
          <w:sz w:val="28"/>
          <w:szCs w:val="28"/>
        </w:rPr>
        <w:t xml:space="preserve"> uzturēšanai un publisko pakalpojumu sistēmas pilnveidei, aizpildot šādas veidlapas:</w:t>
      </w:r>
    </w:p>
    <w:p w14:paraId="201B623C" w14:textId="526AF475" w:rsidR="00052538" w:rsidRPr="00584353" w:rsidRDefault="00542325" w:rsidP="00052538">
      <w:pPr>
        <w:tabs>
          <w:tab w:val="left" w:pos="567"/>
        </w:tabs>
        <w:ind w:firstLine="720"/>
        <w:jc w:val="both"/>
        <w:rPr>
          <w:sz w:val="28"/>
          <w:szCs w:val="28"/>
        </w:rPr>
      </w:pPr>
      <w:bookmarkStart w:id="16" w:name="_Hlk505247364"/>
      <w:r>
        <w:rPr>
          <w:sz w:val="28"/>
          <w:szCs w:val="28"/>
        </w:rPr>
        <w:t>27</w:t>
      </w:r>
      <w:r w:rsidR="00052538" w:rsidRPr="00584353">
        <w:rPr>
          <w:sz w:val="28"/>
          <w:szCs w:val="28"/>
        </w:rPr>
        <w:t>.1. </w:t>
      </w:r>
      <w:r w:rsidR="00A92AFA" w:rsidRPr="00584353">
        <w:rPr>
          <w:sz w:val="28"/>
          <w:szCs w:val="28"/>
        </w:rPr>
        <w:t>“</w:t>
      </w:r>
      <w:r w:rsidR="00052538" w:rsidRPr="00584353">
        <w:rPr>
          <w:sz w:val="28"/>
          <w:szCs w:val="28"/>
        </w:rPr>
        <w:t>Pārskats par piešķirtās valsts b</w:t>
      </w:r>
      <w:r w:rsidR="00834AE2" w:rsidRPr="00584353">
        <w:rPr>
          <w:sz w:val="28"/>
          <w:szCs w:val="28"/>
        </w:rPr>
        <w:t>udžeta dotācijas izlietojumu 202</w:t>
      </w:r>
      <w:r w:rsidR="00E21E25" w:rsidRPr="00584353">
        <w:rPr>
          <w:sz w:val="28"/>
          <w:szCs w:val="28"/>
        </w:rPr>
        <w:t>1</w:t>
      </w:r>
      <w:r w:rsidR="00052538" w:rsidRPr="00584353">
        <w:rPr>
          <w:sz w:val="28"/>
          <w:szCs w:val="28"/>
        </w:rPr>
        <w:t>. gadā valsts un pašvaldību vienoto klientu apkalpošanas centru izveidei</w:t>
      </w:r>
      <w:r w:rsidR="00A92AFA" w:rsidRPr="005A5E27">
        <w:rPr>
          <w:sz w:val="28"/>
          <w:szCs w:val="28"/>
        </w:rPr>
        <w:t>”</w:t>
      </w:r>
      <w:r w:rsidR="00052538" w:rsidRPr="00584353">
        <w:rPr>
          <w:sz w:val="28"/>
          <w:szCs w:val="28"/>
        </w:rPr>
        <w:t xml:space="preserve"> (3. pielikums</w:t>
      </w:r>
      <w:r w:rsidR="00052538" w:rsidRPr="005A5E27">
        <w:rPr>
          <w:sz w:val="28"/>
          <w:szCs w:val="28"/>
        </w:rPr>
        <w:t>);</w:t>
      </w:r>
    </w:p>
    <w:p w14:paraId="55944BDF" w14:textId="7DA2C984" w:rsidR="00052538" w:rsidRDefault="00542325" w:rsidP="00052538">
      <w:pPr>
        <w:tabs>
          <w:tab w:val="left" w:pos="567"/>
        </w:tabs>
        <w:ind w:firstLine="720"/>
        <w:jc w:val="both"/>
        <w:rPr>
          <w:sz w:val="28"/>
          <w:szCs w:val="28"/>
        </w:rPr>
      </w:pPr>
      <w:r>
        <w:rPr>
          <w:sz w:val="28"/>
          <w:szCs w:val="28"/>
        </w:rPr>
        <w:lastRenderedPageBreak/>
        <w:t>27</w:t>
      </w:r>
      <w:r w:rsidR="00052538" w:rsidRPr="00584353">
        <w:rPr>
          <w:sz w:val="28"/>
          <w:szCs w:val="28"/>
        </w:rPr>
        <w:t>.2. </w:t>
      </w:r>
      <w:r w:rsidR="00A92AFA" w:rsidRPr="00584353">
        <w:rPr>
          <w:sz w:val="28"/>
          <w:szCs w:val="28"/>
        </w:rPr>
        <w:t>“</w:t>
      </w:r>
      <w:r w:rsidR="00052538" w:rsidRPr="00584353">
        <w:rPr>
          <w:sz w:val="28"/>
          <w:szCs w:val="28"/>
        </w:rPr>
        <w:t>Pārskats par</w:t>
      </w:r>
      <w:r w:rsidR="00052538" w:rsidRPr="00316D04">
        <w:rPr>
          <w:sz w:val="28"/>
          <w:szCs w:val="28"/>
        </w:rPr>
        <w:t xml:space="preserve"> piešķirtās valsts b</w:t>
      </w:r>
      <w:r w:rsidR="00834AE2">
        <w:rPr>
          <w:sz w:val="28"/>
          <w:szCs w:val="28"/>
        </w:rPr>
        <w:t>udžeta dotācijas izlietojumu 202</w:t>
      </w:r>
      <w:r w:rsidR="00E21E25">
        <w:rPr>
          <w:sz w:val="28"/>
          <w:szCs w:val="28"/>
        </w:rPr>
        <w:t>1</w:t>
      </w:r>
      <w:r w:rsidR="00052538" w:rsidRPr="00316D04">
        <w:rPr>
          <w:sz w:val="28"/>
          <w:szCs w:val="28"/>
        </w:rPr>
        <w:t>. gadā valsts un pašvaldību vienoto klientu apkalpošanas centru uzturēšanai</w:t>
      </w:r>
      <w:r w:rsidR="00A92AFA" w:rsidRPr="00316D04">
        <w:rPr>
          <w:sz w:val="28"/>
          <w:szCs w:val="28"/>
        </w:rPr>
        <w:t>”</w:t>
      </w:r>
      <w:r w:rsidR="00052538" w:rsidRPr="00316D04">
        <w:rPr>
          <w:sz w:val="28"/>
          <w:szCs w:val="28"/>
        </w:rPr>
        <w:t xml:space="preserve"> (</w:t>
      </w:r>
      <w:r w:rsidR="00052538" w:rsidRPr="00C5091D">
        <w:rPr>
          <w:sz w:val="28"/>
          <w:szCs w:val="28"/>
        </w:rPr>
        <w:t>4. pielikums).</w:t>
      </w:r>
    </w:p>
    <w:p w14:paraId="6919BD7E" w14:textId="1B878462" w:rsidR="00D01EF3" w:rsidRDefault="00D01EF3" w:rsidP="00052538">
      <w:pPr>
        <w:tabs>
          <w:tab w:val="left" w:pos="567"/>
        </w:tabs>
        <w:ind w:firstLine="720"/>
        <w:jc w:val="both"/>
        <w:rPr>
          <w:sz w:val="28"/>
          <w:szCs w:val="28"/>
        </w:rPr>
      </w:pPr>
    </w:p>
    <w:bookmarkEnd w:id="16"/>
    <w:p w14:paraId="7C43A3F5" w14:textId="336AB855" w:rsidR="00052538" w:rsidRPr="00316D04" w:rsidRDefault="00542325" w:rsidP="00052538">
      <w:pPr>
        <w:tabs>
          <w:tab w:val="left" w:pos="567"/>
        </w:tabs>
        <w:ind w:firstLine="720"/>
        <w:jc w:val="both"/>
        <w:rPr>
          <w:sz w:val="28"/>
          <w:szCs w:val="28"/>
        </w:rPr>
      </w:pPr>
      <w:r w:rsidRPr="00B4576E">
        <w:rPr>
          <w:sz w:val="28"/>
          <w:szCs w:val="28"/>
        </w:rPr>
        <w:t>2</w:t>
      </w:r>
      <w:r w:rsidR="00DE5CBC">
        <w:rPr>
          <w:sz w:val="28"/>
          <w:szCs w:val="28"/>
        </w:rPr>
        <w:t>8</w:t>
      </w:r>
      <w:r w:rsidR="00052538" w:rsidRPr="0061450D">
        <w:rPr>
          <w:sz w:val="28"/>
          <w:szCs w:val="28"/>
        </w:rPr>
        <w:t xml:space="preserve">. Ventspils pilsētas dome līdz </w:t>
      </w:r>
      <w:r w:rsidR="00A92AFA" w:rsidRPr="0061450D">
        <w:rPr>
          <w:sz w:val="28"/>
          <w:szCs w:val="28"/>
        </w:rPr>
        <w:t>202</w:t>
      </w:r>
      <w:r w:rsidR="006F4DEA" w:rsidRPr="0061450D">
        <w:rPr>
          <w:sz w:val="28"/>
          <w:szCs w:val="28"/>
        </w:rPr>
        <w:t>2</w:t>
      </w:r>
      <w:r w:rsidR="00052538" w:rsidRPr="0061450D">
        <w:rPr>
          <w:sz w:val="28"/>
          <w:szCs w:val="28"/>
        </w:rPr>
        <w:t xml:space="preserve">. gada </w:t>
      </w:r>
      <w:r w:rsidR="00F73539" w:rsidRPr="0061450D">
        <w:rPr>
          <w:sz w:val="28"/>
          <w:szCs w:val="28"/>
        </w:rPr>
        <w:t>8</w:t>
      </w:r>
      <w:r w:rsidR="00052538" w:rsidRPr="0061450D">
        <w:rPr>
          <w:sz w:val="28"/>
          <w:szCs w:val="28"/>
        </w:rPr>
        <w:t xml:space="preserve">. janvārim sagatavo </w:t>
      </w:r>
      <w:r w:rsidR="00DA2F07" w:rsidRPr="0061450D">
        <w:rPr>
          <w:sz w:val="28"/>
          <w:szCs w:val="28"/>
        </w:rPr>
        <w:t xml:space="preserve">un iesniedz </w:t>
      </w:r>
      <w:r w:rsidR="006B1BB0" w:rsidRPr="0061450D">
        <w:rPr>
          <w:sz w:val="28"/>
          <w:szCs w:val="28"/>
        </w:rPr>
        <w:t xml:space="preserve">ministrijā </w:t>
      </w:r>
      <w:r w:rsidR="00052538" w:rsidRPr="0061450D">
        <w:rPr>
          <w:sz w:val="28"/>
          <w:szCs w:val="28"/>
        </w:rPr>
        <w:t>pārs</w:t>
      </w:r>
      <w:r w:rsidR="00834AE2" w:rsidRPr="0061450D">
        <w:rPr>
          <w:sz w:val="28"/>
          <w:szCs w:val="28"/>
        </w:rPr>
        <w:t>katu par 202</w:t>
      </w:r>
      <w:r w:rsidR="00E21E25" w:rsidRPr="0061450D">
        <w:rPr>
          <w:sz w:val="28"/>
          <w:szCs w:val="28"/>
        </w:rPr>
        <w:t>1</w:t>
      </w:r>
      <w:r w:rsidR="00052538" w:rsidRPr="0061450D">
        <w:rPr>
          <w:sz w:val="28"/>
          <w:szCs w:val="28"/>
        </w:rPr>
        <w:t>. gadā piešķirtās valsts budžeta dotācijas izlietojumu vienoto klientu apkalpošanas centru pakalpojumu vadības</w:t>
      </w:r>
      <w:r w:rsidR="00052538" w:rsidRPr="00B4576E">
        <w:rPr>
          <w:sz w:val="28"/>
          <w:szCs w:val="28"/>
        </w:rPr>
        <w:t xml:space="preserve"> sistēmas nodrošināšanai</w:t>
      </w:r>
      <w:r w:rsidR="00052538" w:rsidRPr="0061450D">
        <w:rPr>
          <w:sz w:val="28"/>
          <w:szCs w:val="28"/>
        </w:rPr>
        <w:t xml:space="preserve">, aizpildot veidlapu </w:t>
      </w:r>
      <w:r w:rsidR="00A92AFA" w:rsidRPr="0061450D">
        <w:rPr>
          <w:sz w:val="28"/>
          <w:szCs w:val="28"/>
        </w:rPr>
        <w:t>“</w:t>
      </w:r>
      <w:r w:rsidR="00052538" w:rsidRPr="0061450D">
        <w:rPr>
          <w:bCs/>
          <w:sz w:val="28"/>
          <w:szCs w:val="28"/>
        </w:rPr>
        <w:t>Pārskats par piešķirtās valsts</w:t>
      </w:r>
      <w:r w:rsidR="00052538" w:rsidRPr="00316D04">
        <w:rPr>
          <w:bCs/>
          <w:sz w:val="28"/>
          <w:szCs w:val="28"/>
        </w:rPr>
        <w:t xml:space="preserve"> b</w:t>
      </w:r>
      <w:r w:rsidR="00834AE2">
        <w:rPr>
          <w:bCs/>
          <w:sz w:val="28"/>
          <w:szCs w:val="28"/>
        </w:rPr>
        <w:t>udžeta dotācijas izlietojumu 202</w:t>
      </w:r>
      <w:r w:rsidR="00E21E25">
        <w:rPr>
          <w:bCs/>
          <w:sz w:val="28"/>
          <w:szCs w:val="28"/>
        </w:rPr>
        <w:t>1</w:t>
      </w:r>
      <w:r w:rsidR="00052538" w:rsidRPr="00316D04">
        <w:rPr>
          <w:bCs/>
          <w:sz w:val="28"/>
          <w:szCs w:val="28"/>
        </w:rPr>
        <w:t>. gadā valsts un pašvaldību vienoto klientu apkalpošanas centru uzturēšanai</w:t>
      </w:r>
      <w:r w:rsidR="00A92AFA" w:rsidRPr="00316D04">
        <w:rPr>
          <w:bCs/>
          <w:sz w:val="28"/>
          <w:szCs w:val="28"/>
        </w:rPr>
        <w:t>”</w:t>
      </w:r>
      <w:r w:rsidR="00052538" w:rsidRPr="00316D04">
        <w:rPr>
          <w:sz w:val="28"/>
          <w:szCs w:val="28"/>
        </w:rPr>
        <w:t xml:space="preserve"> (4. pielikums).</w:t>
      </w:r>
    </w:p>
    <w:p w14:paraId="49F5E597" w14:textId="77777777" w:rsidR="00052538" w:rsidRPr="00316D04" w:rsidRDefault="00052538" w:rsidP="00052538">
      <w:pPr>
        <w:tabs>
          <w:tab w:val="left" w:pos="567"/>
        </w:tabs>
        <w:ind w:firstLine="720"/>
        <w:jc w:val="both"/>
        <w:rPr>
          <w:sz w:val="28"/>
          <w:szCs w:val="28"/>
        </w:rPr>
      </w:pPr>
    </w:p>
    <w:p w14:paraId="69DCF6A6" w14:textId="00DF2EE1" w:rsidR="00334158" w:rsidRDefault="00052538" w:rsidP="00052538">
      <w:pPr>
        <w:tabs>
          <w:tab w:val="left" w:pos="567"/>
        </w:tabs>
        <w:ind w:firstLine="720"/>
        <w:jc w:val="both"/>
        <w:rPr>
          <w:sz w:val="28"/>
          <w:szCs w:val="28"/>
        </w:rPr>
      </w:pPr>
      <w:r w:rsidRPr="00316D04">
        <w:rPr>
          <w:sz w:val="28"/>
          <w:szCs w:val="28"/>
        </w:rPr>
        <w:t> </w:t>
      </w:r>
      <w:r w:rsidR="00542325">
        <w:rPr>
          <w:sz w:val="28"/>
          <w:szCs w:val="28"/>
        </w:rPr>
        <w:t>29</w:t>
      </w:r>
      <w:r w:rsidR="00334158" w:rsidRPr="00334158">
        <w:rPr>
          <w:sz w:val="28"/>
          <w:szCs w:val="28"/>
        </w:rPr>
        <w:t xml:space="preserve">. Šo noteikumu </w:t>
      </w:r>
      <w:r w:rsidR="003827D4">
        <w:rPr>
          <w:sz w:val="28"/>
          <w:szCs w:val="28"/>
        </w:rPr>
        <w:t>27</w:t>
      </w:r>
      <w:r w:rsidR="00334158" w:rsidRPr="00334158">
        <w:rPr>
          <w:sz w:val="28"/>
          <w:szCs w:val="28"/>
        </w:rPr>
        <w:t>.</w:t>
      </w:r>
      <w:r w:rsidR="00E44B5A">
        <w:rPr>
          <w:sz w:val="28"/>
          <w:szCs w:val="28"/>
        </w:rPr>
        <w:t> </w:t>
      </w:r>
      <w:r w:rsidR="00334158" w:rsidRPr="00334158">
        <w:rPr>
          <w:sz w:val="28"/>
          <w:szCs w:val="28"/>
        </w:rPr>
        <w:t xml:space="preserve">un </w:t>
      </w:r>
      <w:r w:rsidR="003827D4">
        <w:rPr>
          <w:sz w:val="28"/>
          <w:szCs w:val="28"/>
        </w:rPr>
        <w:t>28</w:t>
      </w:r>
      <w:r w:rsidR="00334158" w:rsidRPr="00334158">
        <w:rPr>
          <w:sz w:val="28"/>
          <w:szCs w:val="28"/>
        </w:rPr>
        <w:t>.</w:t>
      </w:r>
      <w:r w:rsidR="00E44B5A">
        <w:rPr>
          <w:sz w:val="28"/>
          <w:szCs w:val="28"/>
        </w:rPr>
        <w:t> </w:t>
      </w:r>
      <w:r w:rsidR="00334158" w:rsidRPr="00334158">
        <w:rPr>
          <w:sz w:val="28"/>
          <w:szCs w:val="28"/>
        </w:rPr>
        <w:t xml:space="preserve">punktā minēto pārskatu sagatavošanai, pārbaudei, parakstīšanai un iesniegšanai izmanto Valsts kases e-pakalpojumu – </w:t>
      </w:r>
      <w:proofErr w:type="spellStart"/>
      <w:r w:rsidR="00334158" w:rsidRPr="00334158">
        <w:rPr>
          <w:sz w:val="28"/>
          <w:szCs w:val="28"/>
        </w:rPr>
        <w:t>ePārskati</w:t>
      </w:r>
      <w:proofErr w:type="spellEnd"/>
      <w:r w:rsidR="00334158" w:rsidRPr="00334158">
        <w:rPr>
          <w:sz w:val="28"/>
          <w:szCs w:val="28"/>
        </w:rPr>
        <w:t xml:space="preserve"> (turpmāk – </w:t>
      </w:r>
      <w:proofErr w:type="spellStart"/>
      <w:r w:rsidR="00334158" w:rsidRPr="00334158">
        <w:rPr>
          <w:sz w:val="28"/>
          <w:szCs w:val="28"/>
        </w:rPr>
        <w:t>ePārskati</w:t>
      </w:r>
      <w:proofErr w:type="spellEnd"/>
      <w:r w:rsidR="00334158" w:rsidRPr="00334158">
        <w:rPr>
          <w:sz w:val="28"/>
          <w:szCs w:val="28"/>
        </w:rPr>
        <w:t>) atbilstoši normatīvajiem aktiem par kārtību, kādā nodrošina informācijas apriti, izmantojot Valsts kases e-pakalpojumus.</w:t>
      </w:r>
    </w:p>
    <w:p w14:paraId="31B32410" w14:textId="77777777" w:rsidR="00052538" w:rsidRPr="00316D04" w:rsidRDefault="00052538" w:rsidP="00052538">
      <w:pPr>
        <w:tabs>
          <w:tab w:val="left" w:pos="567"/>
        </w:tabs>
        <w:ind w:firstLine="720"/>
        <w:jc w:val="both"/>
        <w:rPr>
          <w:sz w:val="28"/>
          <w:szCs w:val="28"/>
        </w:rPr>
      </w:pPr>
    </w:p>
    <w:p w14:paraId="407B4378" w14:textId="60E7D7C9" w:rsidR="00052538" w:rsidRDefault="00052538" w:rsidP="00052538">
      <w:pPr>
        <w:tabs>
          <w:tab w:val="left" w:pos="567"/>
        </w:tabs>
        <w:ind w:firstLine="720"/>
        <w:jc w:val="both"/>
        <w:rPr>
          <w:spacing w:val="-2"/>
          <w:sz w:val="28"/>
          <w:szCs w:val="28"/>
        </w:rPr>
      </w:pPr>
      <w:r w:rsidRPr="00316D04">
        <w:rPr>
          <w:sz w:val="28"/>
          <w:szCs w:val="28"/>
        </w:rPr>
        <w:t>3</w:t>
      </w:r>
      <w:r w:rsidR="00542325">
        <w:rPr>
          <w:sz w:val="28"/>
          <w:szCs w:val="28"/>
        </w:rPr>
        <w:t>0</w:t>
      </w:r>
      <w:r w:rsidRPr="00316D04">
        <w:rPr>
          <w:sz w:val="28"/>
          <w:szCs w:val="28"/>
        </w:rPr>
        <w:t xml:space="preserve">. Ministrija </w:t>
      </w:r>
      <w:proofErr w:type="spellStart"/>
      <w:r w:rsidR="00334158">
        <w:rPr>
          <w:sz w:val="28"/>
          <w:szCs w:val="28"/>
        </w:rPr>
        <w:t>ePārskatos</w:t>
      </w:r>
      <w:proofErr w:type="spellEnd"/>
      <w:r w:rsidRPr="00316D04">
        <w:rPr>
          <w:sz w:val="28"/>
          <w:szCs w:val="28"/>
        </w:rPr>
        <w:t xml:space="preserve"> </w:t>
      </w:r>
      <w:r w:rsidR="00485395">
        <w:rPr>
          <w:sz w:val="28"/>
          <w:szCs w:val="28"/>
        </w:rPr>
        <w:t>8</w:t>
      </w:r>
      <w:r w:rsidR="00E44B5A">
        <w:rPr>
          <w:sz w:val="28"/>
          <w:szCs w:val="28"/>
        </w:rPr>
        <w:t> </w:t>
      </w:r>
      <w:r w:rsidRPr="00316D04">
        <w:rPr>
          <w:sz w:val="28"/>
          <w:szCs w:val="28"/>
        </w:rPr>
        <w:t>darbdienu laikā pēc pārskatu iesniegšanas datuma</w:t>
      </w:r>
      <w:r w:rsidR="00834AE2">
        <w:rPr>
          <w:sz w:val="28"/>
          <w:szCs w:val="28"/>
        </w:rPr>
        <w:t xml:space="preserve">, bet ne vēlāk kā līdz </w:t>
      </w:r>
      <w:r w:rsidR="00834AE2" w:rsidRPr="00E13F89">
        <w:rPr>
          <w:sz w:val="28"/>
          <w:szCs w:val="28"/>
        </w:rPr>
        <w:t>202</w:t>
      </w:r>
      <w:r w:rsidR="006F4DEA" w:rsidRPr="00E13F89">
        <w:rPr>
          <w:sz w:val="28"/>
          <w:szCs w:val="28"/>
        </w:rPr>
        <w:t>2</w:t>
      </w:r>
      <w:r w:rsidR="00A92AFA" w:rsidRPr="00E13F89">
        <w:rPr>
          <w:sz w:val="28"/>
          <w:szCs w:val="28"/>
        </w:rPr>
        <w:t>. </w:t>
      </w:r>
      <w:r w:rsidRPr="00E13F89">
        <w:rPr>
          <w:sz w:val="28"/>
          <w:szCs w:val="28"/>
        </w:rPr>
        <w:t xml:space="preserve">gada </w:t>
      </w:r>
      <w:r w:rsidR="00E12D21">
        <w:rPr>
          <w:sz w:val="28"/>
          <w:szCs w:val="28"/>
        </w:rPr>
        <w:t>20</w:t>
      </w:r>
      <w:r w:rsidR="00A92AFA" w:rsidRPr="00E13F89">
        <w:rPr>
          <w:sz w:val="28"/>
          <w:szCs w:val="28"/>
        </w:rPr>
        <w:t>. </w:t>
      </w:r>
      <w:r w:rsidRPr="00E13F89">
        <w:rPr>
          <w:sz w:val="28"/>
          <w:szCs w:val="28"/>
        </w:rPr>
        <w:t>janvārim</w:t>
      </w:r>
      <w:r w:rsidR="00A33F85">
        <w:rPr>
          <w:sz w:val="28"/>
          <w:szCs w:val="28"/>
        </w:rPr>
        <w:t>,</w:t>
      </w:r>
      <w:r w:rsidRPr="00316D04">
        <w:rPr>
          <w:sz w:val="28"/>
          <w:szCs w:val="28"/>
        </w:rPr>
        <w:t xml:space="preserve"> pārbauda pārskatu atbilstību piešķirtās valsts budžeta dotācijas izlietojumam un </w:t>
      </w:r>
      <w:r w:rsidRPr="00316D04">
        <w:rPr>
          <w:spacing w:val="-2"/>
          <w:sz w:val="28"/>
          <w:szCs w:val="28"/>
        </w:rPr>
        <w:t>apstiprina pārskatus, lai nodrošinātu informāciju savlaicīgu grāmatvedības ierakstu veikšanai. Ministrija izlases kārtībā uz vietas pārbauda pašvaldībām piešķirto valsts budžeta dotāciju izlietojumu.</w:t>
      </w:r>
    </w:p>
    <w:p w14:paraId="18B3D33A" w14:textId="58354390" w:rsidR="005C256E" w:rsidRDefault="005C256E" w:rsidP="00052538">
      <w:pPr>
        <w:tabs>
          <w:tab w:val="left" w:pos="567"/>
        </w:tabs>
        <w:ind w:firstLine="720"/>
        <w:jc w:val="both"/>
        <w:rPr>
          <w:spacing w:val="-2"/>
          <w:sz w:val="28"/>
          <w:szCs w:val="28"/>
        </w:rPr>
      </w:pPr>
    </w:p>
    <w:p w14:paraId="7031AA10" w14:textId="0D1E7516" w:rsidR="00052538" w:rsidRPr="00316D04" w:rsidRDefault="00052538" w:rsidP="000A405C">
      <w:pPr>
        <w:tabs>
          <w:tab w:val="left" w:pos="567"/>
        </w:tabs>
        <w:ind w:firstLine="709"/>
        <w:jc w:val="both"/>
        <w:rPr>
          <w:sz w:val="28"/>
          <w:szCs w:val="28"/>
        </w:rPr>
      </w:pPr>
      <w:bookmarkStart w:id="17" w:name="_Hlk505256484"/>
      <w:r w:rsidRPr="00AE4348">
        <w:rPr>
          <w:sz w:val="28"/>
          <w:szCs w:val="28"/>
        </w:rPr>
        <w:t>3</w:t>
      </w:r>
      <w:r w:rsidR="00542325">
        <w:rPr>
          <w:sz w:val="28"/>
          <w:szCs w:val="28"/>
        </w:rPr>
        <w:t>1</w:t>
      </w:r>
      <w:r w:rsidRPr="00AE4348">
        <w:rPr>
          <w:sz w:val="28"/>
          <w:szCs w:val="28"/>
        </w:rPr>
        <w:t xml:space="preserve">. Ministrija </w:t>
      </w:r>
      <w:proofErr w:type="spellStart"/>
      <w:r w:rsidRPr="00AE4348">
        <w:rPr>
          <w:sz w:val="28"/>
          <w:szCs w:val="28"/>
        </w:rPr>
        <w:t>transferta</w:t>
      </w:r>
      <w:proofErr w:type="spellEnd"/>
      <w:r w:rsidRPr="00AE4348">
        <w:rPr>
          <w:sz w:val="28"/>
          <w:szCs w:val="28"/>
        </w:rPr>
        <w:t xml:space="preserve"> </w:t>
      </w:r>
      <w:r w:rsidR="00AE4348" w:rsidRPr="00AE4348">
        <w:rPr>
          <w:sz w:val="28"/>
          <w:szCs w:val="28"/>
        </w:rPr>
        <w:t>maksājumu avansā</w:t>
      </w:r>
      <w:r w:rsidRPr="00AE4348">
        <w:rPr>
          <w:sz w:val="28"/>
          <w:szCs w:val="28"/>
        </w:rPr>
        <w:t xml:space="preserve"> atzīst izdevumos, bet pašvaldības saņemto </w:t>
      </w:r>
      <w:proofErr w:type="spellStart"/>
      <w:r w:rsidRPr="00AE4348">
        <w:rPr>
          <w:sz w:val="28"/>
          <w:szCs w:val="28"/>
        </w:rPr>
        <w:t>transferta</w:t>
      </w:r>
      <w:proofErr w:type="spellEnd"/>
      <w:r w:rsidRPr="00AE4348">
        <w:rPr>
          <w:sz w:val="28"/>
          <w:szCs w:val="28"/>
        </w:rPr>
        <w:t xml:space="preserve"> </w:t>
      </w:r>
      <w:r w:rsidR="00AE4348" w:rsidRPr="00AE4348">
        <w:rPr>
          <w:sz w:val="28"/>
          <w:szCs w:val="28"/>
        </w:rPr>
        <w:t>maksājumu avansā</w:t>
      </w:r>
      <w:r w:rsidRPr="00AE4348">
        <w:rPr>
          <w:sz w:val="28"/>
          <w:szCs w:val="28"/>
        </w:rPr>
        <w:t xml:space="preserve"> atzīst ieņēmumos (pēc ministrijas apstiprinājuma saņemšanas </w:t>
      </w:r>
      <w:proofErr w:type="spellStart"/>
      <w:r w:rsidR="00334158">
        <w:rPr>
          <w:sz w:val="28"/>
          <w:szCs w:val="28"/>
        </w:rPr>
        <w:t>ePārskatos</w:t>
      </w:r>
      <w:proofErr w:type="spellEnd"/>
      <w:r w:rsidRPr="00AE4348">
        <w:rPr>
          <w:sz w:val="28"/>
          <w:szCs w:val="28"/>
        </w:rPr>
        <w:t xml:space="preserve"> par attaisnotajiem izdevumiem) atbilstoši šo noteikumu 3. un 4. pielikumā minētajai informācijai.</w:t>
      </w:r>
    </w:p>
    <w:bookmarkEnd w:id="17"/>
    <w:p w14:paraId="3C561356" w14:textId="77777777" w:rsidR="00052538" w:rsidRPr="00316D04" w:rsidRDefault="00052538" w:rsidP="00052538">
      <w:pPr>
        <w:tabs>
          <w:tab w:val="left" w:pos="567"/>
        </w:tabs>
        <w:ind w:firstLine="720"/>
        <w:jc w:val="both"/>
        <w:rPr>
          <w:sz w:val="28"/>
          <w:szCs w:val="28"/>
        </w:rPr>
      </w:pPr>
    </w:p>
    <w:p w14:paraId="4D3096E5" w14:textId="745372A0" w:rsidR="00052538" w:rsidRPr="00316D04" w:rsidRDefault="00052538" w:rsidP="00052538">
      <w:pPr>
        <w:tabs>
          <w:tab w:val="left" w:pos="567"/>
        </w:tabs>
        <w:ind w:firstLine="720"/>
        <w:jc w:val="both"/>
        <w:rPr>
          <w:spacing w:val="-2"/>
          <w:sz w:val="28"/>
          <w:szCs w:val="28"/>
        </w:rPr>
      </w:pPr>
      <w:r w:rsidRPr="00316D04">
        <w:rPr>
          <w:spacing w:val="-2"/>
          <w:sz w:val="28"/>
          <w:szCs w:val="28"/>
        </w:rPr>
        <w:t>3</w:t>
      </w:r>
      <w:r w:rsidR="00542325">
        <w:rPr>
          <w:spacing w:val="-2"/>
          <w:sz w:val="28"/>
          <w:szCs w:val="28"/>
        </w:rPr>
        <w:t>2</w:t>
      </w:r>
      <w:r w:rsidRPr="00316D04">
        <w:rPr>
          <w:spacing w:val="-2"/>
          <w:sz w:val="28"/>
          <w:szCs w:val="28"/>
        </w:rPr>
        <w:t>. Ministrija veiktos uzturēšanas izdevumus apstiprina atbilstoši uzkrāšanas principam, bet pamatkapitāla veidošanas izdevumus – atbilstoši naudas plūsmai.</w:t>
      </w:r>
    </w:p>
    <w:p w14:paraId="5C19A210" w14:textId="77777777" w:rsidR="00052538" w:rsidRPr="00316D04" w:rsidRDefault="00052538" w:rsidP="00AE4348">
      <w:pPr>
        <w:tabs>
          <w:tab w:val="left" w:pos="567"/>
        </w:tabs>
        <w:ind w:firstLine="720"/>
        <w:jc w:val="both"/>
        <w:rPr>
          <w:sz w:val="28"/>
          <w:szCs w:val="28"/>
        </w:rPr>
      </w:pPr>
    </w:p>
    <w:p w14:paraId="5FDF20B0" w14:textId="0279793F" w:rsidR="00D70F1B" w:rsidRDefault="00334158" w:rsidP="00AE4348">
      <w:pPr>
        <w:tabs>
          <w:tab w:val="left" w:pos="567"/>
        </w:tabs>
        <w:ind w:firstLine="720"/>
        <w:jc w:val="both"/>
        <w:rPr>
          <w:sz w:val="28"/>
          <w:szCs w:val="28"/>
        </w:rPr>
      </w:pPr>
      <w:r w:rsidRPr="00334158">
        <w:rPr>
          <w:sz w:val="28"/>
          <w:szCs w:val="28"/>
        </w:rPr>
        <w:t>3</w:t>
      </w:r>
      <w:r w:rsidR="00542325">
        <w:rPr>
          <w:sz w:val="28"/>
          <w:szCs w:val="28"/>
        </w:rPr>
        <w:t>3</w:t>
      </w:r>
      <w:r w:rsidRPr="00334158">
        <w:rPr>
          <w:sz w:val="28"/>
          <w:szCs w:val="28"/>
        </w:rPr>
        <w:t>. Valsts budžeta dotāciju, kas nav izlietota vai nav izlietota atbilstoši paredzētajam mērķim</w:t>
      </w:r>
      <w:r w:rsidR="00C16580">
        <w:rPr>
          <w:sz w:val="28"/>
          <w:szCs w:val="28"/>
        </w:rPr>
        <w:t xml:space="preserve"> un šo noteikumu prasībām</w:t>
      </w:r>
      <w:r w:rsidRPr="00334158">
        <w:rPr>
          <w:sz w:val="28"/>
          <w:szCs w:val="28"/>
        </w:rPr>
        <w:t>, pašvaldība atmaksā ministrijai 10 darbdienu laikā pēc šo noteikumu 3. un 4. pielikumā minēto pārsk</w:t>
      </w:r>
      <w:r>
        <w:rPr>
          <w:sz w:val="28"/>
          <w:szCs w:val="28"/>
        </w:rPr>
        <w:t xml:space="preserve">atu apstiprināšanas </w:t>
      </w:r>
      <w:proofErr w:type="spellStart"/>
      <w:r>
        <w:rPr>
          <w:sz w:val="28"/>
          <w:szCs w:val="28"/>
        </w:rPr>
        <w:t>ePārskatos</w:t>
      </w:r>
      <w:proofErr w:type="spellEnd"/>
      <w:r>
        <w:rPr>
          <w:sz w:val="28"/>
          <w:szCs w:val="28"/>
        </w:rPr>
        <w:t>.</w:t>
      </w:r>
    </w:p>
    <w:p w14:paraId="5F220EA3" w14:textId="372A2A4B" w:rsidR="004F4955" w:rsidRDefault="004F4955" w:rsidP="00AE4348">
      <w:pPr>
        <w:tabs>
          <w:tab w:val="left" w:pos="567"/>
        </w:tabs>
        <w:ind w:firstLine="720"/>
        <w:jc w:val="both"/>
        <w:rPr>
          <w:color w:val="FF0000"/>
          <w:sz w:val="28"/>
          <w:szCs w:val="28"/>
        </w:rPr>
      </w:pPr>
    </w:p>
    <w:p w14:paraId="7E493BA9" w14:textId="7C9BFEA6" w:rsidR="00052538" w:rsidRPr="00316D04" w:rsidRDefault="00B34B21" w:rsidP="00B34B21">
      <w:pPr>
        <w:tabs>
          <w:tab w:val="left" w:pos="4410"/>
        </w:tabs>
        <w:ind w:firstLine="720"/>
        <w:jc w:val="both"/>
        <w:rPr>
          <w:sz w:val="28"/>
          <w:szCs w:val="28"/>
        </w:rPr>
      </w:pPr>
      <w:bookmarkStart w:id="18" w:name="p23"/>
      <w:bookmarkStart w:id="19" w:name="p-78179"/>
      <w:bookmarkStart w:id="20" w:name="p24"/>
      <w:bookmarkStart w:id="21" w:name="p-78180"/>
      <w:bookmarkStart w:id="22" w:name="p25"/>
      <w:bookmarkStart w:id="23" w:name="p-78181"/>
      <w:bookmarkStart w:id="24" w:name="p26"/>
      <w:bookmarkStart w:id="25" w:name="p-78182"/>
      <w:bookmarkStart w:id="26" w:name="p27"/>
      <w:bookmarkStart w:id="27" w:name="p-78183"/>
      <w:bookmarkStart w:id="28" w:name="p28"/>
      <w:bookmarkStart w:id="29" w:name="p-78184"/>
      <w:bookmarkStart w:id="30" w:name="p29"/>
      <w:bookmarkStart w:id="31" w:name="p-78185"/>
      <w:bookmarkStart w:id="32" w:name="p30"/>
      <w:bookmarkStart w:id="33" w:name="p-7818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sz w:val="28"/>
          <w:szCs w:val="28"/>
        </w:rPr>
        <w:tab/>
      </w:r>
    </w:p>
    <w:p w14:paraId="2D84353E" w14:textId="08AE15B3" w:rsidR="00052538" w:rsidRPr="00316D04" w:rsidRDefault="00052538" w:rsidP="000E3B35">
      <w:pPr>
        <w:tabs>
          <w:tab w:val="left" w:pos="6237"/>
          <w:tab w:val="right" w:pos="9071"/>
        </w:tabs>
        <w:ind w:firstLine="720"/>
        <w:jc w:val="both"/>
        <w:rPr>
          <w:sz w:val="28"/>
          <w:szCs w:val="28"/>
        </w:rPr>
      </w:pPr>
      <w:r w:rsidRPr="00316D04">
        <w:rPr>
          <w:sz w:val="28"/>
          <w:szCs w:val="28"/>
        </w:rPr>
        <w:t xml:space="preserve">Ministru prezidents </w:t>
      </w:r>
      <w:r w:rsidR="00A92AFA" w:rsidRPr="00316D04">
        <w:rPr>
          <w:sz w:val="28"/>
          <w:szCs w:val="28"/>
        </w:rPr>
        <w:tab/>
      </w:r>
      <w:r w:rsidR="00A92AFA" w:rsidRPr="00316D04">
        <w:rPr>
          <w:sz w:val="28"/>
          <w:szCs w:val="28"/>
        </w:rPr>
        <w:tab/>
      </w:r>
      <w:r w:rsidR="000E3B35">
        <w:rPr>
          <w:sz w:val="28"/>
          <w:szCs w:val="28"/>
        </w:rPr>
        <w:t xml:space="preserve">    </w:t>
      </w:r>
      <w:r w:rsidR="00883B15">
        <w:rPr>
          <w:sz w:val="28"/>
          <w:szCs w:val="28"/>
        </w:rPr>
        <w:t>A</w:t>
      </w:r>
      <w:r w:rsidR="004A4217">
        <w:rPr>
          <w:sz w:val="28"/>
          <w:szCs w:val="28"/>
        </w:rPr>
        <w:t xml:space="preserve">. </w:t>
      </w:r>
      <w:r w:rsidR="00883B15">
        <w:rPr>
          <w:sz w:val="28"/>
          <w:szCs w:val="28"/>
        </w:rPr>
        <w:t>K</w:t>
      </w:r>
      <w:r w:rsidR="004A4217">
        <w:rPr>
          <w:sz w:val="28"/>
          <w:szCs w:val="28"/>
        </w:rPr>
        <w:t xml:space="preserve">. </w:t>
      </w:r>
      <w:r w:rsidR="00883B15">
        <w:rPr>
          <w:sz w:val="28"/>
          <w:szCs w:val="28"/>
        </w:rPr>
        <w:t>Kariņš</w:t>
      </w:r>
    </w:p>
    <w:p w14:paraId="43FB4B70" w14:textId="3D9A1DE5" w:rsidR="00052538" w:rsidRPr="00316D04" w:rsidRDefault="005F5D64" w:rsidP="00AE4348">
      <w:pPr>
        <w:tabs>
          <w:tab w:val="right" w:pos="9000"/>
        </w:tabs>
        <w:ind w:firstLine="720"/>
        <w:rPr>
          <w:sz w:val="28"/>
          <w:szCs w:val="28"/>
        </w:rPr>
      </w:pPr>
      <w:r w:rsidRPr="00316D04">
        <w:rPr>
          <w:sz w:val="28"/>
          <w:szCs w:val="28"/>
        </w:rPr>
        <w:tab/>
      </w:r>
    </w:p>
    <w:p w14:paraId="03C97843" w14:textId="77777777" w:rsidR="00052538" w:rsidRPr="00316D04" w:rsidRDefault="00052538" w:rsidP="00052538">
      <w:pPr>
        <w:tabs>
          <w:tab w:val="left" w:pos="6521"/>
          <w:tab w:val="right" w:pos="8820"/>
        </w:tabs>
        <w:ind w:firstLine="720"/>
        <w:rPr>
          <w:sz w:val="28"/>
          <w:szCs w:val="28"/>
        </w:rPr>
      </w:pPr>
      <w:r w:rsidRPr="00316D04">
        <w:rPr>
          <w:sz w:val="28"/>
          <w:szCs w:val="28"/>
        </w:rPr>
        <w:t xml:space="preserve">Vides aizsardzības un </w:t>
      </w:r>
    </w:p>
    <w:p w14:paraId="21372F40" w14:textId="7CAFFFB9" w:rsidR="00C60B40" w:rsidRPr="00316D04" w:rsidRDefault="00A92AFA" w:rsidP="004F5D3B">
      <w:pPr>
        <w:tabs>
          <w:tab w:val="left" w:pos="6521"/>
          <w:tab w:val="right" w:pos="9071"/>
        </w:tabs>
        <w:ind w:firstLine="720"/>
        <w:rPr>
          <w:sz w:val="28"/>
          <w:szCs w:val="28"/>
        </w:rPr>
      </w:pPr>
      <w:r w:rsidRPr="00316D04">
        <w:rPr>
          <w:sz w:val="28"/>
          <w:szCs w:val="28"/>
        </w:rPr>
        <w:t>reģionālās attīstības ministr</w:t>
      </w:r>
      <w:r w:rsidR="002A0EC3">
        <w:rPr>
          <w:sz w:val="28"/>
          <w:szCs w:val="28"/>
        </w:rPr>
        <w:t>s</w:t>
      </w:r>
      <w:r w:rsidR="00C16580">
        <w:rPr>
          <w:sz w:val="28"/>
          <w:szCs w:val="28"/>
        </w:rPr>
        <w:t xml:space="preserve">             </w:t>
      </w:r>
      <w:r w:rsidR="00E94AE9">
        <w:rPr>
          <w:sz w:val="28"/>
          <w:szCs w:val="28"/>
        </w:rPr>
        <w:t xml:space="preserve">                                          </w:t>
      </w:r>
      <w:r w:rsidR="00C16580">
        <w:rPr>
          <w:sz w:val="28"/>
          <w:szCs w:val="28"/>
        </w:rPr>
        <w:t>A.</w:t>
      </w:r>
      <w:r w:rsidR="004464E4">
        <w:rPr>
          <w:sz w:val="28"/>
          <w:szCs w:val="28"/>
        </w:rPr>
        <w:t xml:space="preserve"> </w:t>
      </w:r>
      <w:r w:rsidR="00E94AE9">
        <w:rPr>
          <w:sz w:val="28"/>
          <w:szCs w:val="28"/>
        </w:rPr>
        <w:t>T.</w:t>
      </w:r>
      <w:r w:rsidR="004464E4">
        <w:rPr>
          <w:sz w:val="28"/>
          <w:szCs w:val="28"/>
        </w:rPr>
        <w:t xml:space="preserve"> </w:t>
      </w:r>
      <w:proofErr w:type="spellStart"/>
      <w:r w:rsidR="00E94AE9">
        <w:rPr>
          <w:sz w:val="28"/>
          <w:szCs w:val="28"/>
        </w:rPr>
        <w:t>Plešs</w:t>
      </w:r>
      <w:proofErr w:type="spellEnd"/>
      <w:r w:rsidRPr="00316D04">
        <w:rPr>
          <w:sz w:val="28"/>
          <w:szCs w:val="28"/>
        </w:rPr>
        <w:tab/>
      </w:r>
      <w:r w:rsidRPr="00316D04">
        <w:rPr>
          <w:sz w:val="28"/>
          <w:szCs w:val="28"/>
        </w:rPr>
        <w:tab/>
      </w:r>
    </w:p>
    <w:sectPr w:rsidR="00C60B40" w:rsidRPr="00316D04" w:rsidSect="00D156DF">
      <w:headerReference w:type="default" r:id="rId11"/>
      <w:footerReference w:type="even" r:id="rId12"/>
      <w:footerReference w:type="default" r:id="rId13"/>
      <w:headerReference w:type="first" r:id="rId14"/>
      <w:footerReference w:type="first" r:id="rId15"/>
      <w:pgSz w:w="11906" w:h="16838" w:code="9"/>
      <w:pgMar w:top="1418" w:right="1134" w:bottom="14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96811" w14:textId="77777777" w:rsidR="009C5BFB" w:rsidRDefault="009C5BFB">
      <w:r>
        <w:separator/>
      </w:r>
    </w:p>
  </w:endnote>
  <w:endnote w:type="continuationSeparator" w:id="0">
    <w:p w14:paraId="22039432" w14:textId="77777777" w:rsidR="009C5BFB" w:rsidRDefault="009C5BFB">
      <w:r>
        <w:continuationSeparator/>
      </w:r>
    </w:p>
  </w:endnote>
  <w:endnote w:type="continuationNotice" w:id="1">
    <w:p w14:paraId="373E95F5" w14:textId="77777777" w:rsidR="009C5BFB" w:rsidRDefault="009C5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A7AC8" w14:textId="40390D42" w:rsidR="00BD3C18" w:rsidRPr="00834AE2" w:rsidRDefault="00E30E16" w:rsidP="00834AE2">
    <w:pPr>
      <w:pStyle w:val="Footer"/>
    </w:pPr>
    <w:r>
      <w:rPr>
        <w:sz w:val="20"/>
        <w:szCs w:val="20"/>
      </w:rPr>
      <w:t>VARAMnot_14</w:t>
    </w:r>
    <w:r w:rsidR="00834AE2" w:rsidRPr="00834AE2">
      <w:rPr>
        <w:sz w:val="20"/>
        <w:szCs w:val="20"/>
      </w:rPr>
      <w:t>1019_VPVKAC_v01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CD924" w14:textId="77777777" w:rsidR="00A92AFA" w:rsidRDefault="00A92AFA" w:rsidP="00A92AFA">
    <w:pPr>
      <w:pStyle w:val="Footer"/>
      <w:rPr>
        <w:sz w:val="20"/>
        <w:szCs w:val="20"/>
      </w:rPr>
    </w:pPr>
  </w:p>
  <w:p w14:paraId="58675738" w14:textId="01046581" w:rsidR="00A92AFA" w:rsidRPr="009F3EFB" w:rsidRDefault="00E30E16" w:rsidP="00A92AFA">
    <w:pPr>
      <w:pStyle w:val="Footer"/>
      <w:rPr>
        <w:sz w:val="20"/>
        <w:szCs w:val="20"/>
      </w:rPr>
    </w:pPr>
    <w:r>
      <w:rPr>
        <w:sz w:val="20"/>
        <w:szCs w:val="20"/>
      </w:rPr>
      <w:t>VARAMnot</w:t>
    </w:r>
    <w:r w:rsidR="00FA5EC3">
      <w:rPr>
        <w:sz w:val="20"/>
        <w:szCs w:val="20"/>
      </w:rPr>
      <w:t>_</w:t>
    </w:r>
    <w:r w:rsidR="00A35569">
      <w:rPr>
        <w:sz w:val="20"/>
        <w:szCs w:val="20"/>
      </w:rPr>
      <w:t>080221</w:t>
    </w:r>
    <w:r w:rsidR="00A92AFA">
      <w:rPr>
        <w:sz w:val="20"/>
        <w:szCs w:val="20"/>
      </w:rPr>
      <w:t>_VPVKAC</w:t>
    </w:r>
  </w:p>
  <w:p w14:paraId="16A40BDE" w14:textId="1E12F5AB" w:rsidR="004E3119" w:rsidRPr="00A92AFA" w:rsidRDefault="004E3119" w:rsidP="00A92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DC354" w14:textId="330710CF" w:rsidR="006457F2" w:rsidRPr="009F3EFB" w:rsidRDefault="00A92AFA">
    <w:pPr>
      <w:pStyle w:val="Footer"/>
      <w:rPr>
        <w:sz w:val="20"/>
        <w:szCs w:val="20"/>
      </w:rPr>
    </w:pPr>
    <w:r>
      <w:rPr>
        <w:sz w:val="20"/>
        <w:szCs w:val="20"/>
      </w:rPr>
      <w:t>VARAM</w:t>
    </w:r>
    <w:r w:rsidR="009724F6">
      <w:rPr>
        <w:sz w:val="20"/>
        <w:szCs w:val="20"/>
      </w:rPr>
      <w:t>n</w:t>
    </w:r>
    <w:r w:rsidR="009F3EFB">
      <w:rPr>
        <w:sz w:val="20"/>
        <w:szCs w:val="20"/>
      </w:rPr>
      <w:t>ot_</w:t>
    </w:r>
    <w:r w:rsidR="00A35569">
      <w:rPr>
        <w:sz w:val="20"/>
        <w:szCs w:val="20"/>
      </w:rPr>
      <w:t>0802</w:t>
    </w:r>
    <w:r w:rsidR="00B41F23">
      <w:rPr>
        <w:sz w:val="20"/>
        <w:szCs w:val="20"/>
      </w:rPr>
      <w:t>21</w:t>
    </w:r>
    <w:r w:rsidR="009F3EFB">
      <w:rPr>
        <w:sz w:val="20"/>
        <w:szCs w:val="20"/>
      </w:rPr>
      <w:t>_</w:t>
    </w:r>
    <w:r>
      <w:rPr>
        <w:sz w:val="20"/>
        <w:szCs w:val="20"/>
      </w:rPr>
      <w:t>VPVKAC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CB14D" w14:textId="77777777" w:rsidR="009C5BFB" w:rsidRDefault="009C5BFB">
      <w:r>
        <w:separator/>
      </w:r>
    </w:p>
  </w:footnote>
  <w:footnote w:type="continuationSeparator" w:id="0">
    <w:p w14:paraId="53CA7007" w14:textId="77777777" w:rsidR="009C5BFB" w:rsidRDefault="009C5BFB">
      <w:r>
        <w:continuationSeparator/>
      </w:r>
    </w:p>
  </w:footnote>
  <w:footnote w:type="continuationNotice" w:id="1">
    <w:p w14:paraId="4DBD2179" w14:textId="77777777" w:rsidR="009C5BFB" w:rsidRDefault="009C5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850305"/>
      <w:docPartObj>
        <w:docPartGallery w:val="Page Numbers (Top of Page)"/>
        <w:docPartUnique/>
      </w:docPartObj>
    </w:sdtPr>
    <w:sdtEndPr>
      <w:rPr>
        <w:noProof/>
      </w:rPr>
    </w:sdtEndPr>
    <w:sdtContent>
      <w:p w14:paraId="120BC564" w14:textId="2C17370E" w:rsidR="00E368BA" w:rsidRDefault="00E368BA">
        <w:pPr>
          <w:pStyle w:val="Header"/>
          <w:jc w:val="center"/>
        </w:pPr>
        <w:r>
          <w:fldChar w:fldCharType="begin"/>
        </w:r>
        <w:r>
          <w:instrText xml:space="preserve"> PAGE   \* MERGEFORMAT </w:instrText>
        </w:r>
        <w:r>
          <w:fldChar w:fldCharType="separate"/>
        </w:r>
        <w:r w:rsidR="006A3C6D">
          <w:rPr>
            <w:noProof/>
          </w:rPr>
          <w:t>7</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22275" w14:textId="6A04CDF3" w:rsidR="00BA0D99" w:rsidRDefault="00BA0D99">
    <w:pPr>
      <w:pStyle w:val="Header"/>
      <w:jc w:val="center"/>
    </w:pPr>
  </w:p>
  <w:p w14:paraId="6AAFBE0E" w14:textId="77777777" w:rsidR="00BA0D99" w:rsidRDefault="00BA0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04480"/>
    <w:multiLevelType w:val="hybridMultilevel"/>
    <w:tmpl w:val="283A9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6B4B6EFD"/>
    <w:multiLevelType w:val="hybridMultilevel"/>
    <w:tmpl w:val="78D282CC"/>
    <w:lvl w:ilvl="0" w:tplc="E0F80C2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6DA4AB2"/>
    <w:multiLevelType w:val="hybridMultilevel"/>
    <w:tmpl w:val="02F248DC"/>
    <w:lvl w:ilvl="0" w:tplc="198436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7A"/>
    <w:rsid w:val="00001D6E"/>
    <w:rsid w:val="00002957"/>
    <w:rsid w:val="000056D8"/>
    <w:rsid w:val="0001327D"/>
    <w:rsid w:val="0001382E"/>
    <w:rsid w:val="00013E79"/>
    <w:rsid w:val="000149FD"/>
    <w:rsid w:val="00015410"/>
    <w:rsid w:val="00023004"/>
    <w:rsid w:val="00024781"/>
    <w:rsid w:val="00024B7B"/>
    <w:rsid w:val="000343F2"/>
    <w:rsid w:val="00034CD3"/>
    <w:rsid w:val="0004564F"/>
    <w:rsid w:val="00047E7B"/>
    <w:rsid w:val="00052538"/>
    <w:rsid w:val="0005376D"/>
    <w:rsid w:val="00064A65"/>
    <w:rsid w:val="00065417"/>
    <w:rsid w:val="000664A0"/>
    <w:rsid w:val="000756C5"/>
    <w:rsid w:val="000804AA"/>
    <w:rsid w:val="000815CF"/>
    <w:rsid w:val="000861B3"/>
    <w:rsid w:val="00087B5A"/>
    <w:rsid w:val="000909FC"/>
    <w:rsid w:val="00094C42"/>
    <w:rsid w:val="00094CFB"/>
    <w:rsid w:val="00097178"/>
    <w:rsid w:val="00097480"/>
    <w:rsid w:val="00097A3F"/>
    <w:rsid w:val="000A405C"/>
    <w:rsid w:val="000A5426"/>
    <w:rsid w:val="000A7D69"/>
    <w:rsid w:val="000B020F"/>
    <w:rsid w:val="000B15DC"/>
    <w:rsid w:val="000B1828"/>
    <w:rsid w:val="000B36B1"/>
    <w:rsid w:val="000B5288"/>
    <w:rsid w:val="000B5480"/>
    <w:rsid w:val="000C2F99"/>
    <w:rsid w:val="000C4902"/>
    <w:rsid w:val="000D0BD6"/>
    <w:rsid w:val="000D2804"/>
    <w:rsid w:val="000D4598"/>
    <w:rsid w:val="000D7EF7"/>
    <w:rsid w:val="000E1D41"/>
    <w:rsid w:val="000E2EA7"/>
    <w:rsid w:val="000E330F"/>
    <w:rsid w:val="000E3B35"/>
    <w:rsid w:val="000F2D8F"/>
    <w:rsid w:val="000F3B1F"/>
    <w:rsid w:val="000F4AA0"/>
    <w:rsid w:val="000F5C23"/>
    <w:rsid w:val="000F5E01"/>
    <w:rsid w:val="000F67EA"/>
    <w:rsid w:val="000F6CE8"/>
    <w:rsid w:val="00100A1A"/>
    <w:rsid w:val="00101510"/>
    <w:rsid w:val="001058AB"/>
    <w:rsid w:val="0010777F"/>
    <w:rsid w:val="00113658"/>
    <w:rsid w:val="001138B0"/>
    <w:rsid w:val="00113A35"/>
    <w:rsid w:val="00116FEF"/>
    <w:rsid w:val="00122A47"/>
    <w:rsid w:val="00122DAB"/>
    <w:rsid w:val="00123050"/>
    <w:rsid w:val="00125239"/>
    <w:rsid w:val="001254CA"/>
    <w:rsid w:val="00132154"/>
    <w:rsid w:val="0013734C"/>
    <w:rsid w:val="00137AC9"/>
    <w:rsid w:val="00137DDE"/>
    <w:rsid w:val="00140516"/>
    <w:rsid w:val="00143392"/>
    <w:rsid w:val="001434A7"/>
    <w:rsid w:val="00143694"/>
    <w:rsid w:val="0014686C"/>
    <w:rsid w:val="00146D10"/>
    <w:rsid w:val="001509EC"/>
    <w:rsid w:val="0015101E"/>
    <w:rsid w:val="00151663"/>
    <w:rsid w:val="0015224F"/>
    <w:rsid w:val="0016136C"/>
    <w:rsid w:val="00162B07"/>
    <w:rsid w:val="00166916"/>
    <w:rsid w:val="00166FCA"/>
    <w:rsid w:val="001718C4"/>
    <w:rsid w:val="0017478B"/>
    <w:rsid w:val="001747C1"/>
    <w:rsid w:val="00181AD6"/>
    <w:rsid w:val="00185E85"/>
    <w:rsid w:val="001920E1"/>
    <w:rsid w:val="00192D20"/>
    <w:rsid w:val="0019435A"/>
    <w:rsid w:val="001944E4"/>
    <w:rsid w:val="00196238"/>
    <w:rsid w:val="001B3D6D"/>
    <w:rsid w:val="001C0A93"/>
    <w:rsid w:val="001C2481"/>
    <w:rsid w:val="001C2BAC"/>
    <w:rsid w:val="001C36D3"/>
    <w:rsid w:val="001C54BD"/>
    <w:rsid w:val="001C5C95"/>
    <w:rsid w:val="001C710A"/>
    <w:rsid w:val="001D31F3"/>
    <w:rsid w:val="001D48F6"/>
    <w:rsid w:val="001D63E0"/>
    <w:rsid w:val="001D7F58"/>
    <w:rsid w:val="001E4C09"/>
    <w:rsid w:val="001E4DEC"/>
    <w:rsid w:val="001F1E78"/>
    <w:rsid w:val="00201E83"/>
    <w:rsid w:val="00202350"/>
    <w:rsid w:val="002040C5"/>
    <w:rsid w:val="00205181"/>
    <w:rsid w:val="00205A4E"/>
    <w:rsid w:val="002063F8"/>
    <w:rsid w:val="00207B65"/>
    <w:rsid w:val="0021042C"/>
    <w:rsid w:val="00212F4A"/>
    <w:rsid w:val="002153EF"/>
    <w:rsid w:val="0021618C"/>
    <w:rsid w:val="00216C6D"/>
    <w:rsid w:val="00220CF6"/>
    <w:rsid w:val="002324E9"/>
    <w:rsid w:val="00232D1C"/>
    <w:rsid w:val="00235571"/>
    <w:rsid w:val="00240843"/>
    <w:rsid w:val="0024110C"/>
    <w:rsid w:val="00242C98"/>
    <w:rsid w:val="00250C82"/>
    <w:rsid w:val="002539BD"/>
    <w:rsid w:val="0025616F"/>
    <w:rsid w:val="00267135"/>
    <w:rsid w:val="00267DC1"/>
    <w:rsid w:val="00270C38"/>
    <w:rsid w:val="002734F6"/>
    <w:rsid w:val="00273719"/>
    <w:rsid w:val="002800B5"/>
    <w:rsid w:val="002912DE"/>
    <w:rsid w:val="00293A39"/>
    <w:rsid w:val="00294ED1"/>
    <w:rsid w:val="002A0EC3"/>
    <w:rsid w:val="002A41C6"/>
    <w:rsid w:val="002A72A1"/>
    <w:rsid w:val="002B1439"/>
    <w:rsid w:val="002C17A6"/>
    <w:rsid w:val="002C2463"/>
    <w:rsid w:val="002C51C0"/>
    <w:rsid w:val="002D1413"/>
    <w:rsid w:val="002D5D3B"/>
    <w:rsid w:val="002D5FC0"/>
    <w:rsid w:val="002E0EE3"/>
    <w:rsid w:val="002E2E06"/>
    <w:rsid w:val="002E2FAD"/>
    <w:rsid w:val="002E43BF"/>
    <w:rsid w:val="002F0448"/>
    <w:rsid w:val="002F09CE"/>
    <w:rsid w:val="002F12DC"/>
    <w:rsid w:val="002F4858"/>
    <w:rsid w:val="002F71E6"/>
    <w:rsid w:val="00304C02"/>
    <w:rsid w:val="00310201"/>
    <w:rsid w:val="00310FB5"/>
    <w:rsid w:val="00316D04"/>
    <w:rsid w:val="0032124C"/>
    <w:rsid w:val="00332948"/>
    <w:rsid w:val="00334158"/>
    <w:rsid w:val="003356E8"/>
    <w:rsid w:val="0034020D"/>
    <w:rsid w:val="00340E13"/>
    <w:rsid w:val="003417DB"/>
    <w:rsid w:val="00344C18"/>
    <w:rsid w:val="003460CE"/>
    <w:rsid w:val="003461B0"/>
    <w:rsid w:val="00353DC5"/>
    <w:rsid w:val="0036419C"/>
    <w:rsid w:val="003657FB"/>
    <w:rsid w:val="00370725"/>
    <w:rsid w:val="00375A5E"/>
    <w:rsid w:val="00376128"/>
    <w:rsid w:val="00376CF7"/>
    <w:rsid w:val="0037734D"/>
    <w:rsid w:val="003827D4"/>
    <w:rsid w:val="003909A7"/>
    <w:rsid w:val="00391EBF"/>
    <w:rsid w:val="00394279"/>
    <w:rsid w:val="00395BC5"/>
    <w:rsid w:val="003A2FF2"/>
    <w:rsid w:val="003A712C"/>
    <w:rsid w:val="003B113D"/>
    <w:rsid w:val="003B4E34"/>
    <w:rsid w:val="003B6775"/>
    <w:rsid w:val="003C368A"/>
    <w:rsid w:val="003C3ACB"/>
    <w:rsid w:val="003C6BB7"/>
    <w:rsid w:val="003C74E2"/>
    <w:rsid w:val="003C7C9D"/>
    <w:rsid w:val="003D206A"/>
    <w:rsid w:val="003D2846"/>
    <w:rsid w:val="003D2EA0"/>
    <w:rsid w:val="003D49D4"/>
    <w:rsid w:val="003D54AE"/>
    <w:rsid w:val="003D713C"/>
    <w:rsid w:val="003D75BC"/>
    <w:rsid w:val="003D78B0"/>
    <w:rsid w:val="003E1992"/>
    <w:rsid w:val="003E4CE6"/>
    <w:rsid w:val="003E77A4"/>
    <w:rsid w:val="003F2AFD"/>
    <w:rsid w:val="00402381"/>
    <w:rsid w:val="004026F3"/>
    <w:rsid w:val="00404CAA"/>
    <w:rsid w:val="004107F4"/>
    <w:rsid w:val="004203E7"/>
    <w:rsid w:val="00431798"/>
    <w:rsid w:val="00433DAD"/>
    <w:rsid w:val="004358EF"/>
    <w:rsid w:val="004464E4"/>
    <w:rsid w:val="004466A0"/>
    <w:rsid w:val="004470A1"/>
    <w:rsid w:val="00451325"/>
    <w:rsid w:val="004527BE"/>
    <w:rsid w:val="00452998"/>
    <w:rsid w:val="004548DE"/>
    <w:rsid w:val="00462892"/>
    <w:rsid w:val="00474D4D"/>
    <w:rsid w:val="0047684F"/>
    <w:rsid w:val="00482603"/>
    <w:rsid w:val="00485395"/>
    <w:rsid w:val="00485F63"/>
    <w:rsid w:val="00492592"/>
    <w:rsid w:val="0049428D"/>
    <w:rsid w:val="004944D5"/>
    <w:rsid w:val="0049689D"/>
    <w:rsid w:val="00497C20"/>
    <w:rsid w:val="004A1123"/>
    <w:rsid w:val="004A304A"/>
    <w:rsid w:val="004A4217"/>
    <w:rsid w:val="004A73D1"/>
    <w:rsid w:val="004B6E00"/>
    <w:rsid w:val="004C0159"/>
    <w:rsid w:val="004C264F"/>
    <w:rsid w:val="004C60C4"/>
    <w:rsid w:val="004D4846"/>
    <w:rsid w:val="004D57E5"/>
    <w:rsid w:val="004E3119"/>
    <w:rsid w:val="004E4B79"/>
    <w:rsid w:val="004E5A1D"/>
    <w:rsid w:val="004E74DA"/>
    <w:rsid w:val="004F3629"/>
    <w:rsid w:val="004F4955"/>
    <w:rsid w:val="004F5667"/>
    <w:rsid w:val="004F5C2B"/>
    <w:rsid w:val="004F5D3B"/>
    <w:rsid w:val="004F5F12"/>
    <w:rsid w:val="005003A0"/>
    <w:rsid w:val="00503CB9"/>
    <w:rsid w:val="00513B54"/>
    <w:rsid w:val="00516F85"/>
    <w:rsid w:val="00517759"/>
    <w:rsid w:val="00521C1F"/>
    <w:rsid w:val="00523B02"/>
    <w:rsid w:val="005245DA"/>
    <w:rsid w:val="00524BFD"/>
    <w:rsid w:val="005256C0"/>
    <w:rsid w:val="00525A07"/>
    <w:rsid w:val="00526371"/>
    <w:rsid w:val="00527D3E"/>
    <w:rsid w:val="00537199"/>
    <w:rsid w:val="00540F23"/>
    <w:rsid w:val="00542325"/>
    <w:rsid w:val="00543D52"/>
    <w:rsid w:val="00545435"/>
    <w:rsid w:val="0054797B"/>
    <w:rsid w:val="00555DB7"/>
    <w:rsid w:val="00564FF1"/>
    <w:rsid w:val="00567EA6"/>
    <w:rsid w:val="00572852"/>
    <w:rsid w:val="00574B34"/>
    <w:rsid w:val="0058034F"/>
    <w:rsid w:val="00584353"/>
    <w:rsid w:val="0059188A"/>
    <w:rsid w:val="005966AB"/>
    <w:rsid w:val="0059785F"/>
    <w:rsid w:val="005A2632"/>
    <w:rsid w:val="005A4822"/>
    <w:rsid w:val="005A5E27"/>
    <w:rsid w:val="005A6234"/>
    <w:rsid w:val="005B0427"/>
    <w:rsid w:val="005B5B4B"/>
    <w:rsid w:val="005C256E"/>
    <w:rsid w:val="005C2A8B"/>
    <w:rsid w:val="005C2E05"/>
    <w:rsid w:val="005C3C34"/>
    <w:rsid w:val="005C78D9"/>
    <w:rsid w:val="005C7F82"/>
    <w:rsid w:val="005D285F"/>
    <w:rsid w:val="005D534B"/>
    <w:rsid w:val="005E2B87"/>
    <w:rsid w:val="005E6486"/>
    <w:rsid w:val="005F44EF"/>
    <w:rsid w:val="005F5401"/>
    <w:rsid w:val="005F5594"/>
    <w:rsid w:val="005F5D64"/>
    <w:rsid w:val="00600472"/>
    <w:rsid w:val="0060088B"/>
    <w:rsid w:val="0060533C"/>
    <w:rsid w:val="0061450D"/>
    <w:rsid w:val="00615BB4"/>
    <w:rsid w:val="006160E3"/>
    <w:rsid w:val="00617F59"/>
    <w:rsid w:val="006208AD"/>
    <w:rsid w:val="00623293"/>
    <w:rsid w:val="00623DF2"/>
    <w:rsid w:val="00626334"/>
    <w:rsid w:val="00631008"/>
    <w:rsid w:val="00632AEA"/>
    <w:rsid w:val="00634C34"/>
    <w:rsid w:val="006457F2"/>
    <w:rsid w:val="00651934"/>
    <w:rsid w:val="00653BC1"/>
    <w:rsid w:val="00664357"/>
    <w:rsid w:val="0066466E"/>
    <w:rsid w:val="00665111"/>
    <w:rsid w:val="00671CE3"/>
    <w:rsid w:val="00671D14"/>
    <w:rsid w:val="00677CC8"/>
    <w:rsid w:val="00677EDC"/>
    <w:rsid w:val="00681F12"/>
    <w:rsid w:val="00684346"/>
    <w:rsid w:val="00684B30"/>
    <w:rsid w:val="0068514E"/>
    <w:rsid w:val="00685206"/>
    <w:rsid w:val="00686E13"/>
    <w:rsid w:val="0068752E"/>
    <w:rsid w:val="00691701"/>
    <w:rsid w:val="00692104"/>
    <w:rsid w:val="00695B9B"/>
    <w:rsid w:val="006A0F92"/>
    <w:rsid w:val="006A29E9"/>
    <w:rsid w:val="006A3C6D"/>
    <w:rsid w:val="006A4F8B"/>
    <w:rsid w:val="006B1BB0"/>
    <w:rsid w:val="006B33FB"/>
    <w:rsid w:val="006B60F9"/>
    <w:rsid w:val="006C4B76"/>
    <w:rsid w:val="006C55CF"/>
    <w:rsid w:val="006C7644"/>
    <w:rsid w:val="006E5D5F"/>
    <w:rsid w:val="006E5FE2"/>
    <w:rsid w:val="006E6314"/>
    <w:rsid w:val="006F0FE0"/>
    <w:rsid w:val="006F3119"/>
    <w:rsid w:val="006F461C"/>
    <w:rsid w:val="006F4DEA"/>
    <w:rsid w:val="006F59FD"/>
    <w:rsid w:val="00702C92"/>
    <w:rsid w:val="0071451E"/>
    <w:rsid w:val="00715C4A"/>
    <w:rsid w:val="00721036"/>
    <w:rsid w:val="00722AAA"/>
    <w:rsid w:val="00724FB5"/>
    <w:rsid w:val="0073113B"/>
    <w:rsid w:val="00734861"/>
    <w:rsid w:val="00736E51"/>
    <w:rsid w:val="0074043B"/>
    <w:rsid w:val="00741A9D"/>
    <w:rsid w:val="00745582"/>
    <w:rsid w:val="00746625"/>
    <w:rsid w:val="00746861"/>
    <w:rsid w:val="00746F4F"/>
    <w:rsid w:val="0074768C"/>
    <w:rsid w:val="00750EE3"/>
    <w:rsid w:val="00756C7F"/>
    <w:rsid w:val="00763406"/>
    <w:rsid w:val="00763F53"/>
    <w:rsid w:val="00765519"/>
    <w:rsid w:val="00774A4B"/>
    <w:rsid w:val="00775F74"/>
    <w:rsid w:val="0078583D"/>
    <w:rsid w:val="00786052"/>
    <w:rsid w:val="00786A08"/>
    <w:rsid w:val="00787DA8"/>
    <w:rsid w:val="007936A1"/>
    <w:rsid w:val="007947CC"/>
    <w:rsid w:val="00796BFD"/>
    <w:rsid w:val="007A18FB"/>
    <w:rsid w:val="007A3715"/>
    <w:rsid w:val="007A3DE0"/>
    <w:rsid w:val="007A6670"/>
    <w:rsid w:val="007B0840"/>
    <w:rsid w:val="007B3361"/>
    <w:rsid w:val="007B5DBD"/>
    <w:rsid w:val="007C63F0"/>
    <w:rsid w:val="007C7529"/>
    <w:rsid w:val="007E6756"/>
    <w:rsid w:val="007F7F31"/>
    <w:rsid w:val="00800D16"/>
    <w:rsid w:val="0080189A"/>
    <w:rsid w:val="00807C07"/>
    <w:rsid w:val="00812AFA"/>
    <w:rsid w:val="00825F2B"/>
    <w:rsid w:val="00827507"/>
    <w:rsid w:val="00833490"/>
    <w:rsid w:val="00834AE2"/>
    <w:rsid w:val="00836D6C"/>
    <w:rsid w:val="00837BBE"/>
    <w:rsid w:val="00840AB3"/>
    <w:rsid w:val="0084496D"/>
    <w:rsid w:val="008467C5"/>
    <w:rsid w:val="00850865"/>
    <w:rsid w:val="00857664"/>
    <w:rsid w:val="0086399E"/>
    <w:rsid w:val="008644A0"/>
    <w:rsid w:val="00864D00"/>
    <w:rsid w:val="008678E7"/>
    <w:rsid w:val="00871391"/>
    <w:rsid w:val="008769BC"/>
    <w:rsid w:val="00876F2F"/>
    <w:rsid w:val="00882802"/>
    <w:rsid w:val="00883B15"/>
    <w:rsid w:val="008A7539"/>
    <w:rsid w:val="008B2324"/>
    <w:rsid w:val="008B7AB9"/>
    <w:rsid w:val="008C7A3B"/>
    <w:rsid w:val="008D5CC2"/>
    <w:rsid w:val="008D73F3"/>
    <w:rsid w:val="008E7807"/>
    <w:rsid w:val="00900023"/>
    <w:rsid w:val="00901C5C"/>
    <w:rsid w:val="00902836"/>
    <w:rsid w:val="00907025"/>
    <w:rsid w:val="009079D9"/>
    <w:rsid w:val="00910156"/>
    <w:rsid w:val="0091148D"/>
    <w:rsid w:val="00912B79"/>
    <w:rsid w:val="009162FB"/>
    <w:rsid w:val="009172AE"/>
    <w:rsid w:val="00927008"/>
    <w:rsid w:val="00931407"/>
    <w:rsid w:val="00932D89"/>
    <w:rsid w:val="00933CB0"/>
    <w:rsid w:val="00937CBA"/>
    <w:rsid w:val="00942671"/>
    <w:rsid w:val="00944679"/>
    <w:rsid w:val="00947B4D"/>
    <w:rsid w:val="00950D6A"/>
    <w:rsid w:val="00951BB1"/>
    <w:rsid w:val="009724F6"/>
    <w:rsid w:val="00980D1E"/>
    <w:rsid w:val="00981008"/>
    <w:rsid w:val="0098390C"/>
    <w:rsid w:val="00983E24"/>
    <w:rsid w:val="0099156C"/>
    <w:rsid w:val="00993B6A"/>
    <w:rsid w:val="009952F3"/>
    <w:rsid w:val="009A2DFA"/>
    <w:rsid w:val="009A52F3"/>
    <w:rsid w:val="009A7A12"/>
    <w:rsid w:val="009B547D"/>
    <w:rsid w:val="009B614B"/>
    <w:rsid w:val="009C0A17"/>
    <w:rsid w:val="009C5A63"/>
    <w:rsid w:val="009C5BFB"/>
    <w:rsid w:val="009C5C6A"/>
    <w:rsid w:val="009C76ED"/>
    <w:rsid w:val="009D1238"/>
    <w:rsid w:val="009D57CF"/>
    <w:rsid w:val="009E317E"/>
    <w:rsid w:val="009E5BBC"/>
    <w:rsid w:val="009E7279"/>
    <w:rsid w:val="009F1E4B"/>
    <w:rsid w:val="009F3EFB"/>
    <w:rsid w:val="00A00F78"/>
    <w:rsid w:val="00A01F86"/>
    <w:rsid w:val="00A02F96"/>
    <w:rsid w:val="00A031EA"/>
    <w:rsid w:val="00A063D9"/>
    <w:rsid w:val="00A104DE"/>
    <w:rsid w:val="00A16CE2"/>
    <w:rsid w:val="00A232E5"/>
    <w:rsid w:val="00A25903"/>
    <w:rsid w:val="00A332AF"/>
    <w:rsid w:val="00A33F85"/>
    <w:rsid w:val="00A344AD"/>
    <w:rsid w:val="00A35569"/>
    <w:rsid w:val="00A42F31"/>
    <w:rsid w:val="00A442F3"/>
    <w:rsid w:val="00A44364"/>
    <w:rsid w:val="00A44966"/>
    <w:rsid w:val="00A54203"/>
    <w:rsid w:val="00A66084"/>
    <w:rsid w:val="00A6794B"/>
    <w:rsid w:val="00A75163"/>
    <w:rsid w:val="00A75F12"/>
    <w:rsid w:val="00A77F59"/>
    <w:rsid w:val="00A8058E"/>
    <w:rsid w:val="00A816A6"/>
    <w:rsid w:val="00A81C8B"/>
    <w:rsid w:val="00A81CD7"/>
    <w:rsid w:val="00A83931"/>
    <w:rsid w:val="00A84454"/>
    <w:rsid w:val="00A87E7D"/>
    <w:rsid w:val="00A90E4D"/>
    <w:rsid w:val="00A92AFA"/>
    <w:rsid w:val="00A942FF"/>
    <w:rsid w:val="00A94F3A"/>
    <w:rsid w:val="00A97155"/>
    <w:rsid w:val="00AA0359"/>
    <w:rsid w:val="00AA55FE"/>
    <w:rsid w:val="00AA790B"/>
    <w:rsid w:val="00AA793F"/>
    <w:rsid w:val="00AB0554"/>
    <w:rsid w:val="00AB0AC9"/>
    <w:rsid w:val="00AB0EC8"/>
    <w:rsid w:val="00AB5963"/>
    <w:rsid w:val="00AB76B6"/>
    <w:rsid w:val="00AC23DE"/>
    <w:rsid w:val="00AC352A"/>
    <w:rsid w:val="00AC6450"/>
    <w:rsid w:val="00AD0A29"/>
    <w:rsid w:val="00AD15E8"/>
    <w:rsid w:val="00AD28A5"/>
    <w:rsid w:val="00AD3EEB"/>
    <w:rsid w:val="00AD651D"/>
    <w:rsid w:val="00AD721A"/>
    <w:rsid w:val="00AE11B8"/>
    <w:rsid w:val="00AE4348"/>
    <w:rsid w:val="00AE6607"/>
    <w:rsid w:val="00AF17FF"/>
    <w:rsid w:val="00AF3382"/>
    <w:rsid w:val="00AF5AB5"/>
    <w:rsid w:val="00AF5CB3"/>
    <w:rsid w:val="00AF7513"/>
    <w:rsid w:val="00AF7C31"/>
    <w:rsid w:val="00B031BC"/>
    <w:rsid w:val="00B06BC1"/>
    <w:rsid w:val="00B12F17"/>
    <w:rsid w:val="00B1583A"/>
    <w:rsid w:val="00B15E62"/>
    <w:rsid w:val="00B16A5E"/>
    <w:rsid w:val="00B17119"/>
    <w:rsid w:val="00B249E8"/>
    <w:rsid w:val="00B30445"/>
    <w:rsid w:val="00B30D1A"/>
    <w:rsid w:val="00B34B21"/>
    <w:rsid w:val="00B365C1"/>
    <w:rsid w:val="00B41F23"/>
    <w:rsid w:val="00B4576E"/>
    <w:rsid w:val="00B505CE"/>
    <w:rsid w:val="00B52C02"/>
    <w:rsid w:val="00B56149"/>
    <w:rsid w:val="00B57ACD"/>
    <w:rsid w:val="00B60DB3"/>
    <w:rsid w:val="00B72A9F"/>
    <w:rsid w:val="00B77A0F"/>
    <w:rsid w:val="00B81177"/>
    <w:rsid w:val="00B83E78"/>
    <w:rsid w:val="00B91E39"/>
    <w:rsid w:val="00B9584F"/>
    <w:rsid w:val="00B95A9A"/>
    <w:rsid w:val="00BA0D99"/>
    <w:rsid w:val="00BA4605"/>
    <w:rsid w:val="00BA506B"/>
    <w:rsid w:val="00BB0034"/>
    <w:rsid w:val="00BB487A"/>
    <w:rsid w:val="00BB5DAF"/>
    <w:rsid w:val="00BC1480"/>
    <w:rsid w:val="00BC4543"/>
    <w:rsid w:val="00BD3BF6"/>
    <w:rsid w:val="00BD3C18"/>
    <w:rsid w:val="00BD688C"/>
    <w:rsid w:val="00BE12CF"/>
    <w:rsid w:val="00BE1BA8"/>
    <w:rsid w:val="00BE3700"/>
    <w:rsid w:val="00BE6C54"/>
    <w:rsid w:val="00BF21F7"/>
    <w:rsid w:val="00BF5203"/>
    <w:rsid w:val="00C00364"/>
    <w:rsid w:val="00C00A8E"/>
    <w:rsid w:val="00C16580"/>
    <w:rsid w:val="00C214A5"/>
    <w:rsid w:val="00C25EA3"/>
    <w:rsid w:val="00C27AF9"/>
    <w:rsid w:val="00C31E7D"/>
    <w:rsid w:val="00C406ED"/>
    <w:rsid w:val="00C432A3"/>
    <w:rsid w:val="00C44DE9"/>
    <w:rsid w:val="00C5091D"/>
    <w:rsid w:val="00C53AD0"/>
    <w:rsid w:val="00C54C34"/>
    <w:rsid w:val="00C60B40"/>
    <w:rsid w:val="00C651D0"/>
    <w:rsid w:val="00C6547C"/>
    <w:rsid w:val="00C67345"/>
    <w:rsid w:val="00C72DA7"/>
    <w:rsid w:val="00C83674"/>
    <w:rsid w:val="00C84686"/>
    <w:rsid w:val="00C870A0"/>
    <w:rsid w:val="00C903DE"/>
    <w:rsid w:val="00C921BD"/>
    <w:rsid w:val="00C9247A"/>
    <w:rsid w:val="00C93126"/>
    <w:rsid w:val="00C93C3A"/>
    <w:rsid w:val="00CA30A6"/>
    <w:rsid w:val="00CA7A60"/>
    <w:rsid w:val="00CB6776"/>
    <w:rsid w:val="00CB6AED"/>
    <w:rsid w:val="00CC222D"/>
    <w:rsid w:val="00CC5274"/>
    <w:rsid w:val="00CC791B"/>
    <w:rsid w:val="00CD2053"/>
    <w:rsid w:val="00CD3E0D"/>
    <w:rsid w:val="00CD5EA9"/>
    <w:rsid w:val="00CE04CC"/>
    <w:rsid w:val="00CE0721"/>
    <w:rsid w:val="00CE37A0"/>
    <w:rsid w:val="00CE3C86"/>
    <w:rsid w:val="00CE4361"/>
    <w:rsid w:val="00CF0F56"/>
    <w:rsid w:val="00CF14BD"/>
    <w:rsid w:val="00CF532E"/>
    <w:rsid w:val="00D01EF3"/>
    <w:rsid w:val="00D02AA6"/>
    <w:rsid w:val="00D1431D"/>
    <w:rsid w:val="00D14B43"/>
    <w:rsid w:val="00D156DF"/>
    <w:rsid w:val="00D1676B"/>
    <w:rsid w:val="00D20D37"/>
    <w:rsid w:val="00D34E8D"/>
    <w:rsid w:val="00D359C0"/>
    <w:rsid w:val="00D40841"/>
    <w:rsid w:val="00D436D1"/>
    <w:rsid w:val="00D46149"/>
    <w:rsid w:val="00D5028F"/>
    <w:rsid w:val="00D51FB5"/>
    <w:rsid w:val="00D51FDD"/>
    <w:rsid w:val="00D52A7A"/>
    <w:rsid w:val="00D53187"/>
    <w:rsid w:val="00D651B6"/>
    <w:rsid w:val="00D65840"/>
    <w:rsid w:val="00D678A9"/>
    <w:rsid w:val="00D70F1B"/>
    <w:rsid w:val="00D7277D"/>
    <w:rsid w:val="00D74185"/>
    <w:rsid w:val="00D76D68"/>
    <w:rsid w:val="00D81E23"/>
    <w:rsid w:val="00D87221"/>
    <w:rsid w:val="00D92529"/>
    <w:rsid w:val="00D94A1E"/>
    <w:rsid w:val="00D962ED"/>
    <w:rsid w:val="00DA2F07"/>
    <w:rsid w:val="00DA4BAA"/>
    <w:rsid w:val="00DB12D2"/>
    <w:rsid w:val="00DC146C"/>
    <w:rsid w:val="00DC1A3B"/>
    <w:rsid w:val="00DC25B2"/>
    <w:rsid w:val="00DC6809"/>
    <w:rsid w:val="00DE5CBC"/>
    <w:rsid w:val="00E12D21"/>
    <w:rsid w:val="00E13F89"/>
    <w:rsid w:val="00E21981"/>
    <w:rsid w:val="00E21E25"/>
    <w:rsid w:val="00E24EEC"/>
    <w:rsid w:val="00E25C04"/>
    <w:rsid w:val="00E2770C"/>
    <w:rsid w:val="00E30005"/>
    <w:rsid w:val="00E30E16"/>
    <w:rsid w:val="00E368BA"/>
    <w:rsid w:val="00E36A1B"/>
    <w:rsid w:val="00E429B8"/>
    <w:rsid w:val="00E43197"/>
    <w:rsid w:val="00E44B5A"/>
    <w:rsid w:val="00E476E8"/>
    <w:rsid w:val="00E5160A"/>
    <w:rsid w:val="00E53969"/>
    <w:rsid w:val="00E555E7"/>
    <w:rsid w:val="00E60E7A"/>
    <w:rsid w:val="00E63A82"/>
    <w:rsid w:val="00E6461F"/>
    <w:rsid w:val="00E66841"/>
    <w:rsid w:val="00E733D8"/>
    <w:rsid w:val="00E73527"/>
    <w:rsid w:val="00E76855"/>
    <w:rsid w:val="00E81BF4"/>
    <w:rsid w:val="00E81C84"/>
    <w:rsid w:val="00E843AD"/>
    <w:rsid w:val="00E85FD1"/>
    <w:rsid w:val="00E9316F"/>
    <w:rsid w:val="00E93DB9"/>
    <w:rsid w:val="00E94494"/>
    <w:rsid w:val="00E94AE9"/>
    <w:rsid w:val="00EA43C2"/>
    <w:rsid w:val="00EA441A"/>
    <w:rsid w:val="00EA6AA1"/>
    <w:rsid w:val="00EA7694"/>
    <w:rsid w:val="00EA7BAE"/>
    <w:rsid w:val="00EB0545"/>
    <w:rsid w:val="00EB148C"/>
    <w:rsid w:val="00EB16AA"/>
    <w:rsid w:val="00EB3F9A"/>
    <w:rsid w:val="00EC213B"/>
    <w:rsid w:val="00EC7F10"/>
    <w:rsid w:val="00ED3798"/>
    <w:rsid w:val="00ED46C4"/>
    <w:rsid w:val="00ED6C32"/>
    <w:rsid w:val="00EE5828"/>
    <w:rsid w:val="00EF0C17"/>
    <w:rsid w:val="00EF258D"/>
    <w:rsid w:val="00F0229D"/>
    <w:rsid w:val="00F04334"/>
    <w:rsid w:val="00F0572A"/>
    <w:rsid w:val="00F11A0E"/>
    <w:rsid w:val="00F12337"/>
    <w:rsid w:val="00F12A3D"/>
    <w:rsid w:val="00F14001"/>
    <w:rsid w:val="00F1436B"/>
    <w:rsid w:val="00F16D93"/>
    <w:rsid w:val="00F23BB8"/>
    <w:rsid w:val="00F2499E"/>
    <w:rsid w:val="00F26E64"/>
    <w:rsid w:val="00F2734A"/>
    <w:rsid w:val="00F30FF5"/>
    <w:rsid w:val="00F3187C"/>
    <w:rsid w:val="00F31E84"/>
    <w:rsid w:val="00F416E7"/>
    <w:rsid w:val="00F43A26"/>
    <w:rsid w:val="00F43C28"/>
    <w:rsid w:val="00F455FE"/>
    <w:rsid w:val="00F51AB8"/>
    <w:rsid w:val="00F534A7"/>
    <w:rsid w:val="00F53AA8"/>
    <w:rsid w:val="00F606DE"/>
    <w:rsid w:val="00F60AA5"/>
    <w:rsid w:val="00F6146C"/>
    <w:rsid w:val="00F62C80"/>
    <w:rsid w:val="00F66508"/>
    <w:rsid w:val="00F725CD"/>
    <w:rsid w:val="00F7299E"/>
    <w:rsid w:val="00F73539"/>
    <w:rsid w:val="00F749DB"/>
    <w:rsid w:val="00F75CD9"/>
    <w:rsid w:val="00F76EFE"/>
    <w:rsid w:val="00F77E25"/>
    <w:rsid w:val="00F801B9"/>
    <w:rsid w:val="00F844B6"/>
    <w:rsid w:val="00F85B78"/>
    <w:rsid w:val="00F900BC"/>
    <w:rsid w:val="00F91C73"/>
    <w:rsid w:val="00FA08B2"/>
    <w:rsid w:val="00FA0B0C"/>
    <w:rsid w:val="00FA0D62"/>
    <w:rsid w:val="00FA345C"/>
    <w:rsid w:val="00FA52A6"/>
    <w:rsid w:val="00FA5EC3"/>
    <w:rsid w:val="00FB16A2"/>
    <w:rsid w:val="00FB16E8"/>
    <w:rsid w:val="00FB47BE"/>
    <w:rsid w:val="00FB6B61"/>
    <w:rsid w:val="00FC1649"/>
    <w:rsid w:val="00FC7A71"/>
    <w:rsid w:val="00FC7B23"/>
    <w:rsid w:val="00FD20D2"/>
    <w:rsid w:val="00FD22E2"/>
    <w:rsid w:val="00FD34BC"/>
    <w:rsid w:val="00FD47BE"/>
    <w:rsid w:val="00FD6D18"/>
    <w:rsid w:val="00FE0362"/>
    <w:rsid w:val="00FF0B30"/>
    <w:rsid w:val="00FF2B3A"/>
    <w:rsid w:val="00FF2B97"/>
    <w:rsid w:val="00FF528F"/>
    <w:rsid w:val="00FF66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E65F3"/>
  <w15:docId w15:val="{6B04BCB6-7C15-4588-9067-FDD92A4F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D1"/>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A031E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basedOn w:val="DefaultParagraphFont"/>
    <w:link w:val="Title"/>
    <w:rsid w:val="00BB487A"/>
    <w:rPr>
      <w:rFonts w:ascii="Times New Roman" w:eastAsia="Times New Roman" w:hAnsi="Times New Roman" w:cs="Times New Roman"/>
      <w:sz w:val="28"/>
      <w:szCs w:val="20"/>
    </w:rPr>
  </w:style>
  <w:style w:type="paragraph" w:styleId="Footer">
    <w:name w:val="footer"/>
    <w:basedOn w:val="Normal"/>
    <w:link w:val="FooterChar"/>
    <w:uiPriority w:val="99"/>
    <w:rsid w:val="00BB487A"/>
    <w:pPr>
      <w:tabs>
        <w:tab w:val="center" w:pos="4153"/>
        <w:tab w:val="right" w:pos="8306"/>
      </w:tabs>
    </w:pPr>
  </w:style>
  <w:style w:type="character" w:customStyle="1" w:styleId="FooterChar">
    <w:name w:val="Footer Char"/>
    <w:basedOn w:val="DefaultParagraphFont"/>
    <w:link w:val="Footer"/>
    <w:uiPriority w:val="99"/>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basedOn w:val="DefaultParagraphFont"/>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910156"/>
    <w:rPr>
      <w:rFonts w:ascii="Times New Roman" w:eastAsia="Times New Roman" w:hAnsi="Times New Roman"/>
      <w:b/>
      <w:sz w:val="26"/>
      <w:lang w:val="en-AU" w:eastAsia="en-US"/>
    </w:rPr>
  </w:style>
  <w:style w:type="character" w:styleId="Hyperlink">
    <w:name w:val="Hyperlink"/>
    <w:basedOn w:val="DefaultParagraphFont"/>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basedOn w:val="DefaultParagraphFont"/>
    <w:link w:val="BalloonText"/>
    <w:uiPriority w:val="99"/>
    <w:semiHidden/>
    <w:rsid w:val="00523B02"/>
    <w:rPr>
      <w:rFonts w:ascii="Tahoma" w:eastAsia="Times New Roman" w:hAnsi="Tahoma" w:cs="Tahoma"/>
      <w:sz w:val="16"/>
      <w:szCs w:val="16"/>
    </w:rPr>
  </w:style>
  <w:style w:type="paragraph" w:styleId="ListParagraph">
    <w:name w:val="List Paragraph"/>
    <w:basedOn w:val="Normal"/>
    <w:uiPriority w:val="34"/>
    <w:qFormat/>
    <w:rsid w:val="003460CE"/>
    <w:pPr>
      <w:ind w:left="720"/>
      <w:contextualSpacing/>
    </w:pPr>
  </w:style>
  <w:style w:type="character" w:styleId="CommentReference">
    <w:name w:val="annotation reference"/>
    <w:basedOn w:val="DefaultParagraphFont"/>
    <w:uiPriority w:val="99"/>
    <w:semiHidden/>
    <w:unhideWhenUsed/>
    <w:rsid w:val="003460CE"/>
    <w:rPr>
      <w:sz w:val="16"/>
      <w:szCs w:val="16"/>
    </w:rPr>
  </w:style>
  <w:style w:type="paragraph" w:styleId="CommentText">
    <w:name w:val="annotation text"/>
    <w:basedOn w:val="Normal"/>
    <w:link w:val="CommentTextChar"/>
    <w:uiPriority w:val="99"/>
    <w:unhideWhenUsed/>
    <w:rsid w:val="003460CE"/>
    <w:rPr>
      <w:sz w:val="20"/>
      <w:szCs w:val="20"/>
    </w:rPr>
  </w:style>
  <w:style w:type="character" w:customStyle="1" w:styleId="CommentTextChar">
    <w:name w:val="Comment Text Char"/>
    <w:basedOn w:val="DefaultParagraphFont"/>
    <w:link w:val="CommentText"/>
    <w:uiPriority w:val="99"/>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basedOn w:val="CommentText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 w:type="character" w:customStyle="1" w:styleId="Heading2Char">
    <w:name w:val="Heading 2 Char"/>
    <w:basedOn w:val="DefaultParagraphFont"/>
    <w:link w:val="Heading2"/>
    <w:uiPriority w:val="9"/>
    <w:rsid w:val="00A031EA"/>
    <w:rPr>
      <w:rFonts w:asciiTheme="majorHAnsi" w:eastAsiaTheme="majorEastAsia" w:hAnsiTheme="majorHAnsi" w:cstheme="majorBidi"/>
      <w:b/>
      <w:bCs/>
      <w:color w:val="4F81BD" w:themeColor="accent1"/>
      <w:sz w:val="26"/>
      <w:szCs w:val="26"/>
      <w:lang w:eastAsia="en-US"/>
    </w:rPr>
  </w:style>
  <w:style w:type="character" w:styleId="UnresolvedMention">
    <w:name w:val="Unresolved Mention"/>
    <w:basedOn w:val="DefaultParagraphFont"/>
    <w:uiPriority w:val="99"/>
    <w:semiHidden/>
    <w:unhideWhenUsed/>
    <w:rsid w:val="00CE3C86"/>
    <w:rPr>
      <w:color w:val="605E5C"/>
      <w:shd w:val="clear" w:color="auto" w:fill="E1DFDD"/>
    </w:rPr>
  </w:style>
  <w:style w:type="paragraph" w:styleId="Revision">
    <w:name w:val="Revision"/>
    <w:hidden/>
    <w:uiPriority w:val="99"/>
    <w:semiHidden/>
    <w:rsid w:val="004A112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50274">
      <w:bodyDiv w:val="1"/>
      <w:marLeft w:val="0"/>
      <w:marRight w:val="0"/>
      <w:marTop w:val="0"/>
      <w:marBottom w:val="0"/>
      <w:divBdr>
        <w:top w:val="none" w:sz="0" w:space="0" w:color="auto"/>
        <w:left w:val="none" w:sz="0" w:space="0" w:color="auto"/>
        <w:bottom w:val="none" w:sz="0" w:space="0" w:color="auto"/>
        <w:right w:val="none" w:sz="0" w:space="0" w:color="auto"/>
      </w:divBdr>
    </w:div>
    <w:div w:id="797647003">
      <w:bodyDiv w:val="1"/>
      <w:marLeft w:val="0"/>
      <w:marRight w:val="0"/>
      <w:marTop w:val="0"/>
      <w:marBottom w:val="0"/>
      <w:divBdr>
        <w:top w:val="none" w:sz="0" w:space="0" w:color="auto"/>
        <w:left w:val="none" w:sz="0" w:space="0" w:color="auto"/>
        <w:bottom w:val="none" w:sz="0" w:space="0" w:color="auto"/>
        <w:right w:val="none" w:sz="0" w:space="0" w:color="auto"/>
      </w:divBdr>
    </w:div>
    <w:div w:id="982080332">
      <w:bodyDiv w:val="1"/>
      <w:marLeft w:val="0"/>
      <w:marRight w:val="0"/>
      <w:marTop w:val="0"/>
      <w:marBottom w:val="0"/>
      <w:divBdr>
        <w:top w:val="none" w:sz="0" w:space="0" w:color="auto"/>
        <w:left w:val="none" w:sz="0" w:space="0" w:color="auto"/>
        <w:bottom w:val="none" w:sz="0" w:space="0" w:color="auto"/>
        <w:right w:val="none" w:sz="0" w:space="0" w:color="auto"/>
      </w:divBdr>
      <w:divsChild>
        <w:div w:id="477843483">
          <w:marLeft w:val="547"/>
          <w:marRight w:val="0"/>
          <w:marTop w:val="86"/>
          <w:marBottom w:val="0"/>
          <w:divBdr>
            <w:top w:val="none" w:sz="0" w:space="0" w:color="auto"/>
            <w:left w:val="none" w:sz="0" w:space="0" w:color="auto"/>
            <w:bottom w:val="none" w:sz="0" w:space="0" w:color="auto"/>
            <w:right w:val="none" w:sz="0" w:space="0" w:color="auto"/>
          </w:divBdr>
        </w:div>
      </w:divsChild>
    </w:div>
    <w:div w:id="1082331679">
      <w:bodyDiv w:val="1"/>
      <w:marLeft w:val="0"/>
      <w:marRight w:val="0"/>
      <w:marTop w:val="0"/>
      <w:marBottom w:val="0"/>
      <w:divBdr>
        <w:top w:val="none" w:sz="0" w:space="0" w:color="auto"/>
        <w:left w:val="none" w:sz="0" w:space="0" w:color="auto"/>
        <w:bottom w:val="none" w:sz="0" w:space="0" w:color="auto"/>
        <w:right w:val="none" w:sz="0" w:space="0" w:color="auto"/>
      </w:divBdr>
    </w:div>
    <w:div w:id="1642535743">
      <w:bodyDiv w:val="1"/>
      <w:marLeft w:val="0"/>
      <w:marRight w:val="0"/>
      <w:marTop w:val="0"/>
      <w:marBottom w:val="0"/>
      <w:divBdr>
        <w:top w:val="none" w:sz="0" w:space="0" w:color="auto"/>
        <w:left w:val="none" w:sz="0" w:space="0" w:color="auto"/>
        <w:bottom w:val="none" w:sz="0" w:space="0" w:color="auto"/>
        <w:right w:val="none" w:sz="0" w:space="0" w:color="auto"/>
      </w:divBdr>
      <w:divsChild>
        <w:div w:id="513037601">
          <w:marLeft w:val="547"/>
          <w:marRight w:val="0"/>
          <w:marTop w:val="86"/>
          <w:marBottom w:val="0"/>
          <w:divBdr>
            <w:top w:val="none" w:sz="0" w:space="0" w:color="auto"/>
            <w:left w:val="none" w:sz="0" w:space="0" w:color="auto"/>
            <w:bottom w:val="none" w:sz="0" w:space="0" w:color="auto"/>
            <w:right w:val="none" w:sz="0" w:space="0" w:color="auto"/>
          </w:divBdr>
        </w:div>
      </w:divsChild>
    </w:div>
    <w:div w:id="1925533633">
      <w:bodyDiv w:val="1"/>
      <w:marLeft w:val="0"/>
      <w:marRight w:val="0"/>
      <w:marTop w:val="0"/>
      <w:marBottom w:val="0"/>
      <w:divBdr>
        <w:top w:val="none" w:sz="0" w:space="0" w:color="auto"/>
        <w:left w:val="none" w:sz="0" w:space="0" w:color="auto"/>
        <w:bottom w:val="none" w:sz="0" w:space="0" w:color="auto"/>
        <w:right w:val="none" w:sz="0" w:space="0" w:color="auto"/>
      </w:divBdr>
    </w:div>
    <w:div w:id="2017731985">
      <w:bodyDiv w:val="1"/>
      <w:marLeft w:val="0"/>
      <w:marRight w:val="0"/>
      <w:marTop w:val="0"/>
      <w:marBottom w:val="0"/>
      <w:divBdr>
        <w:top w:val="none" w:sz="0" w:space="0" w:color="auto"/>
        <w:left w:val="none" w:sz="0" w:space="0" w:color="auto"/>
        <w:bottom w:val="none" w:sz="0" w:space="0" w:color="auto"/>
        <w:right w:val="none" w:sz="0" w:space="0" w:color="auto"/>
      </w:divBdr>
      <w:divsChild>
        <w:div w:id="61873152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931D9D888D215409590DE22C76D030F" ma:contentTypeVersion="17" ma:contentTypeDescription="Izveidot jaunu dokumentu." ma:contentTypeScope="" ma:versionID="c2bc11c21833b9241b0b7fa0747fe4e4">
  <xsd:schema xmlns:xsd="http://www.w3.org/2001/XMLSchema" xmlns:xs="http://www.w3.org/2001/XMLSchema" xmlns:p="http://schemas.microsoft.com/office/2006/metadata/properties" xmlns:ns2="8a33a714-59ff-4f42-bcf7-50dcdab44510" xmlns:ns3="625d95d3-8e48-4580-80b6-232a158d6bc7" targetNamespace="http://schemas.microsoft.com/office/2006/metadata/properties" ma:root="true" ma:fieldsID="1b1dc23022a591af31b179f172473fb0" ns2:_="" ns3:_="">
    <xsd:import namespace="8a33a714-59ff-4f42-bcf7-50dcdab44510"/>
    <xsd:import namespace="625d95d3-8e48-4580-80b6-232a158d6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KeywordTaxHTField" minOccurs="0"/>
                <xsd:element ref="ns3:TaxCatchAll"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um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3a714-59ff-4f42-bcf7-50dcdab44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ums" ma:index="21" nillable="true" ma:displayName="datums" ma:format="DateTime" ma:internalName="datums">
      <xsd:simpleType>
        <xsd:restriction base="dms:DateTim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5d95d3-8e48-4580-80b6-232a158d6bc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KeywordTaxHTField" ma:index="13" nillable="true" ma:taxonomy="true" ma:internalName="TaxKeywordTaxHTField" ma:taxonomyFieldName="TaxKeyword" ma:displayName="Uzņēmuma atslēgvārdi" ma:fieldId="{23f27201-bee3-471e-b2e7-b64fd8b7ca38}" ma:taxonomyMulti="true" ma:sspId="550e1e53-5410-4bdb-8c8a-c3d0be1f470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b6dea598-a331-4a8c-815a-849585d4861c}" ma:internalName="TaxCatchAll" ma:showField="CatchAllData" ma:web="625d95d3-8e48-4580-80b6-232a158d6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5d95d3-8e48-4580-80b6-232a158d6bc7">
      <Value>10</Value>
    </TaxCatchAll>
    <TaxKeywordTaxHTField xmlns="625d95d3-8e48-4580-80b6-232a158d6bc7">
      <Terms xmlns="http://schemas.microsoft.com/office/infopath/2007/PartnerControls">
        <TermInfo xmlns="http://schemas.microsoft.com/office/infopath/2007/PartnerControls">
          <TermName xmlns="http://schemas.microsoft.com/office/infopath/2007/PartnerControls">VPVKAC</TermName>
          <TermId xmlns="http://schemas.microsoft.com/office/infopath/2007/PartnerControls">f544b798-0cce-4810-b40b-99334d628205</TermId>
        </TermInfo>
      </Terms>
    </TaxKeywordTaxHTField>
    <datums xmlns="8a33a714-59ff-4f42-bcf7-50dcdab4451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CDDDA-1DB5-4412-8693-3143EBDED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3a714-59ff-4f42-bcf7-50dcdab44510"/>
    <ds:schemaRef ds:uri="625d95d3-8e48-4580-80b6-232a158d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7100A-20B8-4016-BF58-48CB3FEA8B27}">
  <ds:schemaRefs>
    <ds:schemaRef ds:uri="http://schemas.microsoft.com/sharepoint/v3/contenttype/forms"/>
  </ds:schemaRefs>
</ds:datastoreItem>
</file>

<file path=customXml/itemProps3.xml><?xml version="1.0" encoding="utf-8"?>
<ds:datastoreItem xmlns:ds="http://schemas.openxmlformats.org/officeDocument/2006/customXml" ds:itemID="{6E8200C9-DFD6-4CEC-8600-3D09317B83C3}">
  <ds:schemaRefs>
    <ds:schemaRef ds:uri="http://schemas.microsoft.com/office/2006/metadata/properties"/>
    <ds:schemaRef ds:uri="http://schemas.microsoft.com/office/infopath/2007/PartnerControls"/>
    <ds:schemaRef ds:uri="625d95d3-8e48-4580-80b6-232a158d6bc7"/>
    <ds:schemaRef ds:uri="8a33a714-59ff-4f42-bcf7-50dcdab44510"/>
  </ds:schemaRefs>
</ds:datastoreItem>
</file>

<file path=customXml/itemProps4.xml><?xml version="1.0" encoding="utf-8"?>
<ds:datastoreItem xmlns:ds="http://schemas.openxmlformats.org/officeDocument/2006/customXml" ds:itemID="{9141BA11-C27F-49B6-93EB-0B2B97FF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8514</Words>
  <Characters>4854</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Kārtība, kādā izmanto 2021. gadam paredzēto apropriāciju valsts un pašvaldību vienoto klientu apkalpošanas centru tīkla izveidei, uzturēšanai un publisko pakalpojumu sistēmas pilnveidei</vt:lpstr>
    </vt:vector>
  </TitlesOfParts>
  <Company>VARAM</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Kārtība, kādā izmanto 2021. gadam paredzēto apropriāciju valsts un pašvaldību vienoto klientu apkalpošanas centru tīkla izveidei, uzturēšanai un publisko pakalpojumu sistēmas pilnveidei</dc:title>
  <dc:subject>Noteikumu projekts</dc:subject>
  <dc:creator>Sandra Režā</dc:creator>
  <cp:keywords>VPVKAC</cp:keywords>
  <dc:description>67026945, sandra.reza@varam.gov.lv</dc:description>
  <cp:lastModifiedBy>Lita Trakina</cp:lastModifiedBy>
  <cp:revision>2</cp:revision>
  <cp:lastPrinted>2019-10-30T08:51:00Z</cp:lastPrinted>
  <dcterms:created xsi:type="dcterms:W3CDTF">2021-02-24T09:31:00Z</dcterms:created>
  <dcterms:modified xsi:type="dcterms:W3CDTF">2021-02-24T09:31:00Z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0x010100E931D9D888D215409590DE22C76D030F</vt:lpwstr>
  </property>
  <property fmtid="{D5CDD505-2E9C-101B-9397-08002B2CF9AE}" pid="3" name="TaxKeyword">
    <vt:lpwstr>10;#VPVKAC|f544b798-0cce-4810-b40b-99334d628205</vt:lpwstr>
  </property>
</Properties>
</file>