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33291" w:rsidRDefault="00EC53E7">
      <w:pPr>
        <w:pStyle w:val="Subtitle"/>
        <w:keepNext w:val="0"/>
        <w:keepLines w:val="0"/>
        <w:spacing w:after="0" w:line="240" w:lineRule="auto"/>
        <w:jc w:val="center"/>
        <w:rPr>
          <w:rFonts w:ascii="Times New Roman" w:eastAsia="Times New Roman" w:hAnsi="Times New Roman" w:cs="Times New Roman"/>
          <w:b/>
          <w:i/>
          <w:color w:val="000000"/>
          <w:sz w:val="48"/>
          <w:szCs w:val="48"/>
        </w:rPr>
      </w:pPr>
      <w:r>
        <w:rPr>
          <w:rFonts w:ascii="Times New Roman" w:eastAsia="Times New Roman" w:hAnsi="Times New Roman" w:cs="Times New Roman"/>
          <w:b/>
          <w:i/>
          <w:color w:val="000000"/>
          <w:sz w:val="48"/>
          <w:szCs w:val="48"/>
        </w:rPr>
        <w:t xml:space="preserve">VIDES KONSULTATĪVĀ PADOME </w:t>
      </w:r>
    </w:p>
    <w:p w14:paraId="00000002" w14:textId="77777777" w:rsidR="00533291" w:rsidRDefault="00EC53E7">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Nodibinājumi: „Latvijas Dabas fonds”,  „Pasaules Dabas fonds”, „Ķemeru Nacionālā parka fonds”, “Teiču dabas fonds”, biedrības: „Latvijas Ornitoloģijas biedrība”, „Vides fakti”,„Vides aizsardzības klubs”,  „Latvijas Makšķernieku asociācija”,  „Zaļā brīvība”, „Ekodizaina kompetences centrs”, „Latvijas Botāniķu biedrība „Latvijas Atkritumu saimniecības asociācija”, „Baltijas krasti”, „Zero Waste Latvija”, „Latvijas Vides pārvaldības asociācija”, „Saldus rajona attīstības biedrība”, ”</w:t>
      </w:r>
      <w:r>
        <w:rPr>
          <w:rFonts w:ascii="RobustaTLPro-Regular" w:eastAsia="RobustaTLPro-Regular" w:hAnsi="RobustaTLPro-Regular" w:cs="RobustaTLPro-Regular"/>
          <w:color w:val="212529"/>
          <w:sz w:val="20"/>
          <w:szCs w:val="20"/>
          <w:highlight w:val="white"/>
        </w:rPr>
        <w:t xml:space="preserve"> </w:t>
      </w:r>
      <w:r>
        <w:rPr>
          <w:rFonts w:ascii="Times New Roman" w:eastAsia="Times New Roman" w:hAnsi="Times New Roman" w:cs="Times New Roman"/>
          <w:sz w:val="20"/>
          <w:szCs w:val="20"/>
          <w:highlight w:val="white"/>
        </w:rPr>
        <w:t>Korporatīvās ilgtspējas un atbildības institūts</w:t>
      </w:r>
      <w:r>
        <w:rPr>
          <w:rFonts w:ascii="Times New Roman" w:eastAsia="Times New Roman" w:hAnsi="Times New Roman" w:cs="Times New Roman"/>
          <w:sz w:val="20"/>
          <w:szCs w:val="20"/>
        </w:rPr>
        <w:t xml:space="preserve">”, un biedrība „Baltijas Vides forums”, Biķernieku meža aizsardzības biedrība, </w:t>
      </w:r>
    </w:p>
    <w:p w14:paraId="00000003" w14:textId="77777777" w:rsidR="00533291" w:rsidRDefault="00EC53E7">
      <w:pPr>
        <w:pBdr>
          <w:bottom w:val="single" w:sz="12" w:space="1" w:color="00000A"/>
        </w:pBdr>
        <w:spacing w:line="240" w:lineRule="auto"/>
        <w:jc w:val="center"/>
        <w:rPr>
          <w:rFonts w:ascii="Times New Roman" w:eastAsia="Times New Roman" w:hAnsi="Times New Roman" w:cs="Times New Roman"/>
          <w:b/>
        </w:rPr>
      </w:pPr>
      <w:r>
        <w:rPr>
          <w:rFonts w:ascii="Times New Roman" w:eastAsia="Times New Roman" w:hAnsi="Times New Roman" w:cs="Times New Roman"/>
          <w:b/>
        </w:rPr>
        <w:t>Rīga, Peldu iela 26/28, LV-1494</w:t>
      </w:r>
    </w:p>
    <w:p w14:paraId="00000004" w14:textId="7166B73E" w:rsidR="00533291" w:rsidRDefault="00EC53E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02.03.2023.</w:t>
      </w:r>
    </w:p>
    <w:p w14:paraId="00000005" w14:textId="77777777" w:rsidR="00533291" w:rsidRDefault="00EC53E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Nr. 1-9</w:t>
      </w:r>
    </w:p>
    <w:p w14:paraId="00000006" w14:textId="77777777" w:rsidR="00533291" w:rsidRDefault="00533291">
      <w:pPr>
        <w:spacing w:line="240" w:lineRule="auto"/>
        <w:jc w:val="both"/>
        <w:rPr>
          <w:rFonts w:ascii="Times New Roman" w:eastAsia="Times New Roman" w:hAnsi="Times New Roman" w:cs="Times New Roman"/>
          <w:sz w:val="24"/>
          <w:szCs w:val="24"/>
        </w:rPr>
      </w:pPr>
    </w:p>
    <w:p w14:paraId="00000007" w14:textId="77777777" w:rsidR="00533291" w:rsidRDefault="00EC53E7">
      <w:pPr>
        <w:spacing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Vides aizsardzības un reģionālās attīstības ministrijai</w:t>
      </w:r>
    </w:p>
    <w:p w14:paraId="00000008" w14:textId="77777777" w:rsidR="00533291" w:rsidRDefault="00000000">
      <w:pPr>
        <w:spacing w:line="240" w:lineRule="auto"/>
        <w:jc w:val="right"/>
        <w:rPr>
          <w:rFonts w:ascii="Times New Roman" w:eastAsia="Times New Roman" w:hAnsi="Times New Roman" w:cs="Times New Roman"/>
          <w:b/>
          <w:sz w:val="24"/>
          <w:szCs w:val="24"/>
        </w:rPr>
      </w:pPr>
      <w:hyperlink r:id="rId6">
        <w:r w:rsidR="00EC53E7">
          <w:rPr>
            <w:rFonts w:ascii="Times New Roman" w:eastAsia="Times New Roman" w:hAnsi="Times New Roman" w:cs="Times New Roman"/>
            <w:b/>
            <w:color w:val="1155CC"/>
            <w:sz w:val="24"/>
            <w:szCs w:val="24"/>
            <w:u w:val="single"/>
          </w:rPr>
          <w:t>pasts@varam.gov.lv</w:t>
        </w:r>
      </w:hyperlink>
    </w:p>
    <w:p w14:paraId="00000009" w14:textId="77777777" w:rsidR="00533291" w:rsidRDefault="00000000">
      <w:pPr>
        <w:spacing w:line="240" w:lineRule="auto"/>
        <w:jc w:val="right"/>
        <w:rPr>
          <w:rFonts w:ascii="Times New Roman" w:eastAsia="Times New Roman" w:hAnsi="Times New Roman" w:cs="Times New Roman"/>
          <w:b/>
          <w:sz w:val="24"/>
          <w:szCs w:val="24"/>
        </w:rPr>
      </w:pPr>
      <w:hyperlink r:id="rId7">
        <w:r w:rsidR="00EC53E7">
          <w:rPr>
            <w:rFonts w:ascii="Times New Roman" w:eastAsia="Times New Roman" w:hAnsi="Times New Roman" w:cs="Times New Roman"/>
            <w:b/>
            <w:color w:val="1155CC"/>
            <w:sz w:val="24"/>
            <w:szCs w:val="24"/>
            <w:u w:val="single"/>
          </w:rPr>
          <w:t>es@varam.gov.lv</w:t>
        </w:r>
      </w:hyperlink>
    </w:p>
    <w:p w14:paraId="0000000A" w14:textId="77777777" w:rsidR="00533291" w:rsidRDefault="00533291">
      <w:pPr>
        <w:spacing w:line="240" w:lineRule="auto"/>
        <w:jc w:val="right"/>
        <w:rPr>
          <w:rFonts w:ascii="Times New Roman" w:eastAsia="Times New Roman" w:hAnsi="Times New Roman" w:cs="Times New Roman"/>
          <w:b/>
          <w:sz w:val="24"/>
          <w:szCs w:val="24"/>
        </w:rPr>
      </w:pPr>
    </w:p>
    <w:p w14:paraId="0000000B" w14:textId="77777777" w:rsidR="00533291" w:rsidRDefault="00533291">
      <w:pPr>
        <w:spacing w:line="240" w:lineRule="auto"/>
        <w:jc w:val="both"/>
        <w:rPr>
          <w:rFonts w:ascii="Times New Roman" w:eastAsia="Times New Roman" w:hAnsi="Times New Roman" w:cs="Times New Roman"/>
          <w:sz w:val="24"/>
          <w:szCs w:val="24"/>
        </w:rPr>
      </w:pPr>
    </w:p>
    <w:p w14:paraId="0000000C" w14:textId="77777777" w:rsidR="00533291" w:rsidRDefault="00EC53E7">
      <w:pPr>
        <w:spacing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Par Vides konsultatīvās padomes viedokli attiecībā uz nacionālo pozīciju "Priekšlikums Eiropas Parlamenta un Padomes regulai, ar ko izveido Eiropas Savienības sertifikācijas satvaru oglekļa piesaistei"</w:t>
      </w:r>
    </w:p>
    <w:p w14:paraId="0000000D" w14:textId="77777777" w:rsidR="00533291" w:rsidRDefault="00533291">
      <w:pPr>
        <w:spacing w:line="240" w:lineRule="auto"/>
        <w:jc w:val="both"/>
        <w:rPr>
          <w:rFonts w:ascii="Times New Roman" w:eastAsia="Times New Roman" w:hAnsi="Times New Roman" w:cs="Times New Roman"/>
          <w:sz w:val="24"/>
          <w:szCs w:val="24"/>
        </w:rPr>
      </w:pPr>
    </w:p>
    <w:p w14:paraId="0000000E" w14:textId="5E53BF9A" w:rsidR="00533291" w:rsidRDefault="00EC53E7">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Vides konsultatīvā padome (turpmāk - VKP) ir iepazinusies ar nacionālo pozīciju “Priekšlikums Eiropas Parlamenta un Padomes regulai, ar ko izveido Eiropas Savienības sertifikācijas satvaru oglekļa piesaistei”</w:t>
      </w:r>
      <w:r w:rsidR="002E42B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2E42BE">
        <w:rPr>
          <w:rFonts w:ascii="Times New Roman" w:eastAsia="Times New Roman" w:hAnsi="Times New Roman" w:cs="Times New Roman"/>
          <w:sz w:val="24"/>
          <w:szCs w:val="24"/>
          <w:highlight w:val="white"/>
        </w:rPr>
        <w:t>VKP kopumā atbalsta Latvijas pozīciju un atzinīgi vērtē Eiropas Savienības iniciatīvu attīstīt oglekļa sertifikācijas satvaru</w:t>
      </w:r>
      <w:r w:rsidR="002E42BE">
        <w:rPr>
          <w:rFonts w:ascii="Times New Roman" w:eastAsia="Times New Roman" w:hAnsi="Times New Roman" w:cs="Times New Roman"/>
          <w:sz w:val="24"/>
          <w:szCs w:val="24"/>
        </w:rPr>
        <w:t>, bet</w:t>
      </w:r>
      <w:r>
        <w:rPr>
          <w:rFonts w:ascii="Times New Roman" w:eastAsia="Times New Roman" w:hAnsi="Times New Roman" w:cs="Times New Roman"/>
          <w:sz w:val="24"/>
          <w:szCs w:val="24"/>
        </w:rPr>
        <w:t xml:space="preserve"> aicina Vides aizsardzības un reģionālās attīstības ministriju </w:t>
      </w:r>
      <w:r w:rsidR="002E42BE">
        <w:rPr>
          <w:rFonts w:ascii="Times New Roman" w:eastAsia="Times New Roman" w:hAnsi="Times New Roman" w:cs="Times New Roman"/>
          <w:sz w:val="24"/>
          <w:szCs w:val="24"/>
        </w:rPr>
        <w:t xml:space="preserve">papildināt </w:t>
      </w:r>
      <w:r>
        <w:rPr>
          <w:rFonts w:ascii="Times New Roman" w:eastAsia="Times New Roman" w:hAnsi="Times New Roman" w:cs="Times New Roman"/>
          <w:sz w:val="24"/>
          <w:szCs w:val="24"/>
        </w:rPr>
        <w:t>nacionālo pozīciju, balstoties uz sekojošu VKP priekšlikumu.</w:t>
      </w:r>
    </w:p>
    <w:p w14:paraId="0000000F" w14:textId="2C4612D0" w:rsidR="00533291" w:rsidRDefault="00EC53E7">
      <w:pPr>
        <w:numPr>
          <w:ilvl w:val="0"/>
          <w:numId w:val="1"/>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Regulas priekšlikuma 2. pantu papildināt ar "</w:t>
      </w:r>
      <w:r>
        <w:rPr>
          <w:rFonts w:ascii="Times New Roman" w:eastAsia="Times New Roman" w:hAnsi="Times New Roman" w:cs="Times New Roman"/>
          <w:i/>
          <w:sz w:val="24"/>
          <w:szCs w:val="24"/>
        </w:rPr>
        <w:t>appropriate liability mechanisms</w:t>
      </w:r>
      <w:r>
        <w:rPr>
          <w:rFonts w:ascii="Times New Roman" w:eastAsia="Times New Roman" w:hAnsi="Times New Roman" w:cs="Times New Roman"/>
          <w:sz w:val="24"/>
          <w:szCs w:val="24"/>
        </w:rPr>
        <w:t>" definīciju vai paplašinātu skaidrojumu, lai izvairītos no oglekļa piesaistes metodēm, kas varētu radīt pretēju ietekmi. Direktīvās 2003/87/EC un 2009/31/EC šāda definīcija nav sniegta.</w:t>
      </w:r>
    </w:p>
    <w:p w14:paraId="0D8F5438" w14:textId="6C85DECB" w:rsidR="002E42BE" w:rsidRDefault="00EC53E7" w:rsidP="00246B80">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Papildu</w:t>
      </w:r>
      <w:r w:rsidR="002E42BE">
        <w:rPr>
          <w:rFonts w:ascii="Times New Roman" w:eastAsia="Times New Roman" w:hAnsi="Times New Roman" w:cs="Times New Roman"/>
          <w:sz w:val="24"/>
          <w:szCs w:val="24"/>
          <w:highlight w:val="white"/>
        </w:rPr>
        <w:t>s</w:t>
      </w:r>
      <w:r w:rsidR="002E42BE" w:rsidRPr="002E42BE">
        <w:rPr>
          <w:rFonts w:ascii="Times New Roman" w:eastAsia="Times New Roman" w:hAnsi="Times New Roman" w:cs="Times New Roman"/>
          <w:sz w:val="24"/>
          <w:szCs w:val="24"/>
          <w:highlight w:val="white"/>
        </w:rPr>
        <w:t xml:space="preserve"> </w:t>
      </w:r>
      <w:r w:rsidR="002E42BE">
        <w:rPr>
          <w:rFonts w:ascii="Times New Roman" w:eastAsia="Times New Roman" w:hAnsi="Times New Roman" w:cs="Times New Roman"/>
          <w:sz w:val="24"/>
          <w:szCs w:val="24"/>
          <w:highlight w:val="white"/>
        </w:rPr>
        <w:t>tam norādām</w:t>
      </w:r>
      <w:r>
        <w:rPr>
          <w:rFonts w:ascii="Times New Roman" w:eastAsia="Times New Roman" w:hAnsi="Times New Roman" w:cs="Times New Roman"/>
          <w:sz w:val="24"/>
          <w:szCs w:val="24"/>
          <w:highlight w:val="white"/>
        </w:rPr>
        <w:t xml:space="preserve">, </w:t>
      </w:r>
      <w:r w:rsidR="002E42BE">
        <w:rPr>
          <w:rFonts w:ascii="Times New Roman" w:eastAsia="Times New Roman" w:hAnsi="Times New Roman" w:cs="Times New Roman"/>
          <w:sz w:val="24"/>
          <w:szCs w:val="24"/>
        </w:rPr>
        <w:t>ka s</w:t>
      </w:r>
      <w:r w:rsidR="002E42BE" w:rsidRPr="002E42BE">
        <w:rPr>
          <w:rFonts w:ascii="Times New Roman" w:eastAsia="Times New Roman" w:hAnsi="Times New Roman" w:cs="Times New Roman"/>
          <w:sz w:val="24"/>
          <w:szCs w:val="24"/>
        </w:rPr>
        <w:t xml:space="preserve">adaļa “Situācija Latvijā” </w:t>
      </w:r>
      <w:r w:rsidR="002E42BE">
        <w:rPr>
          <w:rFonts w:ascii="Times New Roman" w:eastAsia="Times New Roman" w:hAnsi="Times New Roman" w:cs="Times New Roman"/>
          <w:sz w:val="24"/>
          <w:szCs w:val="24"/>
        </w:rPr>
        <w:t xml:space="preserve">vietām </w:t>
      </w:r>
      <w:r w:rsidR="00246B80">
        <w:rPr>
          <w:rFonts w:ascii="Times New Roman" w:eastAsia="Times New Roman" w:hAnsi="Times New Roman" w:cs="Times New Roman"/>
          <w:sz w:val="24"/>
          <w:szCs w:val="24"/>
        </w:rPr>
        <w:t xml:space="preserve">tendenciozi </w:t>
      </w:r>
      <w:r w:rsidR="0069420F">
        <w:rPr>
          <w:rFonts w:ascii="Times New Roman" w:eastAsia="Times New Roman" w:hAnsi="Times New Roman" w:cs="Times New Roman"/>
          <w:sz w:val="24"/>
          <w:szCs w:val="24"/>
        </w:rPr>
        <w:t xml:space="preserve">atspoguļo realitāti, izceļot </w:t>
      </w:r>
      <w:r w:rsidR="002E42BE" w:rsidRPr="002E42BE">
        <w:rPr>
          <w:rFonts w:ascii="Times New Roman" w:eastAsia="Times New Roman" w:hAnsi="Times New Roman" w:cs="Times New Roman"/>
          <w:sz w:val="24"/>
          <w:szCs w:val="24"/>
        </w:rPr>
        <w:t xml:space="preserve">koksnes un kūdras ieguves nozaru </w:t>
      </w:r>
      <w:r w:rsidR="0069420F">
        <w:rPr>
          <w:rFonts w:ascii="Times New Roman" w:eastAsia="Times New Roman" w:hAnsi="Times New Roman" w:cs="Times New Roman"/>
          <w:sz w:val="24"/>
          <w:szCs w:val="24"/>
        </w:rPr>
        <w:t>intereses</w:t>
      </w:r>
      <w:r w:rsidR="002E42BE" w:rsidRPr="002E42BE">
        <w:rPr>
          <w:rFonts w:ascii="Times New Roman" w:eastAsia="Times New Roman" w:hAnsi="Times New Roman" w:cs="Times New Roman"/>
          <w:sz w:val="24"/>
          <w:szCs w:val="24"/>
        </w:rPr>
        <w:t>, tostarp vainojot mežu novecošanu (nevis mežizstrādes apjoma pieaugumu) pie oglekļa piesaistes samazinājuma mežā, ekosistēmu atjaunošanas vietā piedāvājot “biomasas ražošanu” u.tml.</w:t>
      </w:r>
    </w:p>
    <w:p w14:paraId="00000010" w14:textId="768F4775" w:rsidR="00533291" w:rsidRDefault="002E42BE">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 Tāpat uzsveram, </w:t>
      </w:r>
      <w:r w:rsidR="00EC53E7">
        <w:rPr>
          <w:rFonts w:ascii="Times New Roman" w:eastAsia="Times New Roman" w:hAnsi="Times New Roman" w:cs="Times New Roman"/>
          <w:sz w:val="24"/>
          <w:szCs w:val="24"/>
          <w:highlight w:val="white"/>
        </w:rPr>
        <w:t xml:space="preserve">ka nav pieļaujams klimatneitralitātes sasniegšanu līdz 2050. gadam balstīt uz kompensējošiem mehānismiem. Līdz ar to nākotnē būs nepieciešams pārskatīt sertifikācijas oglekļa piesaistei regulējumu Eiropas Savienības līmenī, </w:t>
      </w:r>
      <w:r w:rsidR="00EC53E7">
        <w:rPr>
          <w:rFonts w:ascii="Times New Roman" w:eastAsia="Times New Roman" w:hAnsi="Times New Roman" w:cs="Times New Roman"/>
          <w:sz w:val="24"/>
          <w:szCs w:val="24"/>
          <w:highlight w:val="white"/>
          <w:u w:val="single"/>
        </w:rPr>
        <w:t xml:space="preserve">lai oglekļa piesaiste ar sertifikācijas metodēm nodrošinātu vien </w:t>
      </w:r>
      <w:r w:rsidR="00EC53E7">
        <w:rPr>
          <w:rFonts w:ascii="Times New Roman" w:eastAsia="Times New Roman" w:hAnsi="Times New Roman" w:cs="Times New Roman"/>
          <w:color w:val="222222"/>
          <w:sz w:val="24"/>
          <w:szCs w:val="24"/>
          <w:highlight w:val="white"/>
          <w:u w:val="single"/>
        </w:rPr>
        <w:t>atlikušo un nenovēršamo emisiju kompensāciju</w:t>
      </w:r>
      <w:r w:rsidR="00EC53E7">
        <w:rPr>
          <w:rFonts w:ascii="Times New Roman" w:eastAsia="Times New Roman" w:hAnsi="Times New Roman" w:cs="Times New Roman"/>
          <w:color w:val="222222"/>
          <w:sz w:val="24"/>
          <w:szCs w:val="24"/>
          <w:highlight w:val="white"/>
        </w:rPr>
        <w:t>.</w:t>
      </w:r>
    </w:p>
    <w:p w14:paraId="00000011" w14:textId="77777777" w:rsidR="00533291" w:rsidRDefault="00533291">
      <w:pPr>
        <w:spacing w:line="240" w:lineRule="auto"/>
        <w:jc w:val="both"/>
        <w:rPr>
          <w:rFonts w:ascii="Times New Roman" w:eastAsia="Times New Roman" w:hAnsi="Times New Roman" w:cs="Times New Roman"/>
          <w:sz w:val="24"/>
          <w:szCs w:val="24"/>
          <w:u w:val="single"/>
        </w:rPr>
      </w:pPr>
    </w:p>
    <w:p w14:paraId="00000012" w14:textId="77777777" w:rsidR="00533291" w:rsidRDefault="00533291">
      <w:pPr>
        <w:spacing w:line="240" w:lineRule="auto"/>
        <w:jc w:val="both"/>
        <w:rPr>
          <w:rFonts w:ascii="Times New Roman" w:eastAsia="Times New Roman" w:hAnsi="Times New Roman" w:cs="Times New Roman"/>
          <w:sz w:val="24"/>
          <w:szCs w:val="24"/>
          <w:u w:val="single"/>
        </w:rPr>
      </w:pPr>
    </w:p>
    <w:p w14:paraId="00000014" w14:textId="133CFE1B" w:rsidR="00533291" w:rsidRDefault="00EC53E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Ar cieņu,</w:t>
      </w:r>
    </w:p>
    <w:p w14:paraId="00000015" w14:textId="77777777" w:rsidR="00533291" w:rsidRDefault="00533291">
      <w:pPr>
        <w:spacing w:line="240" w:lineRule="auto"/>
        <w:rPr>
          <w:rFonts w:ascii="Times New Roman" w:eastAsia="Times New Roman" w:hAnsi="Times New Roman" w:cs="Times New Roman"/>
          <w:sz w:val="24"/>
          <w:szCs w:val="24"/>
        </w:rPr>
      </w:pPr>
    </w:p>
    <w:p w14:paraId="00000018" w14:textId="25ED0A9B" w:rsidR="00533291" w:rsidRDefault="00EC53E7" w:rsidP="00246B8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Vides konsultatīvās padomes priekšsēdētājs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Juris Jātnieks</w:t>
      </w:r>
    </w:p>
    <w:p w14:paraId="11BCAA03" w14:textId="77777777" w:rsidR="00246B80" w:rsidRDefault="00246B80" w:rsidP="00246B80">
      <w:pPr>
        <w:spacing w:line="240" w:lineRule="auto"/>
        <w:rPr>
          <w:rFonts w:ascii="Times New Roman" w:eastAsia="Times New Roman" w:hAnsi="Times New Roman" w:cs="Times New Roman"/>
          <w:sz w:val="24"/>
          <w:szCs w:val="24"/>
          <w:u w:val="single"/>
        </w:rPr>
      </w:pPr>
    </w:p>
    <w:p w14:paraId="00000019" w14:textId="77777777" w:rsidR="00533291" w:rsidRDefault="00533291">
      <w:pPr>
        <w:spacing w:line="240" w:lineRule="auto"/>
        <w:jc w:val="both"/>
        <w:rPr>
          <w:rFonts w:ascii="Times New Roman" w:eastAsia="Times New Roman" w:hAnsi="Times New Roman" w:cs="Times New Roman"/>
          <w:sz w:val="24"/>
          <w:szCs w:val="24"/>
          <w:u w:val="single"/>
        </w:rPr>
      </w:pPr>
    </w:p>
    <w:p w14:paraId="0000001A" w14:textId="77777777" w:rsidR="00533291" w:rsidRDefault="00EC53E7">
      <w:pPr>
        <w:spacing w:line="240" w:lineRule="auto"/>
        <w:ind w:left="720"/>
        <w:jc w:val="center"/>
        <w:rPr>
          <w:u w:val="single"/>
        </w:rPr>
      </w:pPr>
      <w:r>
        <w:rPr>
          <w:rFonts w:ascii="Times New Roman" w:eastAsia="Times New Roman" w:hAnsi="Times New Roman" w:cs="Times New Roman"/>
          <w:sz w:val="20"/>
          <w:szCs w:val="20"/>
        </w:rPr>
        <w:t>ŠIS DOKUMENTS IR ELEKTRONISKI PARAKSTĪTS AR DROŠU ELEKTRONISKO PARAKSTU UN SATUR LAIKA ZĪMOGU</w:t>
      </w:r>
    </w:p>
    <w:sectPr w:rsidR="0053329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RobustaTLPro-Regular">
    <w:altName w:val="Cambria"/>
    <w:charset w:val="00"/>
    <w:family w:val="auto"/>
    <w:pitch w:val="default"/>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E35887"/>
    <w:multiLevelType w:val="multilevel"/>
    <w:tmpl w:val="E06C242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16cid:durableId="4084326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291"/>
    <w:rsid w:val="00246B80"/>
    <w:rsid w:val="002E42BE"/>
    <w:rsid w:val="00533291"/>
    <w:rsid w:val="0069420F"/>
    <w:rsid w:val="00B43BBF"/>
    <w:rsid w:val="00EC53E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C94BF"/>
  <w15:docId w15:val="{C4097675-6980-4436-B2DD-44C72B5A9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lv-LV" w:eastAsia="lv-LV"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es@varam.gov.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asts@varam.gov.l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OwyleQ4p/iNuXHauXrMEVnJ/P9w==">AMUW2mVOvuUSVCzcop1i+L+c2wzMJimnQVvNh1hgOiXHPqp9dHwxMJ4XOkVyDCaxRv0jkSt/6/uxqwlsGW9XA+TY5Hrwlxjta8RC3IiuR/VWwIjt7R/XOec=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1695</Words>
  <Characters>967</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Ilze Trušinska</dc:creator>
  <cp:lastModifiedBy>Lita Trakina</cp:lastModifiedBy>
  <cp:revision>2</cp:revision>
  <dcterms:created xsi:type="dcterms:W3CDTF">2023-05-08T09:04:00Z</dcterms:created>
  <dcterms:modified xsi:type="dcterms:W3CDTF">2023-05-08T09:04:00Z</dcterms:modified>
</cp:coreProperties>
</file>