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0329" w14:textId="316D1A58" w:rsidR="00A37AF1" w:rsidRPr="00533304" w:rsidRDefault="001660F1" w:rsidP="00533304">
      <w:pPr>
        <w:pStyle w:val="NormalWeb"/>
        <w:spacing w:before="0" w:beforeAutospacing="0" w:after="120" w:afterAutospacing="0"/>
        <w:ind w:left="22" w:right="55" w:hanging="1"/>
        <w:jc w:val="center"/>
        <w:rPr>
          <w:b/>
          <w:bCs/>
          <w:color w:val="000000"/>
          <w:sz w:val="28"/>
          <w:szCs w:val="28"/>
        </w:rPr>
      </w:pPr>
      <w:r w:rsidRPr="00B306D8">
        <w:rPr>
          <w:b/>
          <w:bCs/>
          <w:color w:val="000000"/>
          <w:sz w:val="28"/>
          <w:szCs w:val="28"/>
        </w:rPr>
        <w:t>Vadlīnijas</w:t>
      </w:r>
      <w:r w:rsidR="008848E6" w:rsidRPr="00B306D8">
        <w:rPr>
          <w:b/>
          <w:bCs/>
          <w:color w:val="000000"/>
          <w:sz w:val="28"/>
          <w:szCs w:val="28"/>
        </w:rPr>
        <w:t xml:space="preserve"> saistošo noteikumu izstrādei</w:t>
      </w:r>
      <w:r w:rsidR="00533304">
        <w:rPr>
          <w:b/>
          <w:bCs/>
          <w:color w:val="000000"/>
          <w:sz w:val="28"/>
          <w:szCs w:val="28"/>
        </w:rPr>
        <w:t xml:space="preserve"> </w:t>
      </w:r>
      <w:r w:rsidRPr="00B306D8">
        <w:rPr>
          <w:b/>
          <w:bCs/>
          <w:color w:val="000000"/>
          <w:sz w:val="28"/>
          <w:szCs w:val="28"/>
        </w:rPr>
        <w:t>par sabiedrisko kārtību</w:t>
      </w:r>
    </w:p>
    <w:p w14:paraId="2107E9FC" w14:textId="6ED23859" w:rsidR="00CD1133" w:rsidRPr="00CD1133" w:rsidRDefault="00CD1133" w:rsidP="00533304">
      <w:pPr>
        <w:pStyle w:val="tv213"/>
        <w:shd w:val="clear" w:color="auto" w:fill="FFFFFF"/>
        <w:spacing w:before="0" w:beforeAutospacing="0" w:after="120" w:afterAutospacing="0"/>
        <w:jc w:val="both"/>
        <w:rPr>
          <w:u w:val="single"/>
        </w:rPr>
      </w:pPr>
      <w:r w:rsidRPr="00CD1133">
        <w:rPr>
          <w:u w:val="single"/>
        </w:rPr>
        <w:t xml:space="preserve">Saskaņā ar Pašvaldību likuma 47. panta </w:t>
      </w:r>
      <w:r w:rsidR="00FB0CE9">
        <w:rPr>
          <w:u w:val="single"/>
        </w:rPr>
        <w:t>otro</w:t>
      </w:r>
      <w:r w:rsidRPr="00CD1133">
        <w:rPr>
          <w:u w:val="single"/>
        </w:rPr>
        <w:t xml:space="preserve"> daļu saistošie noteikumi </w:t>
      </w:r>
      <w:r w:rsidRPr="00CD1133">
        <w:rPr>
          <w:u w:val="single"/>
          <w:shd w:val="clear" w:color="auto" w:fill="FFFFFF"/>
        </w:rPr>
        <w:t>par sabiedriskās kārtības nodrošināšanu publiskās vietās</w:t>
      </w:r>
      <w:r w:rsidRPr="00CD1133">
        <w:rPr>
          <w:u w:val="single"/>
        </w:rPr>
        <w:t xml:space="preserve"> </w:t>
      </w:r>
      <w:r w:rsidR="00783B4F">
        <w:rPr>
          <w:u w:val="single"/>
        </w:rPr>
        <w:t>nosūtāmi</w:t>
      </w:r>
      <w:r w:rsidRPr="00CD1133">
        <w:rPr>
          <w:u w:val="single"/>
        </w:rPr>
        <w:t xml:space="preserve"> VARAM izvērtēšanai un atzinuma sniegšanai.</w:t>
      </w:r>
    </w:p>
    <w:p w14:paraId="0F7641E7" w14:textId="533F1B04" w:rsidR="0069110D" w:rsidRPr="00533304" w:rsidRDefault="00CD1133" w:rsidP="00533304">
      <w:pPr>
        <w:pStyle w:val="xmsonormal"/>
        <w:spacing w:after="120"/>
        <w:jc w:val="both"/>
        <w:rPr>
          <w:rFonts w:ascii="Times New Roman" w:hAnsi="Times New Roman" w:cs="Times New Roman"/>
          <w:sz w:val="24"/>
          <w:szCs w:val="24"/>
          <w:shd w:val="clear" w:color="auto" w:fill="FFFFFF"/>
        </w:rPr>
      </w:pPr>
      <w:r w:rsidRPr="00CD1133">
        <w:rPr>
          <w:rFonts w:ascii="Times New Roman" w:hAnsi="Times New Roman" w:cs="Times New Roman"/>
          <w:sz w:val="24"/>
          <w:szCs w:val="24"/>
        </w:rPr>
        <w:t>Saskaņā ar</w:t>
      </w:r>
      <w:r w:rsidR="008C7080" w:rsidRPr="00CD1133">
        <w:rPr>
          <w:rFonts w:ascii="Times New Roman" w:hAnsi="Times New Roman" w:cs="Times New Roman"/>
          <w:sz w:val="24"/>
          <w:szCs w:val="24"/>
        </w:rPr>
        <w:t xml:space="preserve"> Pašvaldību likuma 4. panta pirmās daļas 14. punkt</w:t>
      </w:r>
      <w:r w:rsidRPr="00CD1133">
        <w:rPr>
          <w:rFonts w:ascii="Times New Roman" w:hAnsi="Times New Roman" w:cs="Times New Roman"/>
          <w:sz w:val="24"/>
          <w:szCs w:val="24"/>
        </w:rPr>
        <w:t>u</w:t>
      </w:r>
      <w:r w:rsidR="008C7080" w:rsidRPr="00CD1133">
        <w:rPr>
          <w:rFonts w:ascii="Times New Roman" w:hAnsi="Times New Roman" w:cs="Times New Roman"/>
          <w:sz w:val="24"/>
          <w:szCs w:val="24"/>
        </w:rPr>
        <w:t xml:space="preserve"> pašvaldība </w:t>
      </w:r>
      <w:r w:rsidR="008C7080" w:rsidRPr="00CD1133">
        <w:rPr>
          <w:rFonts w:ascii="Times New Roman" w:hAnsi="Times New Roman" w:cs="Times New Roman"/>
          <w:sz w:val="24"/>
          <w:szCs w:val="24"/>
          <w:shd w:val="clear" w:color="auto" w:fill="FFFFFF"/>
        </w:rPr>
        <w:t>piedalās sabiedriskās kārtības un drošības nodrošināšanā, tostarp izveidojot un finansējot pašvaldības policiju.</w:t>
      </w:r>
      <w:r w:rsidRPr="00CD1133">
        <w:rPr>
          <w:rFonts w:ascii="Times New Roman" w:hAnsi="Times New Roman" w:cs="Times New Roman"/>
          <w:sz w:val="24"/>
          <w:szCs w:val="24"/>
          <w:shd w:val="clear" w:color="auto" w:fill="FFFFFF"/>
        </w:rPr>
        <w:t xml:space="preserve"> </w:t>
      </w:r>
      <w:r w:rsidR="008C7080" w:rsidRPr="00CD1133">
        <w:rPr>
          <w:rFonts w:ascii="Times New Roman" w:hAnsi="Times New Roman" w:cs="Times New Roman"/>
          <w:sz w:val="24"/>
          <w:szCs w:val="24"/>
        </w:rPr>
        <w:t xml:space="preserve">Pašvaldību likuma 45. panta pirmās daļas 1. punkts </w:t>
      </w:r>
      <w:r w:rsidR="00B306D8" w:rsidRPr="00CD1133">
        <w:rPr>
          <w:rFonts w:ascii="Times New Roman" w:hAnsi="Times New Roman" w:cs="Times New Roman"/>
          <w:sz w:val="24"/>
          <w:szCs w:val="24"/>
        </w:rPr>
        <w:t>paredz</w:t>
      </w:r>
      <w:r w:rsidR="008C7080" w:rsidRPr="00CD1133">
        <w:rPr>
          <w:rFonts w:ascii="Times New Roman" w:hAnsi="Times New Roman" w:cs="Times New Roman"/>
          <w:sz w:val="24"/>
          <w:szCs w:val="24"/>
        </w:rPr>
        <w:t>, ka dome ir tiesīga izdot saistošos noteikumus un paredzēt administratīvo atbildību par to pārkāpšanu, nosakot administratīvos pārkāpumus un par tiem piemērojamos administratīvos sodus, ja likumos nav noteikts citādi, par sabiedriskās kārtības nodrošināšanu publiskās vietās.</w:t>
      </w:r>
    </w:p>
    <w:p w14:paraId="31B5D7E3" w14:textId="5AC3DFCB" w:rsidR="008C7080" w:rsidRPr="00840ADC" w:rsidRDefault="00840ADC" w:rsidP="00533304">
      <w:pPr>
        <w:pStyle w:val="xmsonormal"/>
        <w:spacing w:after="120"/>
        <w:jc w:val="center"/>
        <w:rPr>
          <w:rFonts w:ascii="Times New Roman" w:hAnsi="Times New Roman" w:cs="Times New Roman"/>
          <w:b/>
          <w:bCs/>
          <w:sz w:val="28"/>
          <w:szCs w:val="28"/>
        </w:rPr>
      </w:pPr>
      <w:r w:rsidRPr="00840ADC">
        <w:rPr>
          <w:rFonts w:ascii="Times New Roman" w:hAnsi="Times New Roman" w:cs="Times New Roman"/>
          <w:b/>
          <w:bCs/>
          <w:sz w:val="28"/>
          <w:szCs w:val="28"/>
        </w:rPr>
        <w:t>Kas jāņem vērā,</w:t>
      </w:r>
      <w:r w:rsidR="008C7080" w:rsidRPr="00840ADC">
        <w:rPr>
          <w:rFonts w:ascii="Times New Roman" w:hAnsi="Times New Roman" w:cs="Times New Roman"/>
          <w:b/>
          <w:bCs/>
          <w:sz w:val="28"/>
          <w:szCs w:val="28"/>
        </w:rPr>
        <w:t xml:space="preserve"> izstrādājot saistošos noteikumus</w:t>
      </w:r>
    </w:p>
    <w:p w14:paraId="0EC16F0B" w14:textId="3AEFF78D" w:rsidR="00A76832" w:rsidRDefault="00A76832" w:rsidP="00533304">
      <w:pPr>
        <w:pStyle w:val="xmsonormal"/>
        <w:numPr>
          <w:ilvl w:val="1"/>
          <w:numId w:val="5"/>
        </w:numPr>
        <w:spacing w:after="120"/>
        <w:ind w:left="0" w:firstLine="0"/>
        <w:jc w:val="both"/>
        <w:rPr>
          <w:rFonts w:ascii="Times New Roman" w:hAnsi="Times New Roman" w:cs="Times New Roman"/>
          <w:sz w:val="24"/>
          <w:szCs w:val="24"/>
        </w:rPr>
      </w:pPr>
      <w:r w:rsidRPr="00B306D8">
        <w:rPr>
          <w:rFonts w:ascii="Times New Roman" w:hAnsi="Times New Roman" w:cs="Times New Roman"/>
          <w:sz w:val="24"/>
          <w:szCs w:val="24"/>
        </w:rPr>
        <w:t>Ministru kabineta 2009.gada 3.februāra noteikum</w:t>
      </w:r>
      <w:r>
        <w:rPr>
          <w:rFonts w:ascii="Times New Roman" w:hAnsi="Times New Roman" w:cs="Times New Roman"/>
          <w:sz w:val="24"/>
          <w:szCs w:val="24"/>
        </w:rPr>
        <w:t>i</w:t>
      </w:r>
      <w:r w:rsidRPr="00B306D8">
        <w:rPr>
          <w:rFonts w:ascii="Times New Roman" w:hAnsi="Times New Roman" w:cs="Times New Roman"/>
          <w:sz w:val="24"/>
          <w:szCs w:val="24"/>
        </w:rPr>
        <w:t xml:space="preserve"> Nr.108 “Normatīvo aktu projektu sagatavošanas noteikumi”</w:t>
      </w:r>
      <w:r w:rsidR="00F477FE">
        <w:rPr>
          <w:rFonts w:ascii="Times New Roman" w:hAnsi="Times New Roman" w:cs="Times New Roman"/>
          <w:sz w:val="24"/>
          <w:szCs w:val="24"/>
        </w:rPr>
        <w:t>.</w:t>
      </w:r>
    </w:p>
    <w:p w14:paraId="4756F604" w14:textId="65D746BB" w:rsidR="008C7080" w:rsidRPr="0069110D" w:rsidRDefault="008C7080" w:rsidP="00533304">
      <w:pPr>
        <w:pStyle w:val="xmsonormal"/>
        <w:numPr>
          <w:ilvl w:val="1"/>
          <w:numId w:val="5"/>
        </w:numPr>
        <w:spacing w:after="120"/>
        <w:ind w:left="0" w:firstLine="0"/>
        <w:jc w:val="both"/>
        <w:rPr>
          <w:rFonts w:ascii="Times New Roman" w:hAnsi="Times New Roman" w:cs="Times New Roman"/>
          <w:sz w:val="24"/>
          <w:szCs w:val="24"/>
        </w:rPr>
      </w:pPr>
      <w:r w:rsidRPr="00B306D8">
        <w:rPr>
          <w:rFonts w:ascii="Times New Roman" w:hAnsi="Times New Roman" w:cs="Times New Roman"/>
          <w:sz w:val="24"/>
          <w:szCs w:val="24"/>
        </w:rPr>
        <w:t>Administratīvās atbildības likuma 2. panta ceturtā daļa noteic, ka pašvaldību dome ir tiesīga izdot saistošos noteikumus, paredzot administratīvo atbildību par to pārkāpšanu. Saistošajiem noteikumiem administratīvās atbildības jomā jāatbilst augstāka juridiskā spēka normatīvajiem aktiem, tostarp Administratīvās atbildības likuma materiālajām un procesuālajām tiesību normām.</w:t>
      </w:r>
    </w:p>
    <w:p w14:paraId="6B1FF904" w14:textId="1341FF11" w:rsidR="008C7080" w:rsidRPr="00B306D8" w:rsidRDefault="00A37AF1" w:rsidP="00533304">
      <w:pPr>
        <w:pStyle w:val="xmsonormal"/>
        <w:spacing w:after="120"/>
        <w:jc w:val="both"/>
        <w:rPr>
          <w:rFonts w:ascii="Times New Roman" w:hAnsi="Times New Roman" w:cs="Times New Roman"/>
          <w:sz w:val="24"/>
          <w:szCs w:val="24"/>
        </w:rPr>
      </w:pPr>
      <w:r w:rsidRPr="00B306D8">
        <w:rPr>
          <w:rFonts w:ascii="Times New Roman" w:hAnsi="Times New Roman" w:cs="Times New Roman"/>
          <w:sz w:val="24"/>
          <w:szCs w:val="24"/>
        </w:rPr>
        <w:t>Pašvaldību likuma 45. panta pirmā un otrā daļa noteic jautājumu loku, kuros dome ir tiesīga izdot saistošos noteikumus, paredzot administratīvo atbildību par to pārkāpšanu, ja likumos nav noteikts citādi. Kā viena no šādām jomām ir sabiedriskās kārtības nodrošināšana publiskās vietās. Tomēr pašvaldības nevarētu regulēt jautājumus, kas attiecas uz sabiedrisko kārtību</w:t>
      </w:r>
      <w:r w:rsidR="002F781C">
        <w:rPr>
          <w:rFonts w:ascii="Times New Roman" w:hAnsi="Times New Roman" w:cs="Times New Roman"/>
          <w:sz w:val="24"/>
          <w:szCs w:val="24"/>
        </w:rPr>
        <w:t xml:space="preserve"> valstiskā līmenī</w:t>
      </w:r>
      <w:r w:rsidRPr="00B306D8">
        <w:rPr>
          <w:rFonts w:ascii="Times New Roman" w:hAnsi="Times New Roman" w:cs="Times New Roman"/>
          <w:sz w:val="24"/>
          <w:szCs w:val="24"/>
        </w:rPr>
        <w:t>, sabiedrības interesēm un drošību kopumā. Tas nozīmē, ka katrā konkrētajā gadījumā pašvaldības saistošajos noteikumos paredzētā rīcība, kas vērsta uz sabiedriskās kārtības jomā ietilpstošas tiesiskās intereses aizsardzību, analizējama kopsakarā ar nozaru likumos esošo regulējumu.</w:t>
      </w:r>
      <w:r w:rsidRPr="00B306D8">
        <w:rPr>
          <w:rStyle w:val="FootnoteReference"/>
          <w:rFonts w:ascii="Times New Roman" w:hAnsi="Times New Roman" w:cs="Times New Roman"/>
          <w:sz w:val="24"/>
          <w:szCs w:val="24"/>
        </w:rPr>
        <w:footnoteReference w:id="1"/>
      </w:r>
    </w:p>
    <w:p w14:paraId="093720C6" w14:textId="1CBDDF62" w:rsidR="008C7080" w:rsidRPr="00644FCF" w:rsidRDefault="008C7080" w:rsidP="00533304">
      <w:pPr>
        <w:pStyle w:val="xmsonormal"/>
        <w:numPr>
          <w:ilvl w:val="1"/>
          <w:numId w:val="5"/>
        </w:numPr>
        <w:spacing w:after="120"/>
        <w:ind w:left="0" w:firstLine="0"/>
        <w:jc w:val="both"/>
        <w:rPr>
          <w:rFonts w:ascii="Times New Roman" w:hAnsi="Times New Roman" w:cs="Times New Roman"/>
          <w:sz w:val="24"/>
          <w:szCs w:val="24"/>
        </w:rPr>
      </w:pPr>
      <w:r w:rsidRPr="00B306D8">
        <w:rPr>
          <w:rFonts w:ascii="Times New Roman" w:hAnsi="Times New Roman" w:cs="Times New Roman"/>
          <w:sz w:val="24"/>
          <w:szCs w:val="24"/>
        </w:rPr>
        <w:t>Sabiedriskās kārtības jomu regulē Administratīvo sodu likums par pārkāpumiem pārvaldes, sabiedriskās kārtības un valsts valodas lietošanas jomā</w:t>
      </w:r>
      <w:r w:rsidR="00B306D8" w:rsidRPr="00B306D8">
        <w:rPr>
          <w:rFonts w:ascii="Times New Roman" w:hAnsi="Times New Roman" w:cs="Times New Roman"/>
          <w:sz w:val="24"/>
          <w:szCs w:val="24"/>
        </w:rPr>
        <w:t xml:space="preserve"> (turpmāk - administratīvo sodu likums)</w:t>
      </w:r>
      <w:r w:rsidRPr="00B306D8">
        <w:rPr>
          <w:rFonts w:ascii="Times New Roman" w:hAnsi="Times New Roman" w:cs="Times New Roman"/>
          <w:sz w:val="24"/>
          <w:szCs w:val="24"/>
        </w:rPr>
        <w:t xml:space="preserve">, kurā noteikta atbildība par tādiem pārkāpumiem sabiedriskās kārtības jomā kā, piemēram, aizlieguma atrasties uz ūdenstilpes ledus pārkāpšana (9. pants), alkoholisko dzērienu vai citu apreibinošo vielu lietošana publiskā vietā vai atrašanās publiskā vietā reibuma stāvoklī (10. pants), sīkais huligānisms (11. pants), maznozīmīga miesas bojājuma nodarīšana (12. pants). </w:t>
      </w:r>
      <w:r w:rsidRPr="00B306D8">
        <w:rPr>
          <w:rFonts w:ascii="Times New Roman" w:hAnsi="Times New Roman" w:cs="Times New Roman"/>
          <w:sz w:val="24"/>
          <w:szCs w:val="24"/>
          <w:u w:val="single"/>
        </w:rPr>
        <w:t>Attiecīgi nav pamata uzskatīt, ka likumdevējs nav paredzējis izsmeļošu regulējumu šajā jautājumā</w:t>
      </w:r>
      <w:r w:rsidR="00644FCF">
        <w:rPr>
          <w:rFonts w:ascii="Times New Roman" w:hAnsi="Times New Roman" w:cs="Times New Roman"/>
          <w:sz w:val="24"/>
          <w:szCs w:val="24"/>
          <w:u w:val="single"/>
        </w:rPr>
        <w:t> – </w:t>
      </w:r>
      <w:r w:rsidR="00396816">
        <w:rPr>
          <w:rFonts w:ascii="Times New Roman" w:hAnsi="Times New Roman" w:cs="Times New Roman"/>
          <w:sz w:val="24"/>
          <w:szCs w:val="24"/>
          <w:u w:val="single"/>
        </w:rPr>
        <w:t>p</w:t>
      </w:r>
      <w:r w:rsidR="00396816" w:rsidRPr="00B306D8">
        <w:rPr>
          <w:rFonts w:ascii="Times New Roman" w:hAnsi="Times New Roman" w:cs="Times New Roman"/>
          <w:sz w:val="24"/>
          <w:szCs w:val="24"/>
          <w:u w:val="single"/>
        </w:rPr>
        <w:t>ašvaldību</w:t>
      </w:r>
      <w:r w:rsidRPr="00B306D8">
        <w:rPr>
          <w:rFonts w:ascii="Times New Roman" w:hAnsi="Times New Roman" w:cs="Times New Roman"/>
          <w:sz w:val="24"/>
          <w:szCs w:val="24"/>
          <w:u w:val="single"/>
        </w:rPr>
        <w:t xml:space="preserve"> saistošajos noteikumos nav pieļaujams paredzēt administratīvo atbildību par rīcību, ko aptver likumā ietvertie pārkāpumi sabiedriskās kārtības jomā.</w:t>
      </w:r>
    </w:p>
    <w:p w14:paraId="148AE8F2" w14:textId="760E3605" w:rsidR="008C7080" w:rsidRPr="00B306D8" w:rsidRDefault="00B306D8" w:rsidP="00533304">
      <w:pPr>
        <w:pStyle w:val="xmsonormal"/>
        <w:spacing w:after="120"/>
        <w:jc w:val="both"/>
        <w:rPr>
          <w:rFonts w:ascii="Times New Roman" w:hAnsi="Times New Roman" w:cs="Times New Roman"/>
          <w:sz w:val="24"/>
          <w:szCs w:val="24"/>
        </w:rPr>
      </w:pPr>
      <w:r w:rsidRPr="00B306D8">
        <w:rPr>
          <w:rFonts w:ascii="Times New Roman" w:hAnsi="Times New Roman" w:cs="Times New Roman"/>
          <w:sz w:val="24"/>
          <w:szCs w:val="24"/>
        </w:rPr>
        <w:t>Pašvaldībai jāizvērtē s</w:t>
      </w:r>
      <w:r w:rsidR="008C7080" w:rsidRPr="00B306D8">
        <w:rPr>
          <w:rFonts w:ascii="Times New Roman" w:hAnsi="Times New Roman" w:cs="Times New Roman"/>
          <w:sz w:val="24"/>
          <w:szCs w:val="24"/>
        </w:rPr>
        <w:t>abiedriskās kārtības mērķa sasniegšanas efektivitāte</w:t>
      </w:r>
      <w:r w:rsidR="00644FCF">
        <w:rPr>
          <w:rFonts w:ascii="Times New Roman" w:hAnsi="Times New Roman" w:cs="Times New Roman"/>
          <w:sz w:val="24"/>
          <w:szCs w:val="24"/>
        </w:rPr>
        <w:t xml:space="preserve"> un to, vai</w:t>
      </w:r>
      <w:r w:rsidR="008C7080" w:rsidRPr="00B306D8">
        <w:rPr>
          <w:rFonts w:ascii="Times New Roman" w:hAnsi="Times New Roman" w:cs="Times New Roman"/>
          <w:sz w:val="24"/>
          <w:szCs w:val="24"/>
        </w:rPr>
        <w:t xml:space="preserve"> administratīvais sods spēs mazināt konstatēto </w:t>
      </w:r>
      <w:proofErr w:type="spellStart"/>
      <w:r w:rsidR="008C7080" w:rsidRPr="00B306D8">
        <w:rPr>
          <w:rFonts w:ascii="Times New Roman" w:hAnsi="Times New Roman" w:cs="Times New Roman"/>
          <w:sz w:val="24"/>
          <w:szCs w:val="24"/>
        </w:rPr>
        <w:t>problēmsituāciju</w:t>
      </w:r>
      <w:proofErr w:type="spellEnd"/>
      <w:r w:rsidR="008C7080" w:rsidRPr="00B306D8">
        <w:rPr>
          <w:rFonts w:ascii="Times New Roman" w:hAnsi="Times New Roman" w:cs="Times New Roman"/>
          <w:sz w:val="24"/>
          <w:szCs w:val="24"/>
        </w:rPr>
        <w:t xml:space="preserve"> skaitu, apmēru un izplatību sabiedrībā, kā arī, vai ar administratīvā pārkāpuma procesā esošajiem līdzekļiem būs iespējams šādas situācijas konstatēt, izmeklēt un pierādīt.</w:t>
      </w:r>
      <w:r w:rsidR="008C7080" w:rsidRPr="00B306D8">
        <w:rPr>
          <w:rStyle w:val="FootnoteReference"/>
          <w:rFonts w:ascii="Times New Roman" w:hAnsi="Times New Roman" w:cs="Times New Roman"/>
          <w:sz w:val="24"/>
          <w:szCs w:val="24"/>
        </w:rPr>
        <w:footnoteReference w:id="2"/>
      </w:r>
      <w:r w:rsidR="00646E6B">
        <w:rPr>
          <w:rFonts w:ascii="Times New Roman" w:hAnsi="Times New Roman" w:cs="Times New Roman"/>
          <w:sz w:val="24"/>
          <w:szCs w:val="24"/>
        </w:rPr>
        <w:t xml:space="preserve"> </w:t>
      </w:r>
      <w:r w:rsidR="00646E6B" w:rsidRPr="006D6A57">
        <w:rPr>
          <w:rFonts w:ascii="Times New Roman" w:hAnsi="Times New Roman" w:cs="Times New Roman"/>
          <w:i/>
          <w:iCs/>
          <w:sz w:val="24"/>
          <w:szCs w:val="24"/>
        </w:rPr>
        <w:t xml:space="preserve">Piemēram, </w:t>
      </w:r>
      <w:r w:rsidR="00CE5A31" w:rsidRPr="006D6A57">
        <w:rPr>
          <w:rFonts w:ascii="Times New Roman" w:hAnsi="Times New Roman" w:cs="Times New Roman"/>
          <w:i/>
          <w:iCs/>
          <w:sz w:val="24"/>
          <w:szCs w:val="24"/>
        </w:rPr>
        <w:t xml:space="preserve">nosakot </w:t>
      </w:r>
      <w:r w:rsidR="008C7080" w:rsidRPr="006D6A57">
        <w:rPr>
          <w:rFonts w:ascii="Times New Roman" w:hAnsi="Times New Roman" w:cs="Times New Roman"/>
          <w:i/>
          <w:iCs/>
          <w:sz w:val="24"/>
          <w:szCs w:val="24"/>
        </w:rPr>
        <w:t>administratīv</w:t>
      </w:r>
      <w:r w:rsidR="00CE5A31" w:rsidRPr="006D6A57">
        <w:rPr>
          <w:rFonts w:ascii="Times New Roman" w:hAnsi="Times New Roman" w:cs="Times New Roman"/>
          <w:i/>
          <w:iCs/>
          <w:sz w:val="24"/>
          <w:szCs w:val="24"/>
        </w:rPr>
        <w:t>o</w:t>
      </w:r>
      <w:r w:rsidR="008C7080" w:rsidRPr="006D6A57">
        <w:rPr>
          <w:rFonts w:ascii="Times New Roman" w:hAnsi="Times New Roman" w:cs="Times New Roman"/>
          <w:i/>
          <w:iCs/>
          <w:sz w:val="24"/>
          <w:szCs w:val="24"/>
        </w:rPr>
        <w:t xml:space="preserve"> atbildīb</w:t>
      </w:r>
      <w:r w:rsidR="00CE5A31" w:rsidRPr="006D6A57">
        <w:rPr>
          <w:rFonts w:ascii="Times New Roman" w:hAnsi="Times New Roman" w:cs="Times New Roman"/>
          <w:i/>
          <w:iCs/>
          <w:sz w:val="24"/>
          <w:szCs w:val="24"/>
        </w:rPr>
        <w:t>u</w:t>
      </w:r>
      <w:r w:rsidR="008C7080" w:rsidRPr="006D6A57">
        <w:rPr>
          <w:rFonts w:ascii="Times New Roman" w:hAnsi="Times New Roman" w:cs="Times New Roman"/>
          <w:i/>
          <w:iCs/>
          <w:sz w:val="24"/>
          <w:szCs w:val="24"/>
        </w:rPr>
        <w:t xml:space="preserve"> par pelnu kaisīšanu no māju balkoniem</w:t>
      </w:r>
      <w:r w:rsidR="00CE5A31" w:rsidRPr="006D6A57">
        <w:rPr>
          <w:rFonts w:ascii="Times New Roman" w:hAnsi="Times New Roman" w:cs="Times New Roman"/>
          <w:i/>
          <w:iCs/>
          <w:sz w:val="24"/>
          <w:szCs w:val="24"/>
        </w:rPr>
        <w:t xml:space="preserve"> jāņem </w:t>
      </w:r>
      <w:r w:rsidR="001453CB" w:rsidRPr="006D6A57">
        <w:rPr>
          <w:rFonts w:ascii="Times New Roman" w:hAnsi="Times New Roman" w:cs="Times New Roman"/>
          <w:i/>
          <w:iCs/>
          <w:sz w:val="24"/>
          <w:szCs w:val="24"/>
        </w:rPr>
        <w:t>vērā</w:t>
      </w:r>
      <w:r w:rsidR="00CE5A31" w:rsidRPr="006D6A57">
        <w:rPr>
          <w:rFonts w:ascii="Times New Roman" w:hAnsi="Times New Roman" w:cs="Times New Roman"/>
          <w:i/>
          <w:iCs/>
          <w:sz w:val="24"/>
          <w:szCs w:val="24"/>
        </w:rPr>
        <w:t xml:space="preserve"> un </w:t>
      </w:r>
      <w:r w:rsidR="001453CB" w:rsidRPr="006D6A57">
        <w:rPr>
          <w:rFonts w:ascii="Times New Roman" w:hAnsi="Times New Roman" w:cs="Times New Roman"/>
          <w:i/>
          <w:iCs/>
          <w:sz w:val="24"/>
          <w:szCs w:val="24"/>
        </w:rPr>
        <w:t>objektīvi</w:t>
      </w:r>
      <w:r w:rsidR="00CE5A31" w:rsidRPr="006D6A57">
        <w:rPr>
          <w:rFonts w:ascii="Times New Roman" w:hAnsi="Times New Roman" w:cs="Times New Roman"/>
          <w:i/>
          <w:iCs/>
          <w:sz w:val="24"/>
          <w:szCs w:val="24"/>
        </w:rPr>
        <w:t xml:space="preserve"> jāizvērtē, vai pašvaldībai </w:t>
      </w:r>
      <w:r w:rsidR="001453CB" w:rsidRPr="006D6A57">
        <w:rPr>
          <w:rFonts w:ascii="Times New Roman" w:hAnsi="Times New Roman" w:cs="Times New Roman"/>
          <w:i/>
          <w:iCs/>
          <w:sz w:val="24"/>
          <w:szCs w:val="24"/>
        </w:rPr>
        <w:t xml:space="preserve">būs iespējams veikt </w:t>
      </w:r>
      <w:r w:rsidR="008C7080" w:rsidRPr="006D6A57">
        <w:rPr>
          <w:rFonts w:ascii="Times New Roman" w:hAnsi="Times New Roman" w:cs="Times New Roman"/>
          <w:i/>
          <w:iCs/>
          <w:sz w:val="24"/>
          <w:szCs w:val="24"/>
        </w:rPr>
        <w:t>procesuāl</w:t>
      </w:r>
      <w:r w:rsidR="001453CB" w:rsidRPr="006D6A57">
        <w:rPr>
          <w:rFonts w:ascii="Times New Roman" w:hAnsi="Times New Roman" w:cs="Times New Roman"/>
          <w:i/>
          <w:iCs/>
          <w:sz w:val="24"/>
          <w:szCs w:val="24"/>
        </w:rPr>
        <w:t>ās</w:t>
      </w:r>
      <w:r w:rsidR="008C7080" w:rsidRPr="006D6A57">
        <w:rPr>
          <w:rFonts w:ascii="Times New Roman" w:hAnsi="Times New Roman" w:cs="Times New Roman"/>
          <w:i/>
          <w:iCs/>
          <w:sz w:val="24"/>
          <w:szCs w:val="24"/>
        </w:rPr>
        <w:t xml:space="preserve"> darbīb</w:t>
      </w:r>
      <w:r w:rsidR="001453CB" w:rsidRPr="006D6A57">
        <w:rPr>
          <w:rFonts w:ascii="Times New Roman" w:hAnsi="Times New Roman" w:cs="Times New Roman"/>
          <w:i/>
          <w:iCs/>
          <w:sz w:val="24"/>
          <w:szCs w:val="24"/>
        </w:rPr>
        <w:t xml:space="preserve">as (konstatēt </w:t>
      </w:r>
      <w:r w:rsidR="001453CB" w:rsidRPr="006D6A57">
        <w:rPr>
          <w:rFonts w:ascii="Times New Roman" w:hAnsi="Times New Roman" w:cs="Times New Roman"/>
          <w:i/>
          <w:iCs/>
          <w:sz w:val="24"/>
          <w:szCs w:val="24"/>
        </w:rPr>
        <w:lastRenderedPageBreak/>
        <w:t>likumpārkāpumu)</w:t>
      </w:r>
      <w:r w:rsidR="008C7080" w:rsidRPr="006D6A57">
        <w:rPr>
          <w:rFonts w:ascii="Times New Roman" w:hAnsi="Times New Roman" w:cs="Times New Roman"/>
          <w:i/>
          <w:iCs/>
          <w:sz w:val="24"/>
          <w:szCs w:val="24"/>
        </w:rPr>
        <w:t xml:space="preserve"> un </w:t>
      </w:r>
      <w:r w:rsidR="001453CB" w:rsidRPr="006D6A57">
        <w:rPr>
          <w:rFonts w:ascii="Times New Roman" w:hAnsi="Times New Roman" w:cs="Times New Roman"/>
          <w:i/>
          <w:iCs/>
          <w:sz w:val="24"/>
          <w:szCs w:val="24"/>
        </w:rPr>
        <w:t xml:space="preserve">vai ir iespējams pārtraukt </w:t>
      </w:r>
      <w:r w:rsidR="008C7080" w:rsidRPr="006D6A57">
        <w:rPr>
          <w:rFonts w:ascii="Times New Roman" w:hAnsi="Times New Roman" w:cs="Times New Roman"/>
          <w:i/>
          <w:iCs/>
          <w:sz w:val="24"/>
          <w:szCs w:val="24"/>
        </w:rPr>
        <w:t>likumpārkāpumu</w:t>
      </w:r>
      <w:r w:rsidR="001453CB" w:rsidRPr="006D6A57">
        <w:rPr>
          <w:rFonts w:ascii="Times New Roman" w:hAnsi="Times New Roman" w:cs="Times New Roman"/>
          <w:i/>
          <w:iCs/>
          <w:sz w:val="24"/>
          <w:szCs w:val="24"/>
        </w:rPr>
        <w:t>, ņemot vērā, ka darbība tiek veikta</w:t>
      </w:r>
      <w:r w:rsidR="008C7080" w:rsidRPr="006D6A57">
        <w:rPr>
          <w:rFonts w:ascii="Times New Roman" w:hAnsi="Times New Roman" w:cs="Times New Roman"/>
          <w:i/>
          <w:iCs/>
          <w:sz w:val="24"/>
          <w:szCs w:val="24"/>
        </w:rPr>
        <w:t xml:space="preserve"> personas īpašumā</w:t>
      </w:r>
      <w:r w:rsidR="009F3930" w:rsidRPr="006D6A57">
        <w:rPr>
          <w:rFonts w:ascii="Times New Roman" w:hAnsi="Times New Roman" w:cs="Times New Roman"/>
          <w:i/>
          <w:iCs/>
          <w:sz w:val="24"/>
          <w:szCs w:val="24"/>
        </w:rPr>
        <w:t>.</w:t>
      </w:r>
    </w:p>
    <w:p w14:paraId="703DC60D" w14:textId="0BF7347E" w:rsidR="008C7080" w:rsidRPr="002F5CAA" w:rsidRDefault="009F3930" w:rsidP="00533304">
      <w:pPr>
        <w:pStyle w:val="xmsonormal"/>
        <w:spacing w:after="120"/>
        <w:jc w:val="both"/>
        <w:rPr>
          <w:rFonts w:ascii="Times New Roman" w:hAnsi="Times New Roman" w:cs="Times New Roman"/>
          <w:i/>
          <w:iCs/>
          <w:sz w:val="24"/>
          <w:szCs w:val="24"/>
        </w:rPr>
      </w:pPr>
      <w:r>
        <w:rPr>
          <w:rFonts w:ascii="Times New Roman" w:hAnsi="Times New Roman" w:cs="Times New Roman"/>
          <w:sz w:val="24"/>
          <w:szCs w:val="24"/>
        </w:rPr>
        <w:t xml:space="preserve">Nav atbalstāma prakse paredzēt </w:t>
      </w:r>
      <w:r w:rsidR="00A37AF1" w:rsidRPr="00B306D8">
        <w:rPr>
          <w:rFonts w:ascii="Times New Roman" w:hAnsi="Times New Roman" w:cs="Times New Roman"/>
          <w:sz w:val="24"/>
          <w:szCs w:val="24"/>
        </w:rPr>
        <w:t>administratīv</w:t>
      </w:r>
      <w:r>
        <w:rPr>
          <w:rFonts w:ascii="Times New Roman" w:hAnsi="Times New Roman" w:cs="Times New Roman"/>
          <w:sz w:val="24"/>
          <w:szCs w:val="24"/>
        </w:rPr>
        <w:t>o</w:t>
      </w:r>
      <w:r w:rsidR="00A37AF1" w:rsidRPr="00B306D8">
        <w:rPr>
          <w:rFonts w:ascii="Times New Roman" w:hAnsi="Times New Roman" w:cs="Times New Roman"/>
          <w:sz w:val="24"/>
          <w:szCs w:val="24"/>
        </w:rPr>
        <w:t xml:space="preserve"> atbildī</w:t>
      </w:r>
      <w:r>
        <w:rPr>
          <w:rFonts w:ascii="Times New Roman" w:hAnsi="Times New Roman" w:cs="Times New Roman"/>
          <w:sz w:val="24"/>
          <w:szCs w:val="24"/>
        </w:rPr>
        <w:t>bu</w:t>
      </w:r>
      <w:r w:rsidR="00A37AF1" w:rsidRPr="00B306D8">
        <w:rPr>
          <w:rFonts w:ascii="Times New Roman" w:hAnsi="Times New Roman" w:cs="Times New Roman"/>
          <w:sz w:val="24"/>
          <w:szCs w:val="24"/>
        </w:rPr>
        <w:t xml:space="preserve"> par tādiem pārkāpumiem kā sabiedriskās lietošanas objektu bojāšana,</w:t>
      </w:r>
      <w:r w:rsidR="008C7080" w:rsidRPr="00B306D8">
        <w:rPr>
          <w:rFonts w:ascii="Times New Roman" w:hAnsi="Times New Roman" w:cs="Times New Roman"/>
          <w:sz w:val="24"/>
          <w:szCs w:val="24"/>
        </w:rPr>
        <w:t xml:space="preserve"> </w:t>
      </w:r>
      <w:r w:rsidR="00A37AF1" w:rsidRPr="00B306D8">
        <w:rPr>
          <w:rFonts w:ascii="Times New Roman" w:hAnsi="Times New Roman" w:cs="Times New Roman"/>
          <w:sz w:val="24"/>
          <w:szCs w:val="24"/>
        </w:rPr>
        <w:t>tostarp, kas sais</w:t>
      </w:r>
      <w:r w:rsidR="008C7080" w:rsidRPr="00B306D8">
        <w:rPr>
          <w:rFonts w:ascii="Times New Roman" w:hAnsi="Times New Roman" w:cs="Times New Roman"/>
          <w:sz w:val="24"/>
          <w:szCs w:val="24"/>
        </w:rPr>
        <w:t>t</w:t>
      </w:r>
      <w:r w:rsidR="00A37AF1" w:rsidRPr="00B306D8">
        <w:rPr>
          <w:rFonts w:ascii="Times New Roman" w:hAnsi="Times New Roman" w:cs="Times New Roman"/>
          <w:sz w:val="24"/>
          <w:szCs w:val="24"/>
        </w:rPr>
        <w:t>īta ar ēku, publisko labiekārtojuma elementu apzīmēšanu, skrāpēšanu, griešanu, dedzināšanu u.tml. Pēdējie minētie pārkāpumi ir a</w:t>
      </w:r>
      <w:r w:rsidR="00B306D8" w:rsidRPr="00B306D8">
        <w:rPr>
          <w:rFonts w:ascii="Times New Roman" w:hAnsi="Times New Roman" w:cs="Times New Roman"/>
          <w:sz w:val="24"/>
          <w:szCs w:val="24"/>
        </w:rPr>
        <w:t>p</w:t>
      </w:r>
      <w:r w:rsidR="00A37AF1" w:rsidRPr="00B306D8">
        <w:rPr>
          <w:rFonts w:ascii="Times New Roman" w:hAnsi="Times New Roman" w:cs="Times New Roman"/>
          <w:sz w:val="24"/>
          <w:szCs w:val="24"/>
        </w:rPr>
        <w:t xml:space="preserve">šaubāmi ne tikai administratīvās atbildības jomas normatīvo aktu aspektā, bet arī Krimināllikumā noteiktā huligānisma un mantas bojāšanas aspektā, kad sveša manta tīši iznīcināta vai bojāta aiz huligāniskām tieksmēm ar dedzināšanu vai citādā </w:t>
      </w:r>
      <w:proofErr w:type="spellStart"/>
      <w:r w:rsidR="00A37AF1" w:rsidRPr="00B306D8">
        <w:rPr>
          <w:rFonts w:ascii="Times New Roman" w:hAnsi="Times New Roman" w:cs="Times New Roman"/>
          <w:sz w:val="24"/>
          <w:szCs w:val="24"/>
        </w:rPr>
        <w:t>vispārbīstamā</w:t>
      </w:r>
      <w:proofErr w:type="spellEnd"/>
      <w:r w:rsidR="00A37AF1" w:rsidRPr="00B306D8">
        <w:rPr>
          <w:rFonts w:ascii="Times New Roman" w:hAnsi="Times New Roman" w:cs="Times New Roman"/>
          <w:sz w:val="24"/>
          <w:szCs w:val="24"/>
        </w:rPr>
        <w:t xml:space="preserve"> veidā.</w:t>
      </w:r>
      <w:r w:rsidR="006D6A57">
        <w:rPr>
          <w:rFonts w:ascii="Times New Roman" w:hAnsi="Times New Roman" w:cs="Times New Roman"/>
          <w:sz w:val="24"/>
          <w:szCs w:val="24"/>
        </w:rPr>
        <w:t xml:space="preserve"> </w:t>
      </w:r>
      <w:r w:rsidR="00A37AF1" w:rsidRPr="002F5CAA">
        <w:rPr>
          <w:rFonts w:ascii="Times New Roman" w:hAnsi="Times New Roman" w:cs="Times New Roman"/>
          <w:i/>
          <w:iCs/>
          <w:sz w:val="24"/>
          <w:szCs w:val="24"/>
        </w:rPr>
        <w:t xml:space="preserve">Piemēram, pašvaldību saistošajos noteikumos sabiedriskās kārtības jomā nav pieļaujams paredzēt administratīvo atbildību par rīcību, ko aptver </w:t>
      </w:r>
      <w:r w:rsidR="00B306D8" w:rsidRPr="002F5CAA">
        <w:rPr>
          <w:rFonts w:ascii="Times New Roman" w:hAnsi="Times New Roman" w:cs="Times New Roman"/>
          <w:i/>
          <w:iCs/>
          <w:sz w:val="24"/>
          <w:szCs w:val="24"/>
        </w:rPr>
        <w:t>administratīvo sodu l</w:t>
      </w:r>
      <w:r w:rsidR="00A37AF1" w:rsidRPr="002F5CAA">
        <w:rPr>
          <w:rFonts w:ascii="Times New Roman" w:hAnsi="Times New Roman" w:cs="Times New Roman"/>
          <w:i/>
          <w:iCs/>
          <w:sz w:val="24"/>
          <w:szCs w:val="24"/>
        </w:rPr>
        <w:t>ikum</w:t>
      </w:r>
      <w:r w:rsidR="00B306D8" w:rsidRPr="002F5CAA">
        <w:rPr>
          <w:rFonts w:ascii="Times New Roman" w:hAnsi="Times New Roman" w:cs="Times New Roman"/>
          <w:i/>
          <w:iCs/>
          <w:sz w:val="24"/>
          <w:szCs w:val="24"/>
        </w:rPr>
        <w:t xml:space="preserve">a 11. panta pirmajā daļā </w:t>
      </w:r>
      <w:r w:rsidR="00A37AF1" w:rsidRPr="002F5CAA">
        <w:rPr>
          <w:rFonts w:ascii="Times New Roman" w:hAnsi="Times New Roman" w:cs="Times New Roman"/>
          <w:i/>
          <w:iCs/>
          <w:sz w:val="24"/>
          <w:szCs w:val="24"/>
        </w:rPr>
        <w:t>paredzētais sīkais huligānisms (piemēram, par trokšņošanu, ja tā traucē apkārtējo personu mieru vai sabiedrisko kārtību, lamāšanos publiskā vietā, skaļas mūzikas klausīšanos pašvaldībā esošajā parkā, kultūras vai sporta pasākumu norises traucēšanu, spļaušanu un dabisko vajadzību nokārtošanu tam neparedzētā publiskā vietā).</w:t>
      </w:r>
      <w:r w:rsidR="002F5CAA" w:rsidRPr="002F5CAA">
        <w:rPr>
          <w:rFonts w:ascii="Times New Roman" w:hAnsi="Times New Roman" w:cs="Times New Roman"/>
          <w:i/>
          <w:iCs/>
          <w:sz w:val="24"/>
          <w:szCs w:val="24"/>
        </w:rPr>
        <w:t xml:space="preserve"> </w:t>
      </w:r>
      <w:r w:rsidR="00A37AF1" w:rsidRPr="002F5CAA">
        <w:rPr>
          <w:rFonts w:ascii="Times New Roman" w:hAnsi="Times New Roman" w:cs="Times New Roman"/>
          <w:i/>
          <w:iCs/>
          <w:sz w:val="24"/>
          <w:szCs w:val="24"/>
        </w:rPr>
        <w:t xml:space="preserve">Turklāt pašvaldībai nav tiesību noteikt administratīvo atbildību ne tikai par rīcību, kas pilnībā atbilst sīkā huligānisma pazīmēm, bet arī par rīcību, kam piemīt tikai daļa šo pazīmju (t.i., paredzēt stingrāku vai mazāk stingrāku regulējumu). </w:t>
      </w:r>
      <w:r w:rsidR="00A37AF1" w:rsidRPr="002F5CAA">
        <w:rPr>
          <w:rFonts w:ascii="Times New Roman" w:hAnsi="Times New Roman" w:cs="Times New Roman"/>
          <w:i/>
          <w:iCs/>
          <w:sz w:val="24"/>
          <w:szCs w:val="24"/>
          <w:u w:val="single"/>
        </w:rPr>
        <w:t>Tādējādi pašvaldība nevar paredzēt administratīvo atbildību, piemēram, tikai par vispārpieņemto uzvedības normu pārkāpšanu vai nepieklājīgu uzvedību kā tādu.</w:t>
      </w:r>
    </w:p>
    <w:p w14:paraId="33ABB084" w14:textId="77777777" w:rsidR="00A76832" w:rsidRDefault="008C7080" w:rsidP="00533304">
      <w:pPr>
        <w:pStyle w:val="xmsonormal"/>
        <w:numPr>
          <w:ilvl w:val="1"/>
          <w:numId w:val="5"/>
        </w:numPr>
        <w:spacing w:after="120"/>
        <w:ind w:left="0" w:firstLine="0"/>
        <w:jc w:val="both"/>
        <w:rPr>
          <w:rFonts w:ascii="Times New Roman" w:hAnsi="Times New Roman" w:cs="Times New Roman"/>
          <w:i/>
          <w:iCs/>
          <w:sz w:val="24"/>
          <w:szCs w:val="24"/>
        </w:rPr>
      </w:pPr>
      <w:r w:rsidRPr="00B306D8">
        <w:rPr>
          <w:rFonts w:ascii="Times New Roman" w:hAnsi="Times New Roman" w:cs="Times New Roman"/>
          <w:sz w:val="24"/>
          <w:szCs w:val="24"/>
        </w:rPr>
        <w:t>P</w:t>
      </w:r>
      <w:r w:rsidR="00A37AF1" w:rsidRPr="00B306D8">
        <w:rPr>
          <w:rFonts w:ascii="Times New Roman" w:hAnsi="Times New Roman" w:cs="Times New Roman"/>
          <w:sz w:val="24"/>
          <w:szCs w:val="24"/>
        </w:rPr>
        <w:t>ašvaldībai, izstrādājot administratīvās atbildības regulējumu, ir jāpamato administratīvās atbildības noteikšanas nepieciešamība</w:t>
      </w:r>
      <w:r w:rsidR="00E71D64">
        <w:rPr>
          <w:rFonts w:ascii="Times New Roman" w:hAnsi="Times New Roman" w:cs="Times New Roman"/>
          <w:sz w:val="24"/>
          <w:szCs w:val="24"/>
        </w:rPr>
        <w:t xml:space="preserve">. </w:t>
      </w:r>
      <w:r w:rsidR="00E71D64" w:rsidRPr="00A76832">
        <w:rPr>
          <w:rFonts w:ascii="Times New Roman" w:hAnsi="Times New Roman" w:cs="Times New Roman"/>
          <w:i/>
          <w:iCs/>
          <w:sz w:val="24"/>
          <w:szCs w:val="24"/>
        </w:rPr>
        <w:t xml:space="preserve">Piemēram, nav pamatoti pašvaldību saistošajos noteikumos paredzēt </w:t>
      </w:r>
      <w:r w:rsidR="00A37AF1" w:rsidRPr="00A76832">
        <w:rPr>
          <w:rFonts w:ascii="Times New Roman" w:hAnsi="Times New Roman" w:cs="Times New Roman"/>
          <w:i/>
          <w:iCs/>
          <w:sz w:val="24"/>
          <w:szCs w:val="24"/>
        </w:rPr>
        <w:t>administratīvo atbildību par dzīvnieku labturības prasību pārkāpšanu. Administratīvo atbildību par to jau paredz Dzīvnieku aizsardzības likuma 57. pant</w:t>
      </w:r>
      <w:r w:rsidR="00E71D64" w:rsidRPr="00A76832">
        <w:rPr>
          <w:rFonts w:ascii="Times New Roman" w:hAnsi="Times New Roman" w:cs="Times New Roman"/>
          <w:i/>
          <w:iCs/>
          <w:sz w:val="24"/>
          <w:szCs w:val="24"/>
        </w:rPr>
        <w:t xml:space="preserve">, tāpat </w:t>
      </w:r>
      <w:r w:rsidR="00A76832" w:rsidRPr="00A76832">
        <w:rPr>
          <w:rFonts w:ascii="Times New Roman" w:hAnsi="Times New Roman" w:cs="Times New Roman"/>
          <w:i/>
          <w:iCs/>
          <w:sz w:val="24"/>
          <w:szCs w:val="24"/>
        </w:rPr>
        <w:t>nav pamatoti</w:t>
      </w:r>
      <w:r w:rsidR="00A37AF1" w:rsidRPr="00A76832">
        <w:rPr>
          <w:rFonts w:ascii="Times New Roman" w:hAnsi="Times New Roman" w:cs="Times New Roman"/>
          <w:i/>
          <w:iCs/>
          <w:sz w:val="24"/>
          <w:szCs w:val="24"/>
        </w:rPr>
        <w:t xml:space="preserve"> paredzēt administratīvo atbildību par pārkāpumiem, kas saistīti ar piesārņojošu darbību, piemēram, atkritumu izmešanu,</w:t>
      </w:r>
      <w:r w:rsidRPr="00A76832">
        <w:rPr>
          <w:rFonts w:ascii="Times New Roman" w:hAnsi="Times New Roman" w:cs="Times New Roman"/>
          <w:i/>
          <w:iCs/>
          <w:sz w:val="24"/>
          <w:szCs w:val="24"/>
        </w:rPr>
        <w:t xml:space="preserve"> </w:t>
      </w:r>
      <w:r w:rsidR="00A37AF1" w:rsidRPr="00A76832">
        <w:rPr>
          <w:rFonts w:ascii="Times New Roman" w:hAnsi="Times New Roman" w:cs="Times New Roman"/>
          <w:i/>
          <w:iCs/>
          <w:sz w:val="24"/>
          <w:szCs w:val="24"/>
        </w:rPr>
        <w:t>ūdens piesārņošanu. Administratīvo atbildību par to jau paredz Atkritumu apsaimniekošanas likuma IX</w:t>
      </w:r>
      <w:r w:rsidR="00A76832">
        <w:rPr>
          <w:rFonts w:ascii="Times New Roman" w:hAnsi="Times New Roman" w:cs="Times New Roman"/>
          <w:i/>
          <w:iCs/>
          <w:sz w:val="24"/>
          <w:szCs w:val="24"/>
        </w:rPr>
        <w:t>. </w:t>
      </w:r>
      <w:r w:rsidR="00A37AF1" w:rsidRPr="00A76832">
        <w:rPr>
          <w:rFonts w:ascii="Times New Roman" w:hAnsi="Times New Roman" w:cs="Times New Roman"/>
          <w:i/>
          <w:iCs/>
          <w:sz w:val="24"/>
          <w:szCs w:val="24"/>
        </w:rPr>
        <w:t xml:space="preserve">nodaļa, likuma </w:t>
      </w:r>
      <w:r w:rsidR="00B306D8" w:rsidRPr="00A76832">
        <w:rPr>
          <w:rFonts w:ascii="Times New Roman" w:hAnsi="Times New Roman" w:cs="Times New Roman"/>
          <w:i/>
          <w:iCs/>
          <w:sz w:val="24"/>
          <w:szCs w:val="24"/>
        </w:rPr>
        <w:t>“</w:t>
      </w:r>
      <w:r w:rsidR="00A37AF1" w:rsidRPr="00A76832">
        <w:rPr>
          <w:rFonts w:ascii="Times New Roman" w:hAnsi="Times New Roman" w:cs="Times New Roman"/>
          <w:i/>
          <w:iCs/>
          <w:sz w:val="24"/>
          <w:szCs w:val="24"/>
        </w:rPr>
        <w:t>Par piesārņojumu</w:t>
      </w:r>
      <w:r w:rsidR="00B306D8" w:rsidRPr="00A76832">
        <w:rPr>
          <w:rFonts w:ascii="Times New Roman" w:hAnsi="Times New Roman" w:cs="Times New Roman"/>
          <w:i/>
          <w:iCs/>
          <w:sz w:val="24"/>
          <w:szCs w:val="24"/>
        </w:rPr>
        <w:t>”</w:t>
      </w:r>
      <w:r w:rsidR="00A37AF1" w:rsidRPr="00A76832">
        <w:rPr>
          <w:rFonts w:ascii="Times New Roman" w:hAnsi="Times New Roman" w:cs="Times New Roman"/>
          <w:i/>
          <w:iCs/>
          <w:sz w:val="24"/>
          <w:szCs w:val="24"/>
        </w:rPr>
        <w:t xml:space="preserve"> XII</w:t>
      </w:r>
      <w:r w:rsidR="00A76832">
        <w:rPr>
          <w:rFonts w:ascii="Times New Roman" w:hAnsi="Times New Roman" w:cs="Times New Roman"/>
          <w:i/>
          <w:iCs/>
          <w:sz w:val="24"/>
          <w:szCs w:val="24"/>
        </w:rPr>
        <w:t>. </w:t>
      </w:r>
      <w:r w:rsidR="00A37AF1" w:rsidRPr="00A76832">
        <w:rPr>
          <w:rFonts w:ascii="Times New Roman" w:hAnsi="Times New Roman" w:cs="Times New Roman"/>
          <w:i/>
          <w:iCs/>
          <w:sz w:val="24"/>
          <w:szCs w:val="24"/>
        </w:rPr>
        <w:t>nodaļa un Ūdens apsaimniekošanas likuma IX</w:t>
      </w:r>
      <w:r w:rsidR="00A76832">
        <w:rPr>
          <w:rFonts w:ascii="Times New Roman" w:hAnsi="Times New Roman" w:cs="Times New Roman"/>
          <w:i/>
          <w:iCs/>
          <w:sz w:val="24"/>
          <w:szCs w:val="24"/>
        </w:rPr>
        <w:t>. </w:t>
      </w:r>
      <w:r w:rsidR="00A37AF1" w:rsidRPr="00A76832">
        <w:rPr>
          <w:rFonts w:ascii="Times New Roman" w:hAnsi="Times New Roman" w:cs="Times New Roman"/>
          <w:i/>
          <w:iCs/>
          <w:sz w:val="24"/>
          <w:szCs w:val="24"/>
        </w:rPr>
        <w:t>nodaļa</w:t>
      </w:r>
      <w:r w:rsidR="00A76832" w:rsidRPr="00A76832">
        <w:rPr>
          <w:rFonts w:ascii="Times New Roman" w:hAnsi="Times New Roman" w:cs="Times New Roman"/>
          <w:i/>
          <w:iCs/>
          <w:sz w:val="24"/>
          <w:szCs w:val="24"/>
        </w:rPr>
        <w:t xml:space="preserve"> utt.</w:t>
      </w:r>
    </w:p>
    <w:p w14:paraId="66E11BAB" w14:textId="6238AF58" w:rsidR="008C7080" w:rsidRPr="00A76832" w:rsidRDefault="008C7080" w:rsidP="00533304">
      <w:pPr>
        <w:pStyle w:val="xmsonormal"/>
        <w:numPr>
          <w:ilvl w:val="1"/>
          <w:numId w:val="5"/>
        </w:numPr>
        <w:spacing w:after="120"/>
        <w:ind w:left="0" w:firstLine="0"/>
        <w:jc w:val="both"/>
        <w:rPr>
          <w:rFonts w:ascii="Times New Roman" w:hAnsi="Times New Roman" w:cs="Times New Roman"/>
          <w:i/>
          <w:iCs/>
          <w:sz w:val="24"/>
          <w:szCs w:val="24"/>
        </w:rPr>
      </w:pPr>
      <w:r w:rsidRPr="00A76832">
        <w:rPr>
          <w:rFonts w:ascii="Times New Roman" w:hAnsi="Times New Roman" w:cs="Times New Roman"/>
          <w:sz w:val="24"/>
          <w:szCs w:val="24"/>
        </w:rPr>
        <w:t>Paredzot saistošajos noteikumos administratīvo atbildību par noteiktu pārkāpumu, ir jāievēro Tieslietu ministrijas 2016.gada 7.novembra informatīvajā ziņojumā “Nozaru administratīvo pārkāpumu kodifikācijas ieviešanas sistēmas īstenošana”</w:t>
      </w:r>
      <w:r w:rsidRPr="00A76832">
        <w:rPr>
          <w:rStyle w:val="FootnoteReference"/>
          <w:rFonts w:ascii="Times New Roman" w:hAnsi="Times New Roman" w:cs="Times New Roman"/>
          <w:sz w:val="24"/>
          <w:szCs w:val="24"/>
        </w:rPr>
        <w:footnoteReference w:id="3"/>
      </w:r>
      <w:r w:rsidRPr="00A76832">
        <w:rPr>
          <w:rFonts w:ascii="Times New Roman" w:hAnsi="Times New Roman" w:cs="Times New Roman"/>
          <w:sz w:val="24"/>
          <w:szCs w:val="24"/>
        </w:rPr>
        <w:t xml:space="preserve"> ietvertās rekomendācijas</w:t>
      </w:r>
      <w:r w:rsidR="00A76832" w:rsidRPr="00A76832">
        <w:rPr>
          <w:rFonts w:ascii="Times New Roman" w:hAnsi="Times New Roman" w:cs="Times New Roman"/>
          <w:sz w:val="24"/>
          <w:szCs w:val="24"/>
        </w:rPr>
        <w:t>.</w:t>
      </w:r>
    </w:p>
    <w:p w14:paraId="168E45BA" w14:textId="32C2A99F" w:rsidR="008C7080" w:rsidRPr="00B306D8" w:rsidRDefault="00A76832" w:rsidP="00533304">
      <w:pPr>
        <w:pStyle w:val="ListParagraph"/>
        <w:suppressAutoHyphens w:val="0"/>
        <w:autoSpaceDN/>
        <w:spacing w:after="120"/>
        <w:ind w:left="0"/>
        <w:contextualSpacing/>
        <w:jc w:val="both"/>
        <w:textAlignment w:val="auto"/>
        <w:rPr>
          <w:sz w:val="24"/>
          <w:szCs w:val="24"/>
        </w:rPr>
      </w:pPr>
      <w:r>
        <w:rPr>
          <w:sz w:val="24"/>
          <w:szCs w:val="24"/>
        </w:rPr>
        <w:t>Papildus</w:t>
      </w:r>
      <w:r w:rsidR="00273B22">
        <w:rPr>
          <w:sz w:val="24"/>
          <w:szCs w:val="24"/>
        </w:rPr>
        <w:t xml:space="preserve"> v</w:t>
      </w:r>
      <w:r w:rsidR="00273B22" w:rsidRPr="00BF7ACF">
        <w:rPr>
          <w:sz w:val="24"/>
          <w:szCs w:val="24"/>
        </w:rPr>
        <w:t>ēršam uzmanību, ka Tieslietu ministrija ir izsūtījusi vēstuli visām pašvaldībām</w:t>
      </w:r>
      <w:r w:rsidR="00273B22" w:rsidRPr="00BF7ACF">
        <w:rPr>
          <w:rStyle w:val="FootnoteReference"/>
          <w:sz w:val="24"/>
          <w:szCs w:val="24"/>
        </w:rPr>
        <w:footnoteReference w:id="4"/>
      </w:r>
      <w:r w:rsidR="00273B22" w:rsidRPr="00BF7ACF">
        <w:rPr>
          <w:sz w:val="24"/>
          <w:szCs w:val="24"/>
        </w:rPr>
        <w:t xml:space="preserve">, sniedzot viedokli par pašvaldību saistošajiem noteikumiem administratīvās atbildības jomā. Tieslietu ministrija vērsa uzmanību, ka </w:t>
      </w:r>
      <w:r w:rsidR="00273B22" w:rsidRPr="00BF7ACF">
        <w:rPr>
          <w:color w:val="000000"/>
          <w:sz w:val="24"/>
          <w:szCs w:val="24"/>
        </w:rPr>
        <w:t xml:space="preserve">Administratīvās atbildības likuma 2. panta ceturtā daļa noteic, ka pašvaldību dome ir tiesīga izdot saistošos noteikumus, paredzot administratīvo atbildību par to pārkāpšanu, likuma "Par pašvaldību" noteiktajos gadījumos. Likumu "Par pašvaldību" aizstājis Pašvaldību likums, kurš stājās spēkā 2023. gada 1. janvārī. Tiesības pašvaldības saistošajos noteikumos regulēt administratīvās sodīšanas jautājumus ir pakārtotas Pašvaldību likuma regulējumam. Pašvaldību likuma 45. panta pirmā un otrā daļa noteic jautājumu loku, kuros dome ir tiesīga izdot saistošos noteikumus, paredzot administratīvo atbildību par to pārkāpšanu, ja likumos nav noteikts citādi. Izstrādājot administratīvās atbildības regulējumu, pašvaldībai ir </w:t>
      </w:r>
      <w:r w:rsidR="00273B22" w:rsidRPr="00BF7ACF">
        <w:rPr>
          <w:color w:val="000000"/>
          <w:sz w:val="24"/>
          <w:szCs w:val="24"/>
          <w:u w:val="single"/>
        </w:rPr>
        <w:t>jāpamato administratīvās atbildības noteikšanas nepieciešamība</w:t>
      </w:r>
      <w:r w:rsidR="00273B22" w:rsidRPr="00BF7ACF">
        <w:rPr>
          <w:color w:val="000000"/>
          <w:sz w:val="24"/>
          <w:szCs w:val="24"/>
        </w:rPr>
        <w:t xml:space="preserve">. </w:t>
      </w:r>
      <w:r w:rsidR="00273B22" w:rsidRPr="00BF7ACF">
        <w:rPr>
          <w:sz w:val="24"/>
          <w:szCs w:val="24"/>
        </w:rPr>
        <w:t xml:space="preserve">Tieslietu ministrija vēstulē noradīja, ka jāņem vērā administratīvā akta prioritātes principa ievērošana, proti, administratīvajā procesā radies </w:t>
      </w:r>
      <w:r w:rsidR="00273B22" w:rsidRPr="00BF7ACF">
        <w:rPr>
          <w:sz w:val="24"/>
          <w:szCs w:val="24"/>
        </w:rPr>
        <w:lastRenderedPageBreak/>
        <w:t>jautājums ir risināms ar administratīvā procesa līdzekļiem.</w:t>
      </w:r>
      <w:r w:rsidR="00273B22" w:rsidRPr="00BF7ACF">
        <w:rPr>
          <w:rStyle w:val="FootnoteReference"/>
          <w:sz w:val="24"/>
          <w:szCs w:val="24"/>
        </w:rPr>
        <w:footnoteReference w:id="5"/>
      </w:r>
      <w:r w:rsidR="00273B22" w:rsidRPr="00BF7ACF">
        <w:rPr>
          <w:sz w:val="24"/>
          <w:szCs w:val="24"/>
        </w:rPr>
        <w:t xml:space="preserve"> </w:t>
      </w:r>
      <w:r w:rsidR="00273B22">
        <w:rPr>
          <w:sz w:val="24"/>
          <w:szCs w:val="24"/>
        </w:rPr>
        <w:t>Vienlaikus vēstulē teikts</w:t>
      </w:r>
      <w:r w:rsidR="00273B22" w:rsidRPr="001230C3">
        <w:t>, ka p</w:t>
      </w:r>
      <w:r w:rsidR="00273B22" w:rsidRPr="001230C3">
        <w:rPr>
          <w:sz w:val="24"/>
          <w:szCs w:val="24"/>
        </w:rPr>
        <w:t>ašvaldībām ir jāatturas no administratīvās atbildības noteikšanas ne tikai gadījumos, kad minētais pārkāpums paredzēts attiecīgo nozaru regulējošajos likumos, bet arī tad, kad likumdevējs apzināti ir atteicies paredzēt administratīvo atbildību kādā jautājumā. Piemēram, likumdevējs par normatīvo aktu pienākumu nepildīšanu kādā jomā paredzējis izmantot alternatīvus līdzekļus </w:t>
      </w:r>
      <w:r w:rsidR="00273B22">
        <w:rPr>
          <w:sz w:val="24"/>
          <w:szCs w:val="24"/>
        </w:rPr>
        <w:t>–</w:t>
      </w:r>
      <w:r w:rsidR="00273B22" w:rsidRPr="001230C3">
        <w:rPr>
          <w:sz w:val="24"/>
          <w:szCs w:val="24"/>
        </w:rPr>
        <w:t xml:space="preserve"> administratīvā akta un tā nosacījumu (uzdevumu) piespiedu izpildi (piemēram, piespiedu naudu vai </w:t>
      </w:r>
      <w:proofErr w:type="spellStart"/>
      <w:r w:rsidR="00273B22" w:rsidRPr="001230C3">
        <w:rPr>
          <w:sz w:val="24"/>
          <w:szCs w:val="24"/>
        </w:rPr>
        <w:t>aizvietotājizpildi</w:t>
      </w:r>
      <w:proofErr w:type="spellEnd"/>
      <w:r w:rsidR="00273B22" w:rsidRPr="001230C3">
        <w:rPr>
          <w:sz w:val="24"/>
          <w:szCs w:val="24"/>
        </w:rPr>
        <w:t>).</w:t>
      </w:r>
    </w:p>
    <w:p w14:paraId="3547E294" w14:textId="62BA54D7" w:rsidR="008C7080" w:rsidRPr="00B306D8" w:rsidRDefault="008848E6" w:rsidP="00533304">
      <w:pPr>
        <w:pStyle w:val="NormalWeb"/>
        <w:numPr>
          <w:ilvl w:val="1"/>
          <w:numId w:val="5"/>
        </w:numPr>
        <w:spacing w:before="0" w:beforeAutospacing="0" w:after="120" w:afterAutospacing="0"/>
        <w:ind w:left="0" w:firstLine="0"/>
        <w:jc w:val="both"/>
      </w:pPr>
      <w:r w:rsidRPr="00B306D8">
        <w:t>Sabiedriskās kārtības prasības var noteikt attiecībā uz sabiedriski pieejamām vietām. Savukārt privātpersonām piederošu īpašumu lietošanu nosaka tās īpašnieks. Tādejādi pašvaldība nav tiesīga noteikt prasības un kārtību, kādā lietojams</w:t>
      </w:r>
      <w:r w:rsidR="008C7080" w:rsidRPr="00B306D8">
        <w:t xml:space="preserve"> </w:t>
      </w:r>
      <w:r w:rsidRPr="00B306D8">
        <w:t>privātīpašums</w:t>
      </w:r>
      <w:r w:rsidR="00B306D8" w:rsidRPr="00B306D8">
        <w:t>.</w:t>
      </w:r>
    </w:p>
    <w:p w14:paraId="07F92521" w14:textId="77777777" w:rsidR="00983ABE" w:rsidRDefault="008C7080" w:rsidP="00533304">
      <w:pPr>
        <w:spacing w:after="120" w:line="240" w:lineRule="auto"/>
        <w:jc w:val="both"/>
        <w:rPr>
          <w:rFonts w:ascii="Times New Roman" w:hAnsi="Times New Roman" w:cs="Times New Roman"/>
          <w:sz w:val="24"/>
          <w:szCs w:val="24"/>
        </w:rPr>
      </w:pPr>
      <w:r w:rsidRPr="00B306D8">
        <w:rPr>
          <w:rFonts w:ascii="Times New Roman" w:hAnsi="Times New Roman" w:cs="Times New Roman"/>
          <w:sz w:val="24"/>
          <w:szCs w:val="24"/>
        </w:rPr>
        <w:t>Satversmes tiesa ir atzinusi, ka īpašuma tiesības var ierobežot, ja ierobežojumi ir attaisnojami, proti, ja tie ir noteikti saskaņā ar likumu, tiem ir leģitīms mērķis un tie ir samērīgi.</w:t>
      </w:r>
      <w:r w:rsidRPr="00B306D8">
        <w:rPr>
          <w:rStyle w:val="FootnoteReference"/>
          <w:rFonts w:ascii="Times New Roman" w:hAnsi="Times New Roman" w:cs="Times New Roman"/>
          <w:sz w:val="24"/>
          <w:szCs w:val="24"/>
        </w:rPr>
        <w:footnoteReference w:id="6"/>
      </w:r>
      <w:r w:rsidRPr="00B306D8">
        <w:rPr>
          <w:rFonts w:ascii="Times New Roman" w:hAnsi="Times New Roman" w:cs="Times New Roman"/>
          <w:sz w:val="24"/>
          <w:szCs w:val="24"/>
        </w:rPr>
        <w:t xml:space="preserve"> Attiecīgajam likumam, kas paredz tiesības noteikt īpašuma tiesību ierobežojumus, ir pietiekami skaidri jānosaka kompetentajai institūcijai piešķirto pilnvaru apjoms un to īstenošanas veids, ņemot vērā noteiktā līdzekļa leģitīmo mērķi, lai sniegtu indivīdam adekvātu aizsardzību pret patvaļīgu iejaukšanos.</w:t>
      </w:r>
      <w:r w:rsidR="00AB5A1D">
        <w:rPr>
          <w:rFonts w:ascii="Times New Roman" w:hAnsi="Times New Roman" w:cs="Times New Roman"/>
          <w:sz w:val="24"/>
          <w:szCs w:val="24"/>
        </w:rPr>
        <w:t xml:space="preserve"> </w:t>
      </w:r>
      <w:r w:rsidRPr="00B306D8">
        <w:rPr>
          <w:rFonts w:ascii="Times New Roman" w:hAnsi="Times New Roman" w:cs="Times New Roman"/>
          <w:sz w:val="24"/>
          <w:szCs w:val="24"/>
        </w:rPr>
        <w:t>Leģitīma mērķa esamība liecina par to, ka īpašuma tiesību ierobežojums ir noteikts sabiedrības interesēs.</w:t>
      </w:r>
      <w:r w:rsidRPr="00B306D8">
        <w:rPr>
          <w:rStyle w:val="FootnoteReference"/>
          <w:rFonts w:ascii="Times New Roman" w:hAnsi="Times New Roman" w:cs="Times New Roman"/>
          <w:sz w:val="24"/>
          <w:szCs w:val="24"/>
        </w:rPr>
        <w:footnoteReference w:id="7"/>
      </w:r>
      <w:r w:rsidRPr="00B306D8">
        <w:rPr>
          <w:rFonts w:ascii="Times New Roman" w:hAnsi="Times New Roman" w:cs="Times New Roman"/>
          <w:sz w:val="24"/>
          <w:szCs w:val="24"/>
        </w:rPr>
        <w:t xml:space="preserve"> Ja īpašuma tiesību ierobežojumam nav leģitīma mērķa vai tas neatbilst samērīguma principam, tad tiesību norma, kurā ierobežojums noteikts, ir prettiesiska un neatbilst Satversmes 105. pantam.</w:t>
      </w:r>
      <w:r w:rsidR="00AB5A1D">
        <w:rPr>
          <w:rFonts w:ascii="Times New Roman" w:hAnsi="Times New Roman" w:cs="Times New Roman"/>
          <w:sz w:val="24"/>
          <w:szCs w:val="24"/>
        </w:rPr>
        <w:t xml:space="preserve"> </w:t>
      </w:r>
      <w:r w:rsidRPr="00B306D8">
        <w:rPr>
          <w:rFonts w:ascii="Times New Roman" w:hAnsi="Times New Roman" w:cs="Times New Roman"/>
          <w:sz w:val="24"/>
          <w:szCs w:val="24"/>
        </w:rPr>
        <w:t>Tiesību norma, kurā noteikts īpašuma tiesību ierobežojums, atbilst samērīguma principam.</w:t>
      </w:r>
      <w:r w:rsidRPr="00B306D8">
        <w:rPr>
          <w:rStyle w:val="FootnoteReference"/>
          <w:rFonts w:ascii="Times New Roman" w:hAnsi="Times New Roman" w:cs="Times New Roman"/>
          <w:sz w:val="24"/>
          <w:szCs w:val="24"/>
        </w:rPr>
        <w:footnoteReference w:id="8"/>
      </w:r>
    </w:p>
    <w:p w14:paraId="7CFF6CE7" w14:textId="6E01E4AF" w:rsidR="00D7341D" w:rsidRPr="00D7341D" w:rsidRDefault="00983ABE" w:rsidP="00533304">
      <w:pPr>
        <w:pStyle w:val="ListParagraph"/>
        <w:numPr>
          <w:ilvl w:val="1"/>
          <w:numId w:val="5"/>
        </w:numPr>
        <w:tabs>
          <w:tab w:val="left" w:pos="0"/>
        </w:tabs>
        <w:spacing w:after="120"/>
        <w:ind w:left="0" w:firstLine="0"/>
        <w:jc w:val="both"/>
        <w:rPr>
          <w:sz w:val="24"/>
          <w:szCs w:val="24"/>
        </w:rPr>
      </w:pPr>
      <w:r w:rsidRPr="00D7341D">
        <w:rPr>
          <w:sz w:val="24"/>
          <w:szCs w:val="24"/>
        </w:rPr>
        <w:t>Administratīvās</w:t>
      </w:r>
      <w:r w:rsidR="008848E6" w:rsidRPr="00D7341D">
        <w:rPr>
          <w:sz w:val="24"/>
          <w:szCs w:val="24"/>
        </w:rPr>
        <w:t xml:space="preserve"> atbildības likuma 115.</w:t>
      </w:r>
      <w:r w:rsidR="00B306D8" w:rsidRPr="00D7341D">
        <w:rPr>
          <w:sz w:val="24"/>
          <w:szCs w:val="24"/>
        </w:rPr>
        <w:t> </w:t>
      </w:r>
      <w:r w:rsidR="008848E6" w:rsidRPr="00D7341D">
        <w:rPr>
          <w:sz w:val="24"/>
          <w:szCs w:val="24"/>
        </w:rPr>
        <w:t>panta trešā daļa noteic,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Līdz ar to saistošajos noteikumos var pilnvarot tikai pašvaldību iestāžu amatpersonas veikt administratīvā pārkāpuma procesu.</w:t>
      </w:r>
    </w:p>
    <w:p w14:paraId="489C47F5" w14:textId="77777777" w:rsidR="00794B04" w:rsidRPr="00794B04" w:rsidRDefault="00A37AF1" w:rsidP="00533304">
      <w:pPr>
        <w:pStyle w:val="ListParagraph"/>
        <w:numPr>
          <w:ilvl w:val="1"/>
          <w:numId w:val="5"/>
        </w:numPr>
        <w:tabs>
          <w:tab w:val="left" w:pos="0"/>
        </w:tabs>
        <w:spacing w:after="120"/>
        <w:ind w:left="0" w:firstLine="0"/>
        <w:jc w:val="both"/>
        <w:rPr>
          <w:sz w:val="24"/>
          <w:szCs w:val="24"/>
        </w:rPr>
      </w:pPr>
      <w:r w:rsidRPr="00B306D8">
        <w:t>No likumības principa izriet, ka normatīvais akts nedrīkst saturēt pārlieku neskaidras tiesību normas. Attiecīgi saistošo noteikumu punktā, kas paredz noteikt administratīvo atbildību, ir jābūt ietvertām skaidrām darbības vai bezdarbības izpausmēm par kurām personu paredzēts sodīt. Ir pietiekoši, ja persona no attiecīgā normas formulējuma var secināt, kāda rīcība veidos viņa atbildību.</w:t>
      </w:r>
      <w:r w:rsidRPr="00B306D8">
        <w:rPr>
          <w:rStyle w:val="FootnoteReference"/>
        </w:rPr>
        <w:footnoteReference w:id="9"/>
      </w:r>
      <w:r w:rsidR="00D7341D">
        <w:t xml:space="preserve"> </w:t>
      </w:r>
      <w:r w:rsidRPr="00B306D8">
        <w:t xml:space="preserve">Administratīvās atbildības jomā nav atbalstāma </w:t>
      </w:r>
      <w:proofErr w:type="spellStart"/>
      <w:r w:rsidRPr="00B306D8">
        <w:t>blanket</w:t>
      </w:r>
      <w:r w:rsidR="00B306D8" w:rsidRPr="00B306D8">
        <w:t>u</w:t>
      </w:r>
      <w:proofErr w:type="spellEnd"/>
      <w:r w:rsidRPr="00B306D8">
        <w:t xml:space="preserve"> tiesību normu (tiesību normu, kas neformulē patstāvīgu pārkāpumu, bet atsauces uz citām noteikumu normām), ciktāl tās skaidri neļauj saskatīt, uz ko attiecas norāde un kādā mērā tā attiecas uz atbildības piemērošanas nosacījumiem, veidošana. Gadījumā, kad pārkāpumu ir iespējams definēt, tiesību normas izdevējam ir pienākums pieņemt tādas normas, kurās ir skaidri definēti priekšnoteikumi personas sodīšanai</w:t>
      </w:r>
      <w:r w:rsidR="00794B04">
        <w:t xml:space="preserve">. </w:t>
      </w:r>
      <w:r w:rsidR="00794B04" w:rsidRPr="00794B04">
        <w:rPr>
          <w:i/>
          <w:iCs/>
          <w:sz w:val="24"/>
          <w:szCs w:val="24"/>
        </w:rPr>
        <w:t xml:space="preserve">Piemēram, nav </w:t>
      </w:r>
      <w:r w:rsidRPr="00794B04">
        <w:rPr>
          <w:i/>
          <w:iCs/>
          <w:sz w:val="24"/>
          <w:szCs w:val="24"/>
        </w:rPr>
        <w:t>atbalstāma administratīvo pārkāpumu sastāvu veidošana, atsaucoties tikai uz saistošo noteikumu punktiem vai pat veselām nodaļām, neidentificējot darbības vai bezdarbības izpausmes par kurām personu paredzēts sodīt.</w:t>
      </w:r>
    </w:p>
    <w:p w14:paraId="39071705" w14:textId="3102455E" w:rsidR="008C7080" w:rsidRPr="008C2A60" w:rsidRDefault="008C2A60" w:rsidP="00533304">
      <w:pPr>
        <w:pStyle w:val="ListParagraph"/>
        <w:numPr>
          <w:ilvl w:val="1"/>
          <w:numId w:val="5"/>
        </w:numPr>
        <w:tabs>
          <w:tab w:val="left" w:pos="0"/>
        </w:tabs>
        <w:spacing w:after="120"/>
        <w:ind w:left="0" w:firstLine="0"/>
        <w:jc w:val="both"/>
        <w:rPr>
          <w:sz w:val="24"/>
          <w:szCs w:val="24"/>
        </w:rPr>
      </w:pPr>
      <w:r w:rsidRPr="008C2A60">
        <w:rPr>
          <w:sz w:val="24"/>
          <w:szCs w:val="24"/>
        </w:rPr>
        <w:t>Attiecībā</w:t>
      </w:r>
      <w:r w:rsidR="00A37AF1" w:rsidRPr="008C2A60">
        <w:rPr>
          <w:sz w:val="24"/>
          <w:szCs w:val="24"/>
        </w:rPr>
        <w:t xml:space="preserve"> uz naudas sodu noteikšanu par administratīvo pārkāpumu, </w:t>
      </w:r>
      <w:r>
        <w:rPr>
          <w:sz w:val="24"/>
          <w:szCs w:val="24"/>
        </w:rPr>
        <w:t>informējam</w:t>
      </w:r>
      <w:r w:rsidR="00A37AF1" w:rsidRPr="008C2A60">
        <w:rPr>
          <w:sz w:val="24"/>
          <w:szCs w:val="24"/>
        </w:rPr>
        <w:t>, ka pastāv divas metodes</w:t>
      </w:r>
      <w:r w:rsidR="008C7080" w:rsidRPr="008C2A60">
        <w:rPr>
          <w:sz w:val="24"/>
          <w:szCs w:val="24"/>
        </w:rPr>
        <w:t>:</w:t>
      </w:r>
    </w:p>
    <w:p w14:paraId="1DF152DF" w14:textId="0AE6363A" w:rsidR="008C7080" w:rsidRPr="00B306D8" w:rsidRDefault="00A37AF1" w:rsidP="00533304">
      <w:pPr>
        <w:spacing w:after="120" w:line="240" w:lineRule="auto"/>
        <w:jc w:val="both"/>
        <w:rPr>
          <w:rFonts w:ascii="Times New Roman" w:hAnsi="Times New Roman" w:cs="Times New Roman"/>
          <w:sz w:val="24"/>
          <w:szCs w:val="24"/>
        </w:rPr>
      </w:pPr>
      <w:r w:rsidRPr="00B306D8">
        <w:rPr>
          <w:rFonts w:ascii="Times New Roman" w:hAnsi="Times New Roman" w:cs="Times New Roman"/>
          <w:sz w:val="24"/>
          <w:szCs w:val="24"/>
        </w:rPr>
        <w:lastRenderedPageBreak/>
        <w:t>Pirmā, kas ir visbiežāk sastopamā metode ir noteikt minimālo un maksimālo naudas sodu par konkrētu pārkāpumu, tādējādi tiesību piemērotājam, vadoties no lietas apstākļiem un pārkāpēja personības, katrā konkrētā lietā jānosaka naudas sods tiesību normā paredzētajās robežās.</w:t>
      </w:r>
    </w:p>
    <w:p w14:paraId="20A9FB58" w14:textId="5BCF6C55" w:rsidR="008C7080" w:rsidRPr="00B306D8" w:rsidRDefault="00A37AF1" w:rsidP="00533304">
      <w:pPr>
        <w:spacing w:after="120" w:line="240" w:lineRule="auto"/>
        <w:jc w:val="both"/>
        <w:rPr>
          <w:rFonts w:ascii="Times New Roman" w:hAnsi="Times New Roman" w:cs="Times New Roman"/>
          <w:sz w:val="24"/>
          <w:szCs w:val="24"/>
        </w:rPr>
      </w:pPr>
      <w:r w:rsidRPr="00B306D8">
        <w:rPr>
          <w:rFonts w:ascii="Times New Roman" w:hAnsi="Times New Roman" w:cs="Times New Roman"/>
          <w:sz w:val="24"/>
          <w:szCs w:val="24"/>
        </w:rPr>
        <w:t>Otrā metode ir tāda, ka tiesību normas izdevējs paredz tā dēvētos fiksētos sodus. Tas, vai izvēlēties vienu vai otru metodi, ir lietderības apsvērums. Tomēr jāņem vērā, ka, izvēloties otro metodi, pārkāpuma raksturam jābūt tādam, kurā ir maz izvērtējamo elementu un ir paredzams, ka pārkāpumu izdarīšanas faktiskie apstākļi būs salīdzināmi. Turklāt ir jāievēro Administratīvās atbildības likuma 16. pantā paredzētais naudas soda regulējums.</w:t>
      </w:r>
      <w:r w:rsidRPr="00B306D8">
        <w:rPr>
          <w:rStyle w:val="FootnoteReference"/>
          <w:rFonts w:ascii="Times New Roman" w:hAnsi="Times New Roman" w:cs="Times New Roman"/>
          <w:sz w:val="24"/>
          <w:szCs w:val="24"/>
        </w:rPr>
        <w:footnoteReference w:id="10"/>
      </w:r>
    </w:p>
    <w:p w14:paraId="0F8F443B" w14:textId="77777777" w:rsidR="008C2A60" w:rsidRDefault="008C2A60" w:rsidP="00533304">
      <w:pPr>
        <w:spacing w:after="120" w:line="240" w:lineRule="auto"/>
        <w:jc w:val="both"/>
        <w:rPr>
          <w:rFonts w:ascii="Times New Roman" w:hAnsi="Times New Roman" w:cs="Times New Roman"/>
          <w:i/>
          <w:iCs/>
          <w:sz w:val="24"/>
          <w:szCs w:val="24"/>
        </w:rPr>
      </w:pPr>
      <w:r>
        <w:rPr>
          <w:rFonts w:ascii="Times New Roman" w:hAnsi="Times New Roman" w:cs="Times New Roman"/>
          <w:i/>
          <w:iCs/>
          <w:sz w:val="24"/>
          <w:szCs w:val="24"/>
        </w:rPr>
        <w:t>V</w:t>
      </w:r>
      <w:r w:rsidR="00A37AF1" w:rsidRPr="00B306D8">
        <w:rPr>
          <w:rFonts w:ascii="Times New Roman" w:hAnsi="Times New Roman" w:cs="Times New Roman"/>
          <w:i/>
          <w:iCs/>
          <w:sz w:val="24"/>
          <w:szCs w:val="24"/>
        </w:rPr>
        <w:t>ēršam uzmanību, ka otrās metodes pielietošana ir izņēmuma gadījums, nevis standarta situācija nosakot naudas sodu.</w:t>
      </w:r>
    </w:p>
    <w:p w14:paraId="6234FC46" w14:textId="6BAC0775" w:rsidR="00A37AF1" w:rsidRPr="008C2A60" w:rsidRDefault="00A37AF1" w:rsidP="00533304">
      <w:pPr>
        <w:pStyle w:val="ListParagraph"/>
        <w:numPr>
          <w:ilvl w:val="1"/>
          <w:numId w:val="5"/>
        </w:numPr>
        <w:ind w:left="0" w:firstLine="0"/>
        <w:jc w:val="both"/>
        <w:rPr>
          <w:i/>
          <w:iCs/>
          <w:sz w:val="24"/>
          <w:szCs w:val="24"/>
        </w:rPr>
      </w:pPr>
      <w:r w:rsidRPr="008C2A60">
        <w:rPr>
          <w:sz w:val="24"/>
          <w:szCs w:val="24"/>
        </w:rPr>
        <w:t>Paredzot soda apmēra robežas, uzmanība jāpievērš sankcijas efektivitātei (tostarp, lai sods būtu efektīvs, tam ir jābūt samērīgam arī ar personas ienākumiem).</w:t>
      </w:r>
      <w:r w:rsidR="008C2A60">
        <w:rPr>
          <w:sz w:val="24"/>
          <w:szCs w:val="24"/>
        </w:rPr>
        <w:t xml:space="preserve"> S</w:t>
      </w:r>
      <w:r w:rsidRPr="008C2A60">
        <w:rPr>
          <w:sz w:val="24"/>
          <w:szCs w:val="24"/>
          <w:u w:val="single"/>
        </w:rPr>
        <w:t>oda mērķa sasniegšanai labāk atbilst situācijas, kad tiesību normas izdevējs sankcijā paredzējis dažādas individuālas sekas fiziskai personai un juridiskajai personai, ievērojot, ka potenciālā nodarījuma sekas var būtiski atšķirties. Lai gan tas neizslēdz iespēju, ka salīdzināmos apstākļos esošai fiziskai un juridiskai personai tiktu piemērots vienāda apmēra naudas sods, tomēr minētais jautājums būtu izvērtējams pie katra administratīvā atbildības pamata noteikšanas.</w:t>
      </w:r>
    </w:p>
    <w:p w14:paraId="701A6F74" w14:textId="2189393D" w:rsidR="00A37AF1" w:rsidRPr="008C2A60" w:rsidRDefault="00A37AF1" w:rsidP="00533304">
      <w:pPr>
        <w:pStyle w:val="NormalWeb"/>
        <w:spacing w:before="0" w:beforeAutospacing="0" w:after="0" w:afterAutospacing="0"/>
        <w:ind w:left="17" w:right="-6"/>
        <w:jc w:val="both"/>
        <w:rPr>
          <w:color w:val="000000"/>
        </w:rPr>
      </w:pPr>
    </w:p>
    <w:p w14:paraId="0EFC4124" w14:textId="77777777" w:rsidR="00B306D8" w:rsidRPr="008C2A60" w:rsidRDefault="00B306D8" w:rsidP="00533304">
      <w:pPr>
        <w:spacing w:after="0" w:line="240" w:lineRule="auto"/>
        <w:jc w:val="both"/>
        <w:rPr>
          <w:rFonts w:ascii="Times New Roman" w:hAnsi="Times New Roman" w:cs="Times New Roman"/>
          <w:sz w:val="24"/>
          <w:szCs w:val="24"/>
        </w:rPr>
      </w:pPr>
    </w:p>
    <w:p w14:paraId="740C4593" w14:textId="77777777" w:rsidR="004C5D51" w:rsidRPr="008C2A60" w:rsidRDefault="004C5D51" w:rsidP="00533304">
      <w:pPr>
        <w:spacing w:after="0" w:line="240" w:lineRule="auto"/>
        <w:jc w:val="both"/>
        <w:rPr>
          <w:rFonts w:ascii="Times New Roman" w:hAnsi="Times New Roman" w:cs="Times New Roman"/>
          <w:sz w:val="24"/>
          <w:szCs w:val="24"/>
        </w:rPr>
      </w:pPr>
    </w:p>
    <w:p w14:paraId="467F04AF" w14:textId="77777777" w:rsidR="004C5D51" w:rsidRPr="008C2A60" w:rsidRDefault="004C5D51" w:rsidP="00533304">
      <w:pPr>
        <w:spacing w:after="0" w:line="240" w:lineRule="auto"/>
        <w:jc w:val="both"/>
        <w:rPr>
          <w:rFonts w:ascii="Times New Roman" w:hAnsi="Times New Roman" w:cs="Times New Roman"/>
          <w:sz w:val="24"/>
          <w:szCs w:val="24"/>
        </w:rPr>
      </w:pPr>
    </w:p>
    <w:p w14:paraId="5213B97D" w14:textId="77777777" w:rsidR="004C5D51" w:rsidRPr="008C2A60" w:rsidRDefault="004C5D51" w:rsidP="00533304">
      <w:pPr>
        <w:pStyle w:val="ListParagraph"/>
        <w:ind w:left="0"/>
        <w:jc w:val="both"/>
        <w:rPr>
          <w:sz w:val="20"/>
          <w:szCs w:val="20"/>
        </w:rPr>
      </w:pPr>
      <w:r w:rsidRPr="008C2A60">
        <w:rPr>
          <w:sz w:val="20"/>
          <w:szCs w:val="20"/>
        </w:rPr>
        <w:t>Vadlīnijas aktualizētas 31.03.2023.</w:t>
      </w:r>
    </w:p>
    <w:p w14:paraId="59BFD87C" w14:textId="77777777" w:rsidR="004C5D51" w:rsidRPr="008C2A60" w:rsidRDefault="004C5D51" w:rsidP="00533304">
      <w:pPr>
        <w:spacing w:after="0" w:line="240" w:lineRule="auto"/>
        <w:jc w:val="both"/>
        <w:rPr>
          <w:rFonts w:ascii="Times New Roman" w:hAnsi="Times New Roman" w:cs="Times New Roman"/>
          <w:sz w:val="20"/>
          <w:szCs w:val="20"/>
        </w:rPr>
      </w:pPr>
    </w:p>
    <w:p w14:paraId="2FE0F25A" w14:textId="77777777" w:rsidR="004C5D51" w:rsidRPr="008C2A60" w:rsidRDefault="004C5D51" w:rsidP="00533304">
      <w:pPr>
        <w:pStyle w:val="xxmsonormal"/>
        <w:shd w:val="clear" w:color="auto" w:fill="FFFFFF"/>
        <w:rPr>
          <w:color w:val="000000"/>
          <w:sz w:val="20"/>
          <w:szCs w:val="20"/>
        </w:rPr>
      </w:pPr>
      <w:r w:rsidRPr="008C2A60">
        <w:rPr>
          <w:color w:val="000000"/>
          <w:sz w:val="20"/>
          <w:szCs w:val="20"/>
        </w:rPr>
        <w:t>Kontaktinformācija:</w:t>
      </w:r>
    </w:p>
    <w:p w14:paraId="63BE3059" w14:textId="77777777" w:rsidR="004C5D51" w:rsidRPr="008C2A60" w:rsidRDefault="004C5D51" w:rsidP="00533304">
      <w:pPr>
        <w:pStyle w:val="xxmsonormal"/>
        <w:shd w:val="clear" w:color="auto" w:fill="FFFFFF"/>
        <w:rPr>
          <w:color w:val="000000"/>
          <w:sz w:val="20"/>
          <w:szCs w:val="20"/>
        </w:rPr>
      </w:pPr>
      <w:r w:rsidRPr="008C2A60">
        <w:rPr>
          <w:color w:val="000000"/>
          <w:sz w:val="20"/>
          <w:szCs w:val="20"/>
        </w:rPr>
        <w:t>Agris Buzēns, Pašvaldību departamenta Pašvaldību pārraudzības nodaļas vecākais eksperts</w:t>
      </w:r>
    </w:p>
    <w:p w14:paraId="1251B561" w14:textId="77777777" w:rsidR="004C5D51" w:rsidRPr="008C2A60" w:rsidRDefault="00840ADC" w:rsidP="00533304">
      <w:pPr>
        <w:spacing w:after="0" w:line="240" w:lineRule="auto"/>
        <w:jc w:val="both"/>
        <w:rPr>
          <w:rFonts w:ascii="Times New Roman" w:hAnsi="Times New Roman" w:cs="Times New Roman"/>
          <w:sz w:val="20"/>
          <w:szCs w:val="20"/>
          <w:shd w:val="clear" w:color="auto" w:fill="FFFFFF"/>
        </w:rPr>
      </w:pPr>
      <w:hyperlink r:id="rId8" w:history="1">
        <w:r w:rsidR="004C5D51" w:rsidRPr="008C2A60">
          <w:rPr>
            <w:rStyle w:val="Hyperlink"/>
            <w:rFonts w:ascii="Times New Roman" w:hAnsi="Times New Roman" w:cs="Times New Roman"/>
            <w:sz w:val="20"/>
            <w:szCs w:val="20"/>
            <w:shd w:val="clear" w:color="auto" w:fill="FFFFFF"/>
          </w:rPr>
          <w:t>agris.buzens@varam.gov.lv</w:t>
        </w:r>
      </w:hyperlink>
      <w:r w:rsidR="004C5D51" w:rsidRPr="008C2A60">
        <w:rPr>
          <w:rStyle w:val="Hyperlink"/>
          <w:rFonts w:ascii="Times New Roman" w:hAnsi="Times New Roman" w:cs="Times New Roman"/>
          <w:sz w:val="20"/>
          <w:szCs w:val="20"/>
          <w:shd w:val="clear" w:color="auto" w:fill="FFFFFF"/>
        </w:rPr>
        <w:t xml:space="preserve">, </w:t>
      </w:r>
      <w:r w:rsidR="004C5D51" w:rsidRPr="008C2A60">
        <w:rPr>
          <w:rFonts w:ascii="Times New Roman" w:hAnsi="Times New Roman" w:cs="Times New Roman"/>
          <w:color w:val="000000"/>
          <w:sz w:val="20"/>
          <w:szCs w:val="20"/>
        </w:rPr>
        <w:t>tālr. </w:t>
      </w:r>
      <w:r w:rsidR="004C5D51" w:rsidRPr="008C2A60">
        <w:rPr>
          <w:rFonts w:ascii="Times New Roman" w:hAnsi="Times New Roman" w:cs="Times New Roman"/>
          <w:sz w:val="20"/>
          <w:szCs w:val="20"/>
          <w:shd w:val="clear" w:color="auto" w:fill="FFFFFF"/>
        </w:rPr>
        <w:t>66016719</w:t>
      </w:r>
    </w:p>
    <w:p w14:paraId="63A8050E" w14:textId="77777777" w:rsidR="004C5D51" w:rsidRPr="008C2A60" w:rsidRDefault="004C5D51" w:rsidP="00533304">
      <w:pPr>
        <w:spacing w:after="0" w:line="240" w:lineRule="auto"/>
        <w:jc w:val="both"/>
        <w:rPr>
          <w:rFonts w:ascii="Times New Roman" w:hAnsi="Times New Roman" w:cs="Times New Roman"/>
          <w:sz w:val="20"/>
          <w:szCs w:val="20"/>
          <w:shd w:val="clear" w:color="auto" w:fill="FFFFFF"/>
        </w:rPr>
      </w:pPr>
    </w:p>
    <w:p w14:paraId="3FD6DA7B" w14:textId="77777777" w:rsidR="004C5D51" w:rsidRPr="008C2A60" w:rsidRDefault="004C5D51" w:rsidP="00533304">
      <w:pPr>
        <w:pStyle w:val="xxmsonormal"/>
        <w:shd w:val="clear" w:color="auto" w:fill="FFFFFF"/>
        <w:rPr>
          <w:color w:val="000000"/>
          <w:sz w:val="20"/>
          <w:szCs w:val="20"/>
        </w:rPr>
      </w:pPr>
      <w:r w:rsidRPr="008C2A60">
        <w:rPr>
          <w:color w:val="000000"/>
          <w:sz w:val="20"/>
          <w:szCs w:val="20"/>
        </w:rPr>
        <w:t>Aigars Cibuļskis, Pašvaldību departamenta Pašvaldību pārraudzības nodaļas vecākais eksperts</w:t>
      </w:r>
    </w:p>
    <w:p w14:paraId="36466ECA" w14:textId="4F459AC8" w:rsidR="008C2A60" w:rsidRPr="00C925F1" w:rsidRDefault="00840ADC" w:rsidP="00533304">
      <w:pPr>
        <w:shd w:val="clear" w:color="auto" w:fill="FFFFFF"/>
        <w:spacing w:after="0" w:line="240" w:lineRule="auto"/>
        <w:rPr>
          <w:rFonts w:ascii="Times New Roman" w:hAnsi="Times New Roman" w:cs="Times New Roman"/>
          <w:color w:val="0563C1"/>
          <w:sz w:val="20"/>
          <w:szCs w:val="20"/>
          <w:u w:val="single"/>
        </w:rPr>
      </w:pPr>
      <w:hyperlink r:id="rId9" w:history="1">
        <w:r w:rsidR="004C5D51" w:rsidRPr="008C2A60">
          <w:rPr>
            <w:rStyle w:val="Hyperlink"/>
            <w:rFonts w:ascii="Times New Roman" w:hAnsi="Times New Roman" w:cs="Times New Roman"/>
            <w:sz w:val="20"/>
            <w:szCs w:val="20"/>
          </w:rPr>
          <w:t>aigars.cibulskis@varam.gov.lv</w:t>
        </w:r>
      </w:hyperlink>
      <w:r w:rsidR="004C5D51" w:rsidRPr="008C2A60">
        <w:rPr>
          <w:rFonts w:ascii="Times New Roman" w:hAnsi="Times New Roman" w:cs="Times New Roman"/>
          <w:color w:val="212529"/>
          <w:sz w:val="20"/>
          <w:szCs w:val="20"/>
        </w:rPr>
        <w:t>, tālr. 6702691</w:t>
      </w:r>
      <w:r w:rsidR="0069110D" w:rsidRPr="008C2A60">
        <w:rPr>
          <w:rFonts w:ascii="Times New Roman" w:hAnsi="Times New Roman" w:cs="Times New Roman"/>
          <w:color w:val="212529"/>
          <w:sz w:val="20"/>
          <w:szCs w:val="20"/>
        </w:rPr>
        <w:t>9</w:t>
      </w:r>
    </w:p>
    <w:sectPr w:rsidR="008C2A60" w:rsidRPr="00C925F1" w:rsidSect="00EC3AF1">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1ABD" w14:textId="77777777" w:rsidR="00083798" w:rsidRDefault="00083798" w:rsidP="00374951">
      <w:pPr>
        <w:spacing w:after="0" w:line="240" w:lineRule="auto"/>
      </w:pPr>
      <w:r>
        <w:separator/>
      </w:r>
    </w:p>
  </w:endnote>
  <w:endnote w:type="continuationSeparator" w:id="0">
    <w:p w14:paraId="3DB820AF" w14:textId="77777777" w:rsidR="00083798" w:rsidRDefault="00083798" w:rsidP="0037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25CE" w14:textId="77777777" w:rsidR="00083798" w:rsidRDefault="00083798" w:rsidP="00374951">
      <w:pPr>
        <w:spacing w:after="0" w:line="240" w:lineRule="auto"/>
      </w:pPr>
      <w:r>
        <w:separator/>
      </w:r>
    </w:p>
  </w:footnote>
  <w:footnote w:type="continuationSeparator" w:id="0">
    <w:p w14:paraId="2EE0285D" w14:textId="77777777" w:rsidR="00083798" w:rsidRDefault="00083798" w:rsidP="00374951">
      <w:pPr>
        <w:spacing w:after="0" w:line="240" w:lineRule="auto"/>
      </w:pPr>
      <w:r>
        <w:continuationSeparator/>
      </w:r>
    </w:p>
  </w:footnote>
  <w:footnote w:id="1">
    <w:p w14:paraId="47D9F3DA" w14:textId="685465D9" w:rsidR="00A37AF1" w:rsidRPr="008C7080" w:rsidRDefault="00A37AF1" w:rsidP="00A37AF1">
      <w:pPr>
        <w:pStyle w:val="FootnoteText"/>
        <w:jc w:val="both"/>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Autoru kolektīvs. E.</w:t>
      </w:r>
      <w:r w:rsidR="008C7080">
        <w:rPr>
          <w:rFonts w:ascii="Times New Roman" w:hAnsi="Times New Roman" w:cs="Times New Roman"/>
        </w:rPr>
        <w:t> </w:t>
      </w:r>
      <w:proofErr w:type="spellStart"/>
      <w:r w:rsidRPr="008C7080">
        <w:rPr>
          <w:rFonts w:ascii="Times New Roman" w:hAnsi="Times New Roman" w:cs="Times New Roman"/>
        </w:rPr>
        <w:t>Danovska</w:t>
      </w:r>
      <w:proofErr w:type="spellEnd"/>
      <w:r w:rsidRPr="008C7080">
        <w:rPr>
          <w:rFonts w:ascii="Times New Roman" w:hAnsi="Times New Roman" w:cs="Times New Roman"/>
        </w:rPr>
        <w:t xml:space="preserve"> un G. Kūtra zinātniskajā redakcijā. Administratīvo pārkāpumu tiesības. Administratīvās atbildības likuma skaidrojumi. Rīga: Tiesu namu aģentūra, 2020, 74. </w:t>
      </w:r>
      <w:proofErr w:type="spellStart"/>
      <w:r w:rsidRPr="008C7080">
        <w:rPr>
          <w:rFonts w:ascii="Times New Roman" w:hAnsi="Times New Roman" w:cs="Times New Roman"/>
        </w:rPr>
        <w:t>lpp</w:t>
      </w:r>
      <w:proofErr w:type="spellEnd"/>
    </w:p>
  </w:footnote>
  <w:footnote w:id="2">
    <w:p w14:paraId="1191BD76" w14:textId="0C13C31E" w:rsidR="008C7080" w:rsidRPr="008C7080" w:rsidRDefault="008C7080" w:rsidP="008C7080">
      <w:pPr>
        <w:pStyle w:val="FootnoteText"/>
        <w:jc w:val="both"/>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Autoru kolektīvs. E.</w:t>
      </w:r>
      <w:r w:rsidR="00B306D8">
        <w:rPr>
          <w:rFonts w:ascii="Times New Roman" w:hAnsi="Times New Roman" w:cs="Times New Roman"/>
        </w:rPr>
        <w:t> </w:t>
      </w:r>
      <w:proofErr w:type="spellStart"/>
      <w:r w:rsidRPr="008C7080">
        <w:rPr>
          <w:rFonts w:ascii="Times New Roman" w:hAnsi="Times New Roman" w:cs="Times New Roman"/>
        </w:rPr>
        <w:t>Danovska</w:t>
      </w:r>
      <w:proofErr w:type="spellEnd"/>
      <w:r w:rsidRPr="008C7080">
        <w:rPr>
          <w:rFonts w:ascii="Times New Roman" w:hAnsi="Times New Roman" w:cs="Times New Roman"/>
        </w:rPr>
        <w:t xml:space="preserve"> un G. Kūtra zinātniskajā redakcijā. Administratīvo pārkāpumu tiesības. Administratīvās atbildības likuma skaidrojumi. Rīga: Tiesu namu aģentūra, 2020, 55. lpp. </w:t>
      </w:r>
    </w:p>
  </w:footnote>
  <w:footnote w:id="3">
    <w:p w14:paraId="6782952F" w14:textId="062EEA8E" w:rsidR="008C7080" w:rsidRPr="008C7080" w:rsidRDefault="008C7080" w:rsidP="008C7080">
      <w:pPr>
        <w:pStyle w:val="FootnoteText"/>
        <w:rPr>
          <w:rFonts w:ascii="Times New Roman" w:hAnsi="Times New Roman" w:cs="Times New Roman"/>
        </w:rPr>
      </w:pPr>
      <w:r w:rsidRPr="008C7080">
        <w:rPr>
          <w:rStyle w:val="FootnoteReference"/>
          <w:rFonts w:ascii="Times New Roman" w:hAnsi="Times New Roman" w:cs="Times New Roman"/>
        </w:rPr>
        <w:footnoteRef/>
      </w:r>
      <w:r w:rsidR="0042584C">
        <w:rPr>
          <w:rFonts w:ascii="Times New Roman" w:hAnsi="Times New Roman" w:cs="Times New Roman"/>
        </w:rPr>
        <w:t> </w:t>
      </w:r>
      <w:r w:rsidRPr="008C7080">
        <w:rPr>
          <w:rFonts w:ascii="Times New Roman" w:hAnsi="Times New Roman" w:cs="Times New Roman"/>
        </w:rPr>
        <w:t xml:space="preserve">Pieejams: </w:t>
      </w:r>
      <w:hyperlink r:id="rId1" w:history="1">
        <w:r w:rsidRPr="008C7080">
          <w:rPr>
            <w:rStyle w:val="Hyperlink"/>
            <w:rFonts w:ascii="Times New Roman" w:hAnsi="Times New Roman" w:cs="Times New Roman"/>
          </w:rPr>
          <w:t>http://tap.mk.gov.lv/lv/mk/tap/?pid=40404107</w:t>
        </w:r>
      </w:hyperlink>
    </w:p>
  </w:footnote>
  <w:footnote w:id="4">
    <w:p w14:paraId="6BB9BDCA" w14:textId="77777777" w:rsidR="00273B22" w:rsidRPr="006B57A0" w:rsidRDefault="00273B22" w:rsidP="00273B22">
      <w:pPr>
        <w:pStyle w:val="FootnoteText"/>
        <w:rPr>
          <w:rFonts w:ascii="Times New Roman" w:hAnsi="Times New Roman" w:cs="Times New Roman"/>
        </w:rPr>
      </w:pPr>
      <w:r w:rsidRPr="006B57A0">
        <w:rPr>
          <w:rStyle w:val="FootnoteReference"/>
          <w:rFonts w:ascii="Times New Roman" w:hAnsi="Times New Roman" w:cs="Times New Roman"/>
        </w:rPr>
        <w:footnoteRef/>
      </w:r>
      <w:r w:rsidRPr="006B57A0">
        <w:rPr>
          <w:rFonts w:ascii="Times New Roman" w:hAnsi="Times New Roman" w:cs="Times New Roman"/>
        </w:rPr>
        <w:t> Viedoklis pausts Tieslietu ministrijas 2023. gada 1. februāra vēstule Nr. 1-17/356</w:t>
      </w:r>
    </w:p>
  </w:footnote>
  <w:footnote w:id="5">
    <w:p w14:paraId="4FB2DEED" w14:textId="77777777" w:rsidR="00273B22" w:rsidRPr="006B57A0" w:rsidRDefault="00273B22" w:rsidP="00273B22">
      <w:pPr>
        <w:pStyle w:val="FootnoteText"/>
        <w:jc w:val="both"/>
        <w:rPr>
          <w:rFonts w:ascii="Times New Roman" w:hAnsi="Times New Roman" w:cs="Times New Roman"/>
        </w:rPr>
      </w:pPr>
      <w:r w:rsidRPr="006B57A0">
        <w:rPr>
          <w:rStyle w:val="FootnoteReference"/>
          <w:rFonts w:ascii="Times New Roman" w:hAnsi="Times New Roman" w:cs="Times New Roman"/>
        </w:rPr>
        <w:footnoteRef/>
      </w:r>
      <w:r w:rsidRPr="006B57A0">
        <w:rPr>
          <w:rFonts w:ascii="Times New Roman" w:hAnsi="Times New Roman" w:cs="Times New Roman"/>
        </w:rPr>
        <w:t> </w:t>
      </w:r>
      <w:proofErr w:type="spellStart"/>
      <w:r w:rsidRPr="006B57A0">
        <w:rPr>
          <w:rFonts w:ascii="Times New Roman" w:hAnsi="Times New Roman" w:cs="Times New Roman"/>
        </w:rPr>
        <w:t>Danovskis</w:t>
      </w:r>
      <w:proofErr w:type="spellEnd"/>
      <w:r w:rsidRPr="006B57A0">
        <w:rPr>
          <w:rFonts w:ascii="Times New Roman" w:hAnsi="Times New Roman" w:cs="Times New Roman"/>
        </w:rPr>
        <w:t xml:space="preserve"> E. Administratīvās atbildības likuma pamatnoteikumu svarīgākās nostādnes. </w:t>
      </w:r>
      <w:proofErr w:type="spellStart"/>
      <w:r w:rsidRPr="006B57A0">
        <w:rPr>
          <w:rFonts w:ascii="Times New Roman" w:hAnsi="Times New Roman" w:cs="Times New Roman"/>
        </w:rPr>
        <w:t>Grām</w:t>
      </w:r>
      <w:proofErr w:type="spellEnd"/>
      <w:r w:rsidRPr="006B57A0">
        <w:rPr>
          <w:rFonts w:ascii="Times New Roman" w:hAnsi="Times New Roman" w:cs="Times New Roman"/>
        </w:rPr>
        <w:t>.: Satversmē nostiprināto vērtību aizsardzība: dažādu tiesību nozaru perspektīva. Rīga: LU Akadēmiskais apgāds, 2019, 466. lpp.</w:t>
      </w:r>
    </w:p>
  </w:footnote>
  <w:footnote w:id="6">
    <w:p w14:paraId="5244C733" w14:textId="69280034" w:rsidR="008C7080" w:rsidRPr="008C7080" w:rsidRDefault="008C7080" w:rsidP="008C7080">
      <w:pPr>
        <w:pStyle w:val="FootnoteText"/>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Satversmes tiesas 2008.</w:t>
      </w:r>
      <w:r w:rsidR="00B306D8">
        <w:rPr>
          <w:rFonts w:ascii="Times New Roman" w:hAnsi="Times New Roman" w:cs="Times New Roman"/>
        </w:rPr>
        <w:t> </w:t>
      </w:r>
      <w:r w:rsidRPr="008C7080">
        <w:rPr>
          <w:rFonts w:ascii="Times New Roman" w:hAnsi="Times New Roman" w:cs="Times New Roman"/>
        </w:rPr>
        <w:t>gada 22.</w:t>
      </w:r>
      <w:r w:rsidR="00B306D8">
        <w:rPr>
          <w:rFonts w:ascii="Times New Roman" w:hAnsi="Times New Roman" w:cs="Times New Roman"/>
        </w:rPr>
        <w:t> </w:t>
      </w:r>
      <w:r w:rsidRPr="008C7080">
        <w:rPr>
          <w:rFonts w:ascii="Times New Roman" w:hAnsi="Times New Roman" w:cs="Times New Roman"/>
        </w:rPr>
        <w:t>decembra sprieduma lietā Nr.2008-11- 01 9. punkts</w:t>
      </w:r>
    </w:p>
  </w:footnote>
  <w:footnote w:id="7">
    <w:p w14:paraId="339ACD57" w14:textId="321BA390" w:rsidR="008C7080" w:rsidRPr="008C7080" w:rsidRDefault="008C7080" w:rsidP="008C7080">
      <w:pPr>
        <w:pStyle w:val="FootnoteText"/>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Satversmes tiesas 2009.</w:t>
      </w:r>
      <w:r w:rsidR="00B306D8">
        <w:rPr>
          <w:rFonts w:ascii="Times New Roman" w:hAnsi="Times New Roman" w:cs="Times New Roman"/>
        </w:rPr>
        <w:t> </w:t>
      </w:r>
      <w:r w:rsidRPr="008C7080">
        <w:rPr>
          <w:rFonts w:ascii="Times New Roman" w:hAnsi="Times New Roman" w:cs="Times New Roman"/>
        </w:rPr>
        <w:t>gada 13.</w:t>
      </w:r>
      <w:r w:rsidR="00B306D8">
        <w:rPr>
          <w:rFonts w:ascii="Times New Roman" w:hAnsi="Times New Roman" w:cs="Times New Roman"/>
        </w:rPr>
        <w:t> </w:t>
      </w:r>
      <w:r w:rsidRPr="008C7080">
        <w:rPr>
          <w:rFonts w:ascii="Times New Roman" w:hAnsi="Times New Roman" w:cs="Times New Roman"/>
        </w:rPr>
        <w:t>februāra sprieduma lietā Nr.</w:t>
      </w:r>
      <w:r w:rsidR="00B306D8">
        <w:rPr>
          <w:rFonts w:ascii="Times New Roman" w:hAnsi="Times New Roman" w:cs="Times New Roman"/>
        </w:rPr>
        <w:t> </w:t>
      </w:r>
      <w:r w:rsidRPr="008C7080">
        <w:rPr>
          <w:rFonts w:ascii="Times New Roman" w:hAnsi="Times New Roman" w:cs="Times New Roman"/>
        </w:rPr>
        <w:t>2008-34-01 19.</w:t>
      </w:r>
      <w:r w:rsidR="00B306D8">
        <w:rPr>
          <w:rFonts w:ascii="Times New Roman" w:hAnsi="Times New Roman" w:cs="Times New Roman"/>
        </w:rPr>
        <w:t> </w:t>
      </w:r>
      <w:r w:rsidRPr="008C7080">
        <w:rPr>
          <w:rFonts w:ascii="Times New Roman" w:hAnsi="Times New Roman" w:cs="Times New Roman"/>
        </w:rPr>
        <w:t>punktu</w:t>
      </w:r>
    </w:p>
  </w:footnote>
  <w:footnote w:id="8">
    <w:p w14:paraId="54C445F7" w14:textId="1E3E786C" w:rsidR="008C7080" w:rsidRPr="008C7080" w:rsidRDefault="008C7080" w:rsidP="008C7080">
      <w:pPr>
        <w:pStyle w:val="FootnoteText"/>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Satversmes tiesas 2009.</w:t>
      </w:r>
      <w:r w:rsidR="00B306D8">
        <w:rPr>
          <w:rFonts w:ascii="Times New Roman" w:hAnsi="Times New Roman" w:cs="Times New Roman"/>
        </w:rPr>
        <w:t> </w:t>
      </w:r>
      <w:r w:rsidRPr="008C7080">
        <w:rPr>
          <w:rFonts w:ascii="Times New Roman" w:hAnsi="Times New Roman" w:cs="Times New Roman"/>
        </w:rPr>
        <w:t>gada 13.</w:t>
      </w:r>
      <w:r w:rsidR="00B306D8">
        <w:t> </w:t>
      </w:r>
      <w:r w:rsidRPr="008C7080">
        <w:rPr>
          <w:rFonts w:ascii="Times New Roman" w:hAnsi="Times New Roman" w:cs="Times New Roman"/>
        </w:rPr>
        <w:t>februāra sprieduma lietā Nr.</w:t>
      </w:r>
      <w:r w:rsidR="00B306D8">
        <w:rPr>
          <w:rFonts w:ascii="Times New Roman" w:hAnsi="Times New Roman" w:cs="Times New Roman"/>
        </w:rPr>
        <w:t> </w:t>
      </w:r>
      <w:r w:rsidRPr="008C7080">
        <w:rPr>
          <w:rFonts w:ascii="Times New Roman" w:hAnsi="Times New Roman" w:cs="Times New Roman"/>
        </w:rPr>
        <w:t>2008-34-01 20.</w:t>
      </w:r>
      <w:r w:rsidR="00B306D8">
        <w:rPr>
          <w:rFonts w:ascii="Times New Roman" w:hAnsi="Times New Roman" w:cs="Times New Roman"/>
        </w:rPr>
        <w:t> </w:t>
      </w:r>
      <w:r w:rsidRPr="008C7080">
        <w:rPr>
          <w:rFonts w:ascii="Times New Roman" w:hAnsi="Times New Roman" w:cs="Times New Roman"/>
        </w:rPr>
        <w:t>punktu</w:t>
      </w:r>
    </w:p>
  </w:footnote>
  <w:footnote w:id="9">
    <w:p w14:paraId="77A238EC" w14:textId="73FAEE65" w:rsidR="00A37AF1" w:rsidRPr="008C7080" w:rsidRDefault="00A37AF1" w:rsidP="00A37AF1">
      <w:pPr>
        <w:pStyle w:val="FootnoteText"/>
        <w:jc w:val="both"/>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w:t>
      </w:r>
      <w:r w:rsidR="00B306D8" w:rsidRPr="008C7080">
        <w:rPr>
          <w:rFonts w:ascii="Times New Roman" w:hAnsi="Times New Roman" w:cs="Times New Roman"/>
        </w:rPr>
        <w:t>M</w:t>
      </w:r>
      <w:r w:rsidR="00B306D8">
        <w:rPr>
          <w:rFonts w:ascii="Times New Roman" w:hAnsi="Times New Roman" w:cs="Times New Roman"/>
        </w:rPr>
        <w:t>. </w:t>
      </w:r>
      <w:r w:rsidRPr="008C7080">
        <w:rPr>
          <w:rFonts w:ascii="Times New Roman" w:hAnsi="Times New Roman" w:cs="Times New Roman"/>
        </w:rPr>
        <w:t>Leja Krimināltiesību aktuālie jautājumi un to risinājumi Latvijā, Austrijā, Šveicē, Vācijā. Noziedzīga nodarījuma uzbūve; cēloņsakarība; vaina; krimināltiesību normu interpretācija un spēks laikā. I daļa. Rīga: Tiesu namu aģentūra, 2019, 79. lpp.</w:t>
      </w:r>
    </w:p>
  </w:footnote>
  <w:footnote w:id="10">
    <w:p w14:paraId="25BF0284" w14:textId="77777777" w:rsidR="00A37AF1" w:rsidRPr="008C7080" w:rsidRDefault="00A37AF1" w:rsidP="00A37AF1">
      <w:pPr>
        <w:pStyle w:val="FootnoteText"/>
        <w:jc w:val="both"/>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Administratīvo pārkāpumu tiesības. Administratīvās atbildības likuma skaidrojumi. Sagatavojis autoru kolektīvs. E. </w:t>
      </w:r>
      <w:proofErr w:type="spellStart"/>
      <w:r w:rsidRPr="008C7080">
        <w:rPr>
          <w:rFonts w:ascii="Times New Roman" w:hAnsi="Times New Roman" w:cs="Times New Roman"/>
        </w:rPr>
        <w:t>Danovska</w:t>
      </w:r>
      <w:proofErr w:type="spellEnd"/>
      <w:r w:rsidRPr="008C7080">
        <w:rPr>
          <w:rFonts w:ascii="Times New Roman" w:hAnsi="Times New Roman" w:cs="Times New Roman"/>
        </w:rPr>
        <w:t xml:space="preserve"> un G. Kūtra zinātniskajā redakcijā. Rīga: Tiesu namu aģentūra, 2020, 60.-61. </w:t>
      </w:r>
      <w:proofErr w:type="spellStart"/>
      <w:r w:rsidRPr="008C7080">
        <w:rPr>
          <w:rFonts w:ascii="Times New Roman" w:hAnsi="Times New Roman" w:cs="Times New Roman"/>
        </w:rPr>
        <w:t>lpp</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0BAD"/>
    <w:multiLevelType w:val="hybridMultilevel"/>
    <w:tmpl w:val="4E58FA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7D6D66"/>
    <w:multiLevelType w:val="multilevel"/>
    <w:tmpl w:val="6F0CA686"/>
    <w:lvl w:ilvl="0">
      <w:start w:val="1"/>
      <w:numFmt w:val="decimal"/>
      <w:lvlText w:val="%1."/>
      <w:lvlJc w:val="left"/>
      <w:pPr>
        <w:ind w:left="420" w:hanging="420"/>
      </w:pPr>
      <w:rPr>
        <w:rFonts w:hint="default"/>
      </w:rPr>
    </w:lvl>
    <w:lvl w:ilvl="1">
      <w:start w:val="1"/>
      <w:numFmt w:val="decimal"/>
      <w:lvlText w:val="%2."/>
      <w:lvlJc w:val="left"/>
      <w:pPr>
        <w:ind w:left="360" w:hanging="360"/>
      </w:pPr>
      <w:rPr>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52CC0"/>
    <w:multiLevelType w:val="hybridMultilevel"/>
    <w:tmpl w:val="DA94EE12"/>
    <w:lvl w:ilvl="0" w:tplc="04260017">
      <w:start w:val="1"/>
      <w:numFmt w:val="lowerLetter"/>
      <w:lvlText w:val="%1)"/>
      <w:lvlJc w:val="left"/>
      <w:pPr>
        <w:ind w:left="743" w:hanging="360"/>
      </w:p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3" w15:restartNumberingAfterBreak="0">
    <w:nsid w:val="326F7A52"/>
    <w:multiLevelType w:val="hybridMultilevel"/>
    <w:tmpl w:val="FF809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9A38C4"/>
    <w:multiLevelType w:val="hybridMultilevel"/>
    <w:tmpl w:val="47AE42F4"/>
    <w:lvl w:ilvl="0" w:tplc="EDF20A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D645E83"/>
    <w:multiLevelType w:val="multilevel"/>
    <w:tmpl w:val="06985C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4232EE"/>
    <w:multiLevelType w:val="hybridMultilevel"/>
    <w:tmpl w:val="6A00D95E"/>
    <w:lvl w:ilvl="0" w:tplc="FB4410CA">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99013039">
    <w:abstractNumId w:val="2"/>
  </w:num>
  <w:num w:numId="2" w16cid:durableId="2004159878">
    <w:abstractNumId w:val="4"/>
  </w:num>
  <w:num w:numId="3" w16cid:durableId="573274553">
    <w:abstractNumId w:val="6"/>
  </w:num>
  <w:num w:numId="4" w16cid:durableId="1023478428">
    <w:abstractNumId w:val="5"/>
  </w:num>
  <w:num w:numId="5" w16cid:durableId="790629963">
    <w:abstractNumId w:val="1"/>
  </w:num>
  <w:num w:numId="6" w16cid:durableId="194001059">
    <w:abstractNumId w:val="0"/>
  </w:num>
  <w:num w:numId="7" w16cid:durableId="2089495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E6"/>
    <w:rsid w:val="00001979"/>
    <w:rsid w:val="00030B70"/>
    <w:rsid w:val="00083798"/>
    <w:rsid w:val="00102865"/>
    <w:rsid w:val="001453CB"/>
    <w:rsid w:val="001660F1"/>
    <w:rsid w:val="0026304A"/>
    <w:rsid w:val="00273B22"/>
    <w:rsid w:val="002F5CAA"/>
    <w:rsid w:val="002F781C"/>
    <w:rsid w:val="003058F8"/>
    <w:rsid w:val="00374951"/>
    <w:rsid w:val="00396816"/>
    <w:rsid w:val="0042584C"/>
    <w:rsid w:val="004C5D51"/>
    <w:rsid w:val="00527306"/>
    <w:rsid w:val="00533304"/>
    <w:rsid w:val="00557E35"/>
    <w:rsid w:val="005648A3"/>
    <w:rsid w:val="005831D4"/>
    <w:rsid w:val="00644FCF"/>
    <w:rsid w:val="00646E6B"/>
    <w:rsid w:val="0069110D"/>
    <w:rsid w:val="006D6A57"/>
    <w:rsid w:val="007718C1"/>
    <w:rsid w:val="00783B4F"/>
    <w:rsid w:val="00794B04"/>
    <w:rsid w:val="007D51C6"/>
    <w:rsid w:val="007F7EED"/>
    <w:rsid w:val="00840ADC"/>
    <w:rsid w:val="008848E6"/>
    <w:rsid w:val="008C2A60"/>
    <w:rsid w:val="008C7080"/>
    <w:rsid w:val="009835D1"/>
    <w:rsid w:val="00983ABE"/>
    <w:rsid w:val="009F3930"/>
    <w:rsid w:val="00A37AF1"/>
    <w:rsid w:val="00A76832"/>
    <w:rsid w:val="00AB5A1D"/>
    <w:rsid w:val="00AB7BC8"/>
    <w:rsid w:val="00B306D8"/>
    <w:rsid w:val="00B41C92"/>
    <w:rsid w:val="00B460C7"/>
    <w:rsid w:val="00B64BCA"/>
    <w:rsid w:val="00C8531C"/>
    <w:rsid w:val="00C925F1"/>
    <w:rsid w:val="00CC3F15"/>
    <w:rsid w:val="00CD1133"/>
    <w:rsid w:val="00CE02D0"/>
    <w:rsid w:val="00CE5A31"/>
    <w:rsid w:val="00D664BF"/>
    <w:rsid w:val="00D7341D"/>
    <w:rsid w:val="00E33119"/>
    <w:rsid w:val="00E71D64"/>
    <w:rsid w:val="00EC3AF1"/>
    <w:rsid w:val="00ED53D3"/>
    <w:rsid w:val="00F477FE"/>
    <w:rsid w:val="00FB0CE9"/>
    <w:rsid w:val="00FB0F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F477"/>
  <w15:docId w15:val="{A1380115-2B97-46CA-80F4-4852CF66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8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
    <w:basedOn w:val="Normal"/>
    <w:link w:val="ListParagraphChar"/>
    <w:qFormat/>
    <w:rsid w:val="001660F1"/>
    <w:pPr>
      <w:suppressAutoHyphens/>
      <w:autoSpaceDN w:val="0"/>
      <w:spacing w:after="0" w:line="240" w:lineRule="auto"/>
      <w:ind w:left="720"/>
      <w:textAlignment w:val="baseline"/>
    </w:pPr>
    <w:rPr>
      <w:rFonts w:ascii="Times New Roman" w:eastAsia="Times New Roman" w:hAnsi="Times New Roman" w:cs="Times New Roman"/>
      <w:lang w:eastAsia="lv-LV"/>
    </w:rPr>
  </w:style>
  <w:style w:type="character" w:styleId="Hyperlink">
    <w:name w:val="Hyperlink"/>
    <w:rsid w:val="001660F1"/>
    <w:rPr>
      <w:color w:val="0563C1"/>
      <w:u w:val="single"/>
    </w:rPr>
  </w:style>
  <w:style w:type="paragraph" w:customStyle="1" w:styleId="xxmsonormal">
    <w:name w:val="x_x_msonormal"/>
    <w:basedOn w:val="Normal"/>
    <w:rsid w:val="001660F1"/>
    <w:pPr>
      <w:spacing w:after="0" w:line="240" w:lineRule="auto"/>
    </w:pPr>
    <w:rPr>
      <w:rFonts w:ascii="Times New Roman" w:eastAsia="Calibri" w:hAnsi="Times New Roman" w:cs="Times New Roman"/>
      <w:sz w:val="24"/>
      <w:szCs w:val="24"/>
      <w:lang w:eastAsia="lv-LV"/>
    </w:rPr>
  </w:style>
  <w:style w:type="character" w:customStyle="1" w:styleId="xxmsohyperlink">
    <w:name w:val="x_x_msohyperlink"/>
    <w:rsid w:val="001660F1"/>
  </w:style>
  <w:style w:type="paragraph" w:styleId="FootnoteText">
    <w:name w:val="footnote text"/>
    <w:aliases w:val="Char Char Char,Footnote Text1,Footnote Text1 Char"/>
    <w:basedOn w:val="Normal"/>
    <w:link w:val="FootnoteTextChar"/>
    <w:uiPriority w:val="99"/>
    <w:unhideWhenUsed/>
    <w:rsid w:val="00374951"/>
    <w:pPr>
      <w:spacing w:after="0" w:line="240" w:lineRule="auto"/>
    </w:pPr>
    <w:rPr>
      <w:sz w:val="20"/>
      <w:szCs w:val="20"/>
    </w:rPr>
  </w:style>
  <w:style w:type="character" w:customStyle="1" w:styleId="FootnoteTextChar">
    <w:name w:val="Footnote Text Char"/>
    <w:aliases w:val="Char Char Char Char1,Footnote Text1 Char1,Footnote Text1 Char Char"/>
    <w:basedOn w:val="DefaultParagraphFont"/>
    <w:link w:val="FootnoteText"/>
    <w:uiPriority w:val="99"/>
    <w:rsid w:val="00374951"/>
    <w:rPr>
      <w:sz w:val="20"/>
      <w:szCs w:val="20"/>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tref"/>
    <w:basedOn w:val="DefaultParagraphFont"/>
    <w:link w:val="CharCharCharChar"/>
    <w:uiPriority w:val="99"/>
    <w:unhideWhenUsed/>
    <w:rsid w:val="00374951"/>
    <w:rPr>
      <w:vertAlign w:val="superscript"/>
    </w:rPr>
  </w:style>
  <w:style w:type="paragraph" w:customStyle="1" w:styleId="xmsonormal">
    <w:name w:val="x_msonormal"/>
    <w:basedOn w:val="Normal"/>
    <w:rsid w:val="00A37AF1"/>
    <w:pPr>
      <w:spacing w:after="0" w:line="240" w:lineRule="auto"/>
    </w:pPr>
    <w:rPr>
      <w:rFonts w:ascii="Calibri" w:hAnsi="Calibri" w:cs="Calibri"/>
      <w:lang w:eastAsia="lv-LV"/>
    </w:rPr>
  </w:style>
  <w:style w:type="paragraph" w:customStyle="1" w:styleId="CharCharCharChar">
    <w:name w:val="Char Char Char Char"/>
    <w:aliases w:val="Char2"/>
    <w:basedOn w:val="Normal"/>
    <w:next w:val="Normal"/>
    <w:link w:val="FootnoteReference"/>
    <w:uiPriority w:val="99"/>
    <w:rsid w:val="00A37AF1"/>
    <w:pPr>
      <w:spacing w:line="240" w:lineRule="exact"/>
      <w:jc w:val="both"/>
      <w:textAlignment w:val="baseline"/>
    </w:pPr>
    <w:rPr>
      <w:vertAlign w:val="superscript"/>
    </w:rPr>
  </w:style>
  <w:style w:type="paragraph" w:customStyle="1" w:styleId="tv213">
    <w:name w:val="tv213"/>
    <w:basedOn w:val="Normal"/>
    <w:rsid w:val="00A37A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37AF1"/>
  </w:style>
  <w:style w:type="character" w:styleId="UnresolvedMention">
    <w:name w:val="Unresolved Mention"/>
    <w:basedOn w:val="DefaultParagraphFont"/>
    <w:uiPriority w:val="99"/>
    <w:semiHidden/>
    <w:unhideWhenUsed/>
    <w:rsid w:val="00B306D8"/>
    <w:rPr>
      <w:color w:val="605E5C"/>
      <w:shd w:val="clear" w:color="auto" w:fill="E1DFDD"/>
    </w:r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qFormat/>
    <w:locked/>
    <w:rsid w:val="004C5D51"/>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buzens@vara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igars.cibulskis@varam.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ap.mk.gov.lv/lv/mk/tap/?pid=40404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B5E0-D7DB-44CE-8847-56F89C0E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7774</Words>
  <Characters>4432</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Matiss</dc:creator>
  <cp:lastModifiedBy>Sabīna Liepa</cp:lastModifiedBy>
  <cp:revision>39</cp:revision>
  <dcterms:created xsi:type="dcterms:W3CDTF">2023-03-24T11:11:00Z</dcterms:created>
  <dcterms:modified xsi:type="dcterms:W3CDTF">2023-04-04T06:35:00Z</dcterms:modified>
</cp:coreProperties>
</file>