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8E79" w14:textId="525483A2" w:rsidR="004974BC" w:rsidRDefault="00BB61C5" w:rsidP="00FD4652">
      <w:pPr>
        <w:spacing w:after="0" w:line="276" w:lineRule="auto"/>
        <w:contextualSpacing/>
        <w:jc w:val="center"/>
        <w:rPr>
          <w:rFonts w:ascii="Times New Roman" w:hAnsi="Times New Roman" w:cs="Times New Roman"/>
          <w:b/>
          <w:sz w:val="24"/>
        </w:rPr>
      </w:pPr>
      <w:r w:rsidRPr="004974BC">
        <w:rPr>
          <w:rFonts w:ascii="Times New Roman" w:hAnsi="Times New Roman" w:cs="Times New Roman"/>
          <w:b/>
          <w:sz w:val="24"/>
        </w:rPr>
        <w:t>DARBA UZDEVUMS</w:t>
      </w:r>
    </w:p>
    <w:p w14:paraId="0F4AB200" w14:textId="77777777" w:rsidR="006259FC" w:rsidRPr="004974BC" w:rsidRDefault="006259FC" w:rsidP="00FD4652">
      <w:pPr>
        <w:spacing w:after="0" w:line="276" w:lineRule="auto"/>
        <w:contextualSpacing/>
        <w:jc w:val="center"/>
        <w:rPr>
          <w:rFonts w:ascii="Times New Roman" w:hAnsi="Times New Roman" w:cs="Times New Roman"/>
          <w:b/>
          <w:sz w:val="24"/>
        </w:rPr>
      </w:pPr>
    </w:p>
    <w:p w14:paraId="13EB7746" w14:textId="77777777" w:rsidR="00FD4652" w:rsidRDefault="00BB61C5" w:rsidP="00190351">
      <w:pPr>
        <w:spacing w:after="0" w:line="240" w:lineRule="auto"/>
        <w:jc w:val="both"/>
        <w:rPr>
          <w:rFonts w:ascii="Times New Roman" w:hAnsi="Times New Roman" w:cs="Times New Roman"/>
          <w:i/>
          <w:sz w:val="24"/>
        </w:rPr>
      </w:pPr>
      <w:r w:rsidRPr="004974BC">
        <w:rPr>
          <w:rFonts w:ascii="Times New Roman" w:hAnsi="Times New Roman" w:cs="Times New Roman"/>
          <w:i/>
          <w:sz w:val="24"/>
        </w:rPr>
        <w:t>Norvēģijas finanšu instrumenta 20</w:t>
      </w:r>
      <w:r>
        <w:rPr>
          <w:rFonts w:ascii="Times New Roman" w:hAnsi="Times New Roman" w:cs="Times New Roman"/>
          <w:i/>
          <w:sz w:val="24"/>
        </w:rPr>
        <w:t xml:space="preserve">14.–2021.gada perioda programmas </w:t>
      </w:r>
      <w:r w:rsidRPr="004974BC">
        <w:rPr>
          <w:rFonts w:ascii="Times New Roman" w:hAnsi="Times New Roman" w:cs="Times New Roman"/>
          <w:i/>
          <w:sz w:val="24"/>
        </w:rPr>
        <w:t xml:space="preserve">“Klimata pārmaiņu mazināšana, pielāgošanās tām un vide” iepriekš noteiktā projekta Nr. LV-CLIMATE-0001 “Klimata pārmaiņu politikas integrācija nozaru un reģionālajā politikā” </w:t>
      </w:r>
    </w:p>
    <w:p w14:paraId="7BDE639A" w14:textId="77777777" w:rsidR="00190351" w:rsidRDefault="00190351" w:rsidP="00190351">
      <w:pPr>
        <w:spacing w:after="0" w:line="240" w:lineRule="auto"/>
        <w:jc w:val="both"/>
        <w:rPr>
          <w:rFonts w:ascii="Times New Roman" w:hAnsi="Times New Roman" w:cs="Times New Roman"/>
          <w:b/>
          <w:i/>
          <w:sz w:val="24"/>
        </w:rPr>
      </w:pPr>
    </w:p>
    <w:p w14:paraId="53AEEC80" w14:textId="3FB6FE57" w:rsidR="00EF4127" w:rsidRPr="00BF6A3F" w:rsidRDefault="00BB61C5" w:rsidP="00825E9C">
      <w:pPr>
        <w:suppressAutoHyphens/>
        <w:spacing w:after="0" w:line="240" w:lineRule="auto"/>
        <w:jc w:val="both"/>
        <w:rPr>
          <w:rFonts w:ascii="Times New Roman" w:hAnsi="Times New Roman"/>
          <w:b/>
          <w:bCs/>
          <w:spacing w:val="-4"/>
          <w:sz w:val="24"/>
          <w:szCs w:val="24"/>
        </w:rPr>
      </w:pPr>
      <w:r w:rsidRPr="00BF6A3F">
        <w:rPr>
          <w:rFonts w:ascii="Times New Roman" w:hAnsi="Times New Roman"/>
          <w:b/>
          <w:bCs/>
          <w:spacing w:val="-4"/>
          <w:sz w:val="24"/>
          <w:szCs w:val="24"/>
        </w:rPr>
        <w:t xml:space="preserve">5.2. aktivitātes “SEG inventarizācijas kvalitātes kontroles un kvalitātes nodrošināšanas sistēmas uzlabošana un SEG aprēķina uzlabošana enerģētikas nozarē, pamatojoties uz 2019. gada KPSP vadlīniju papildinājuma 2006. gada KPSP vadlīnijām” 5.2.2. </w:t>
      </w:r>
      <w:proofErr w:type="spellStart"/>
      <w:r w:rsidRPr="00BF6A3F">
        <w:rPr>
          <w:rFonts w:ascii="Times New Roman" w:hAnsi="Times New Roman"/>
          <w:b/>
          <w:bCs/>
          <w:spacing w:val="-4"/>
          <w:sz w:val="24"/>
          <w:szCs w:val="24"/>
        </w:rPr>
        <w:t>apakšaktivitātes</w:t>
      </w:r>
      <w:proofErr w:type="spellEnd"/>
      <w:r w:rsidRPr="00BF6A3F">
        <w:rPr>
          <w:rFonts w:ascii="Times New Roman" w:hAnsi="Times New Roman"/>
          <w:b/>
          <w:bCs/>
          <w:spacing w:val="-4"/>
          <w:sz w:val="24"/>
          <w:szCs w:val="24"/>
        </w:rPr>
        <w:t xml:space="preserve"> “Aprēķinu metodikas izstrāde noplūdes emisijām no kurināmā pārveidošanas” īstenošanai.</w:t>
      </w:r>
    </w:p>
    <w:p w14:paraId="2A4334C1" w14:textId="77777777" w:rsidR="00FD4652" w:rsidRPr="004974BC" w:rsidRDefault="00FD4652" w:rsidP="00FD4652">
      <w:pPr>
        <w:spacing w:after="0" w:line="240" w:lineRule="auto"/>
        <w:jc w:val="both"/>
        <w:rPr>
          <w:rFonts w:ascii="Times New Roman" w:hAnsi="Times New Roman" w:cs="Times New Roman"/>
          <w:b/>
          <w:i/>
          <w:sz w:val="24"/>
        </w:rPr>
      </w:pPr>
    </w:p>
    <w:p w14:paraId="418B280E" w14:textId="20A569B3" w:rsidR="003D27E6" w:rsidRPr="00474A02" w:rsidRDefault="00BB61C5" w:rsidP="003D27E6">
      <w:pPr>
        <w:spacing w:after="120" w:line="240" w:lineRule="auto"/>
        <w:jc w:val="both"/>
        <w:rPr>
          <w:rFonts w:eastAsia="Times New Roman" w:cs="Times New Roman"/>
          <w:sz w:val="24"/>
          <w:szCs w:val="24"/>
          <w:lang w:eastAsia="lv-LV"/>
        </w:rPr>
      </w:pPr>
      <w:r w:rsidRPr="004974BC">
        <w:rPr>
          <w:rFonts w:ascii="Times New Roman" w:hAnsi="Times New Roman" w:cs="Times New Roman"/>
          <w:b/>
          <w:sz w:val="24"/>
        </w:rPr>
        <w:t xml:space="preserve">Aktivitātes </w:t>
      </w:r>
      <w:r w:rsidR="00EF4127">
        <w:rPr>
          <w:rFonts w:ascii="Times New Roman" w:hAnsi="Times New Roman" w:cs="Times New Roman"/>
          <w:b/>
          <w:sz w:val="24"/>
        </w:rPr>
        <w:t>apraksts:</w:t>
      </w:r>
      <w:r>
        <w:rPr>
          <w:rFonts w:ascii="Times New Roman" w:hAnsi="Times New Roman" w:cs="Times New Roman"/>
          <w:sz w:val="24"/>
        </w:rPr>
        <w:t xml:space="preserve"> </w:t>
      </w:r>
    </w:p>
    <w:p w14:paraId="0EE78A93" w14:textId="1FD56A84" w:rsidR="003D27E6" w:rsidRPr="004B1A61" w:rsidRDefault="00BB61C5" w:rsidP="003D27E6">
      <w:pPr>
        <w:spacing w:after="120" w:line="240" w:lineRule="auto"/>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SEG emisijas enerģētikas sektorā tiek aprēķinātas, balstoties uz 2006. gada KPSP</w:t>
      </w:r>
      <w:r>
        <w:rPr>
          <w:rStyle w:val="FootnoteReference"/>
          <w:rFonts w:ascii="Times New Roman" w:eastAsia="Times New Roman" w:hAnsi="Times New Roman" w:cs="Times New Roman"/>
          <w:sz w:val="24"/>
          <w:szCs w:val="24"/>
          <w:lang w:eastAsia="lv-LV"/>
        </w:rPr>
        <w:footnoteReference w:id="1"/>
      </w:r>
      <w:r w:rsidRPr="004B1A61">
        <w:rPr>
          <w:rFonts w:ascii="Times New Roman" w:eastAsia="Times New Roman" w:hAnsi="Times New Roman" w:cs="Times New Roman"/>
          <w:sz w:val="24"/>
          <w:szCs w:val="24"/>
          <w:lang w:eastAsia="lv-LV"/>
        </w:rPr>
        <w:t xml:space="preserve"> vadlīnijām nacionālo SEG inventarizāciju sagatavošanai, kurām izstrādāts papildinājums </w:t>
      </w:r>
      <w:r w:rsidR="00EA71C1">
        <w:rPr>
          <w:rFonts w:ascii="Times New Roman" w:eastAsia="Times New Roman" w:hAnsi="Times New Roman" w:cs="Times New Roman"/>
          <w:sz w:val="24"/>
          <w:szCs w:val="24"/>
          <w:lang w:eastAsia="lv-LV"/>
        </w:rPr>
        <w:t>–</w:t>
      </w:r>
      <w:r w:rsidRPr="004B1A61">
        <w:rPr>
          <w:rFonts w:ascii="Times New Roman" w:eastAsia="Times New Roman" w:hAnsi="Times New Roman" w:cs="Times New Roman"/>
          <w:sz w:val="24"/>
          <w:szCs w:val="24"/>
          <w:lang w:eastAsia="lv-LV"/>
        </w:rPr>
        <w:t xml:space="preserve"> 2019. gada KPSP vadlīniju papildinājums 2006. gada KPSP vadlīnijām.</w:t>
      </w:r>
    </w:p>
    <w:p w14:paraId="63BBEB30" w14:textId="77777777" w:rsidR="003D27E6" w:rsidRPr="004B1A61" w:rsidRDefault="00BB61C5" w:rsidP="003D27E6">
      <w:pPr>
        <w:spacing w:after="120" w:line="240" w:lineRule="auto"/>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2019. gada KPSP papildinājumā 2006. gada KPSP vadlīnijām tiek papildināta nodaļa noplūdes emisiju uzskaitē, iekļaujot tajā kurināmā pārveidošanas sektoru. Lai veiktu šo emisiju uzskaiti, ir nepieciešams iegūt informāciju par sektoriem Latvijā, kuriem būs nepieciešams emisijas aprēķināt, un datu avotiem, kas nepieciešami aprēķiniem.</w:t>
      </w:r>
    </w:p>
    <w:p w14:paraId="3B3A7CB6" w14:textId="77777777" w:rsidR="003D27E6" w:rsidRPr="004B1A61" w:rsidRDefault="00BB61C5" w:rsidP="003D27E6">
      <w:pPr>
        <w:spacing w:after="120" w:line="240" w:lineRule="auto"/>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Lai veiksmīgi tiktu ieviestas 2019. gada KPSP papildinājums 2006. gada KPSP vadlīnijām, nepieciešams izstrādāt emisiju aprēķināšanas metodiku.</w:t>
      </w:r>
    </w:p>
    <w:p w14:paraId="4DCF17A6" w14:textId="3DF3B94B" w:rsidR="003D27E6" w:rsidRPr="00164D7C" w:rsidRDefault="00BB61C5" w:rsidP="003D27E6">
      <w:pPr>
        <w:pStyle w:val="NormalWeb"/>
        <w:spacing w:after="120"/>
        <w:jc w:val="both"/>
        <w:rPr>
          <w:rFonts w:ascii="Times New Roman" w:eastAsia="Times New Roman" w:hAnsi="Times New Roman" w:cs="Times New Roman"/>
        </w:rPr>
      </w:pPr>
      <w:r>
        <w:rPr>
          <w:rFonts w:ascii="Times New Roman" w:eastAsia="Times New Roman" w:hAnsi="Times New Roman" w:cs="Times New Roman"/>
        </w:rPr>
        <w:t>Aktivi</w:t>
      </w:r>
      <w:r w:rsidR="004E386B">
        <w:rPr>
          <w:rFonts w:ascii="Times New Roman" w:eastAsia="Times New Roman" w:hAnsi="Times New Roman" w:cs="Times New Roman"/>
        </w:rPr>
        <w:t>tātes</w:t>
      </w:r>
      <w:r w:rsidRPr="00164D7C">
        <w:rPr>
          <w:rFonts w:ascii="Times New Roman" w:eastAsia="Times New Roman" w:hAnsi="Times New Roman" w:cs="Times New Roman"/>
        </w:rPr>
        <w:t xml:space="preserve"> mērķis ir pilnveidot SEG emisiju aprēķinu enerģētikas sektoram, balstoties uz 2019. gada KPSP</w:t>
      </w:r>
      <w:r w:rsidRPr="008A0412">
        <w:rPr>
          <w:rFonts w:ascii="Times New Roman" w:eastAsia="Times New Roman" w:hAnsi="Times New Roman" w:cs="Times New Roman"/>
        </w:rPr>
        <w:t xml:space="preserve"> </w:t>
      </w:r>
      <w:r w:rsidRPr="006775ED">
        <w:rPr>
          <w:rFonts w:ascii="Times New Roman" w:eastAsia="Times New Roman" w:hAnsi="Times New Roman" w:cs="Times New Roman"/>
        </w:rPr>
        <w:t>vadlīniju papildinājumu 2006. </w:t>
      </w:r>
      <w:r w:rsidRPr="003B68A0">
        <w:rPr>
          <w:rFonts w:ascii="Times New Roman" w:eastAsia="Times New Roman" w:hAnsi="Times New Roman" w:cs="Times New Roman"/>
        </w:rPr>
        <w:t xml:space="preserve">gada </w:t>
      </w:r>
      <w:r w:rsidRPr="003868CF">
        <w:rPr>
          <w:rFonts w:ascii="Times New Roman" w:eastAsia="Times New Roman" w:hAnsi="Times New Roman" w:cs="Times New Roman"/>
        </w:rPr>
        <w:t>KPSP</w:t>
      </w:r>
      <w:r w:rsidRPr="00164D7C">
        <w:rPr>
          <w:rFonts w:ascii="Times New Roman" w:eastAsia="Times New Roman" w:hAnsi="Times New Roman" w:cs="Times New Roman"/>
        </w:rPr>
        <w:t xml:space="preserve"> vadlīnijām.</w:t>
      </w:r>
    </w:p>
    <w:p w14:paraId="1CCB2ABA" w14:textId="491E2DC1" w:rsidR="003D27E6" w:rsidRPr="008A0412" w:rsidRDefault="00BB61C5" w:rsidP="003D27E6">
      <w:pPr>
        <w:pStyle w:val="NormalWeb"/>
        <w:spacing w:after="120"/>
        <w:jc w:val="both"/>
        <w:rPr>
          <w:rFonts w:ascii="Times New Roman" w:eastAsia="Times New Roman" w:hAnsi="Times New Roman" w:cs="Times New Roman"/>
        </w:rPr>
      </w:pPr>
      <w:r>
        <w:rPr>
          <w:rFonts w:ascii="Times New Roman" w:eastAsia="Times New Roman" w:hAnsi="Times New Roman" w:cs="Times New Roman"/>
        </w:rPr>
        <w:t>Aktivitātes</w:t>
      </w:r>
      <w:r w:rsidRPr="004E386B">
        <w:rPr>
          <w:rFonts w:ascii="Times New Roman" w:eastAsia="Times New Roman" w:hAnsi="Times New Roman" w:cs="Times New Roman"/>
        </w:rPr>
        <w:t xml:space="preserve"> noslēgumā tiks izstrādāta metodika vēsturisko SEG emisiju aprēķināšanai un uzlabots enerģētikas sektora SEG prognožu modelis, iestrādājot tajā izstrādāto metodiku.</w:t>
      </w:r>
    </w:p>
    <w:p w14:paraId="3932D8DE" w14:textId="301CC036" w:rsidR="003D27E6" w:rsidRPr="004B1A61" w:rsidRDefault="00BB61C5" w:rsidP="004B1A61">
      <w:pPr>
        <w:pStyle w:val="ListParagraph"/>
        <w:numPr>
          <w:ilvl w:val="0"/>
          <w:numId w:val="9"/>
        </w:numPr>
        <w:spacing w:after="0" w:line="276" w:lineRule="auto"/>
        <w:jc w:val="both"/>
        <w:rPr>
          <w:rFonts w:ascii="Times New Roman" w:eastAsia="Times New Roman" w:hAnsi="Times New Roman" w:cs="Times New Roman"/>
          <w:sz w:val="24"/>
          <w:szCs w:val="24"/>
          <w:lang w:eastAsia="lv-LV"/>
        </w:rPr>
      </w:pPr>
      <w:r w:rsidRPr="00190351">
        <w:rPr>
          <w:rFonts w:ascii="Times New Roman" w:hAnsi="Times New Roman" w:cs="Times New Roman"/>
          <w:b/>
          <w:sz w:val="24"/>
        </w:rPr>
        <w:t xml:space="preserve">Aktivitātes ietvaros </w:t>
      </w:r>
      <w:r>
        <w:rPr>
          <w:rFonts w:ascii="Times New Roman" w:hAnsi="Times New Roman" w:cs="Times New Roman"/>
          <w:b/>
          <w:sz w:val="24"/>
        </w:rPr>
        <w:t>veicamie</w:t>
      </w:r>
      <w:r w:rsidRPr="00190351">
        <w:rPr>
          <w:rFonts w:ascii="Times New Roman" w:hAnsi="Times New Roman" w:cs="Times New Roman"/>
          <w:b/>
          <w:sz w:val="24"/>
        </w:rPr>
        <w:t xml:space="preserve"> </w:t>
      </w:r>
      <w:r>
        <w:rPr>
          <w:rFonts w:ascii="Times New Roman" w:hAnsi="Times New Roman" w:cs="Times New Roman"/>
          <w:b/>
          <w:sz w:val="24"/>
        </w:rPr>
        <w:t xml:space="preserve">darba </w:t>
      </w:r>
      <w:r w:rsidRPr="00190351">
        <w:rPr>
          <w:rFonts w:ascii="Times New Roman" w:hAnsi="Times New Roman" w:cs="Times New Roman"/>
          <w:b/>
          <w:sz w:val="24"/>
        </w:rPr>
        <w:t>uzdevumi:</w:t>
      </w:r>
    </w:p>
    <w:p w14:paraId="6EB6986F" w14:textId="672636DE" w:rsidR="003D27E6" w:rsidRPr="00164D7C" w:rsidRDefault="00BB61C5">
      <w:pPr>
        <w:pStyle w:val="ListParagraph"/>
        <w:numPr>
          <w:ilvl w:val="1"/>
          <w:numId w:val="9"/>
        </w:numPr>
        <w:spacing w:after="0" w:line="240" w:lineRule="auto"/>
        <w:contextualSpacing w:val="0"/>
        <w:jc w:val="both"/>
        <w:rPr>
          <w:rFonts w:ascii="Times New Roman" w:eastAsia="Times New Roman" w:hAnsi="Times New Roman" w:cs="Times New Roman"/>
          <w:sz w:val="24"/>
          <w:szCs w:val="24"/>
          <w:lang w:eastAsia="lv-LV"/>
        </w:rPr>
      </w:pPr>
      <w:r w:rsidRPr="00164D7C">
        <w:rPr>
          <w:rFonts w:ascii="Times New Roman" w:eastAsia="Times New Roman" w:hAnsi="Times New Roman" w:cs="Times New Roman"/>
          <w:sz w:val="24"/>
          <w:szCs w:val="24"/>
          <w:lang w:eastAsia="lv-LV"/>
        </w:rPr>
        <w:t>KPSP vadlīniju izskatīšana un Latvijas sektoru definēšana, kam emisijas ir jāaprēķina;</w:t>
      </w:r>
    </w:p>
    <w:p w14:paraId="6E02C7B8" w14:textId="5B14A78B" w:rsidR="003D27E6" w:rsidRPr="00164D7C" w:rsidRDefault="00BB61C5">
      <w:pPr>
        <w:pStyle w:val="ListParagraph"/>
        <w:numPr>
          <w:ilvl w:val="1"/>
          <w:numId w:val="9"/>
        </w:numPr>
        <w:spacing w:after="0" w:line="240" w:lineRule="auto"/>
        <w:contextualSpacing w:val="0"/>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emisiju aprēķināšanai nepieciešamo datu apzināšana, to avoti un, ja nepieciešams, sadarbībā ar CSP izstrādāt priekšlikumus informācijas iegūšanas kārtībai;</w:t>
      </w:r>
    </w:p>
    <w:p w14:paraId="7BB4BF2C" w14:textId="4D37A1D7" w:rsidR="003D27E6" w:rsidRPr="00164D7C" w:rsidRDefault="00BB61C5">
      <w:pPr>
        <w:pStyle w:val="ListParagraph"/>
        <w:numPr>
          <w:ilvl w:val="1"/>
          <w:numId w:val="9"/>
        </w:numPr>
        <w:spacing w:after="0" w:line="240" w:lineRule="auto"/>
        <w:contextualSpacing w:val="0"/>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 xml:space="preserve">emisiju aprēķināšanas metodikas/instrukcijas izstrāde (MS Excel </w:t>
      </w:r>
      <w:proofErr w:type="spellStart"/>
      <w:r w:rsidRPr="004B1A61">
        <w:rPr>
          <w:rFonts w:ascii="Times New Roman" w:eastAsia="Times New Roman" w:hAnsi="Times New Roman" w:cs="Times New Roman"/>
          <w:sz w:val="24"/>
          <w:szCs w:val="24"/>
          <w:lang w:eastAsia="lv-LV"/>
        </w:rPr>
        <w:t>izklājtabula</w:t>
      </w:r>
      <w:proofErr w:type="spellEnd"/>
      <w:r w:rsidRPr="004B1A61">
        <w:rPr>
          <w:rFonts w:ascii="Times New Roman" w:eastAsia="Times New Roman" w:hAnsi="Times New Roman" w:cs="Times New Roman"/>
          <w:sz w:val="24"/>
          <w:szCs w:val="24"/>
          <w:lang w:eastAsia="lv-LV"/>
        </w:rPr>
        <w:t>);</w:t>
      </w:r>
    </w:p>
    <w:p w14:paraId="6016F963" w14:textId="77777777" w:rsidR="003D27E6" w:rsidRPr="004B1A61" w:rsidRDefault="00BB61C5">
      <w:pPr>
        <w:pStyle w:val="ListParagraph"/>
        <w:numPr>
          <w:ilvl w:val="1"/>
          <w:numId w:val="9"/>
        </w:numPr>
        <w:spacing w:after="0" w:line="240" w:lineRule="auto"/>
        <w:contextualSpacing w:val="0"/>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metodikas iestrādāšana enerģētikas modelī (SEG prognozēm).</w:t>
      </w:r>
    </w:p>
    <w:p w14:paraId="4065999F" w14:textId="77777777" w:rsidR="00FD4652" w:rsidRDefault="00FD4652" w:rsidP="003D27E6">
      <w:pPr>
        <w:spacing w:after="0" w:line="276" w:lineRule="auto"/>
        <w:jc w:val="both"/>
        <w:rPr>
          <w:rFonts w:ascii="Times New Roman" w:hAnsi="Times New Roman" w:cs="Times New Roman"/>
          <w:b/>
          <w:sz w:val="24"/>
        </w:rPr>
      </w:pPr>
    </w:p>
    <w:p w14:paraId="3AFFBDF5" w14:textId="6CEFABA7" w:rsidR="008A0412" w:rsidRPr="004B1A61" w:rsidRDefault="00BB61C5" w:rsidP="008A0412">
      <w:pPr>
        <w:spacing w:after="0" w:line="240" w:lineRule="auto"/>
        <w:jc w:val="both"/>
        <w:rPr>
          <w:rFonts w:ascii="Times New Roman" w:eastAsia="Times New Roman" w:hAnsi="Times New Roman" w:cs="Times New Roman"/>
          <w:sz w:val="24"/>
          <w:szCs w:val="24"/>
          <w:lang w:eastAsia="lv-LV"/>
        </w:rPr>
      </w:pPr>
      <w:r w:rsidRPr="004B1A61">
        <w:rPr>
          <w:rFonts w:ascii="Times New Roman" w:eastAsia="Times New Roman" w:hAnsi="Times New Roman" w:cs="Times New Roman"/>
          <w:sz w:val="24"/>
          <w:szCs w:val="24"/>
          <w:lang w:eastAsia="lv-LV"/>
        </w:rPr>
        <w:t>Aktivitāte tiks īs</w:t>
      </w:r>
      <w:r w:rsidR="003676A7" w:rsidRPr="004B1A61">
        <w:rPr>
          <w:rFonts w:ascii="Times New Roman" w:eastAsia="Times New Roman" w:hAnsi="Times New Roman" w:cs="Times New Roman"/>
          <w:sz w:val="24"/>
          <w:szCs w:val="24"/>
          <w:lang w:eastAsia="lv-LV"/>
        </w:rPr>
        <w:t xml:space="preserve">tenota sadarbībā ar </w:t>
      </w:r>
      <w:r w:rsidRPr="004B1A61">
        <w:rPr>
          <w:rFonts w:ascii="Times New Roman" w:eastAsia="Times New Roman" w:hAnsi="Times New Roman" w:cs="Times New Roman"/>
          <w:sz w:val="24"/>
          <w:szCs w:val="24"/>
          <w:lang w:eastAsia="lv-LV"/>
        </w:rPr>
        <w:t>VSIA “Latvijas Vides, ģeoloģijas un meteoroloģijas centrs”</w:t>
      </w:r>
      <w:r>
        <w:rPr>
          <w:rFonts w:ascii="Times New Roman" w:eastAsia="Times New Roman" w:hAnsi="Times New Roman" w:cs="Times New Roman"/>
          <w:sz w:val="24"/>
          <w:szCs w:val="24"/>
          <w:lang w:eastAsia="lv-LV"/>
        </w:rPr>
        <w:t>.</w:t>
      </w:r>
    </w:p>
    <w:p w14:paraId="3AD5E5FA" w14:textId="77777777" w:rsidR="00FD4652" w:rsidRDefault="00FD4652" w:rsidP="00FD4652">
      <w:pPr>
        <w:spacing w:after="0" w:line="240" w:lineRule="auto"/>
        <w:jc w:val="both"/>
        <w:rPr>
          <w:rFonts w:ascii="Times New Roman" w:hAnsi="Times New Roman" w:cs="Times New Roman"/>
          <w:b/>
          <w:sz w:val="24"/>
        </w:rPr>
      </w:pPr>
    </w:p>
    <w:p w14:paraId="272905DA" w14:textId="1D31E20A" w:rsidR="006C1B94" w:rsidRPr="000B0A47" w:rsidRDefault="00BB61C5" w:rsidP="006C1B94">
      <w:pPr>
        <w:pStyle w:val="ListParagraph"/>
        <w:numPr>
          <w:ilvl w:val="0"/>
          <w:numId w:val="9"/>
        </w:numPr>
        <w:spacing w:after="0" w:line="276" w:lineRule="auto"/>
        <w:jc w:val="both"/>
        <w:rPr>
          <w:rFonts w:ascii="Times New Roman" w:hAnsi="Times New Roman" w:cs="Times New Roman"/>
          <w:b/>
          <w:sz w:val="24"/>
        </w:rPr>
      </w:pPr>
      <w:r w:rsidRPr="004B1A61">
        <w:rPr>
          <w:rFonts w:ascii="Times New Roman" w:hAnsi="Times New Roman" w:cs="Times New Roman"/>
          <w:b/>
          <w:sz w:val="24"/>
        </w:rPr>
        <w:t>Darba rezultāts:</w:t>
      </w:r>
      <w:r w:rsidR="002E2DB5">
        <w:rPr>
          <w:rFonts w:ascii="Times New Roman" w:hAnsi="Times New Roman" w:cs="Times New Roman"/>
          <w:b/>
          <w:sz w:val="24"/>
        </w:rPr>
        <w:t xml:space="preserve"> </w:t>
      </w:r>
      <w:r w:rsidR="00825E9C" w:rsidRPr="00825E9C">
        <w:rPr>
          <w:rFonts w:ascii="Times New Roman" w:hAnsi="Times New Roman" w:cs="Times New Roman"/>
          <w:bCs/>
          <w:sz w:val="24"/>
        </w:rPr>
        <w:t>SEG</w:t>
      </w:r>
      <w:r w:rsidR="00825E9C">
        <w:rPr>
          <w:rFonts w:ascii="Times New Roman" w:hAnsi="Times New Roman" w:cs="Times New Roman"/>
          <w:b/>
          <w:sz w:val="24"/>
        </w:rPr>
        <w:t xml:space="preserve"> </w:t>
      </w:r>
      <w:r w:rsidR="002E2DB5" w:rsidRPr="00CB1C49">
        <w:rPr>
          <w:rFonts w:ascii="Times New Roman" w:eastAsia="Times New Roman" w:hAnsi="Times New Roman" w:cs="Times New Roman"/>
          <w:sz w:val="24"/>
          <w:szCs w:val="24"/>
          <w:lang w:eastAsia="lv-LV"/>
        </w:rPr>
        <w:t xml:space="preserve">emisiju aprēķināšanas metodikas/instrukcijas (MS Excel </w:t>
      </w:r>
      <w:proofErr w:type="spellStart"/>
      <w:r w:rsidR="002E2DB5" w:rsidRPr="00CB1C49">
        <w:rPr>
          <w:rFonts w:ascii="Times New Roman" w:eastAsia="Times New Roman" w:hAnsi="Times New Roman" w:cs="Times New Roman"/>
          <w:sz w:val="24"/>
          <w:szCs w:val="24"/>
          <w:lang w:eastAsia="lv-LV"/>
        </w:rPr>
        <w:t>izklājtabula</w:t>
      </w:r>
      <w:proofErr w:type="spellEnd"/>
      <w:r w:rsidR="00FE00EE">
        <w:rPr>
          <w:rFonts w:ascii="Times New Roman" w:eastAsia="Times New Roman" w:hAnsi="Times New Roman" w:cs="Times New Roman"/>
          <w:sz w:val="24"/>
          <w:szCs w:val="24"/>
          <w:lang w:eastAsia="lv-LV"/>
        </w:rPr>
        <w:t>)</w:t>
      </w:r>
      <w:r w:rsidR="00EA71C1">
        <w:rPr>
          <w:rFonts w:ascii="Times New Roman" w:eastAsia="Times New Roman" w:hAnsi="Times New Roman" w:cs="Times New Roman"/>
          <w:sz w:val="24"/>
          <w:szCs w:val="24"/>
          <w:lang w:eastAsia="lv-LV"/>
        </w:rPr>
        <w:t>.</w:t>
      </w:r>
    </w:p>
    <w:p w14:paraId="58C9930D" w14:textId="77777777" w:rsidR="00EA71C1" w:rsidRPr="00FE00EE" w:rsidRDefault="00EA71C1" w:rsidP="000B0A47">
      <w:pPr>
        <w:pStyle w:val="ListParagraph"/>
        <w:spacing w:after="0" w:line="276" w:lineRule="auto"/>
        <w:ind w:left="360"/>
        <w:jc w:val="both"/>
        <w:rPr>
          <w:rFonts w:ascii="Times New Roman" w:hAnsi="Times New Roman" w:cs="Times New Roman"/>
          <w:b/>
          <w:sz w:val="24"/>
        </w:rPr>
      </w:pPr>
    </w:p>
    <w:p w14:paraId="59D37E74" w14:textId="00DD51F4" w:rsidR="006C1B94" w:rsidRPr="004B1A61" w:rsidRDefault="00BB61C5" w:rsidP="004B1A61">
      <w:pPr>
        <w:pStyle w:val="ListParagraph"/>
        <w:numPr>
          <w:ilvl w:val="0"/>
          <w:numId w:val="9"/>
        </w:numPr>
        <w:rPr>
          <w:rFonts w:ascii="Times New Roman" w:eastAsia="Calibri" w:hAnsi="Times New Roman" w:cs="Times New Roman"/>
          <w:b/>
          <w:sz w:val="24"/>
          <w:szCs w:val="24"/>
        </w:rPr>
      </w:pPr>
      <w:r w:rsidRPr="004B1A61">
        <w:rPr>
          <w:rFonts w:ascii="Times New Roman" w:eastAsia="Calibri" w:hAnsi="Times New Roman" w:cs="Times New Roman"/>
          <w:b/>
          <w:sz w:val="24"/>
          <w:szCs w:val="24"/>
        </w:rPr>
        <w:t xml:space="preserve">Aktivitātes ietvaros </w:t>
      </w:r>
      <w:r w:rsidR="007B7707">
        <w:rPr>
          <w:rFonts w:ascii="Times New Roman" w:eastAsia="Calibri" w:hAnsi="Times New Roman" w:cs="Times New Roman"/>
          <w:b/>
          <w:sz w:val="24"/>
          <w:szCs w:val="24"/>
        </w:rPr>
        <w:t xml:space="preserve">2021. un 2022. gadā </w:t>
      </w:r>
      <w:r w:rsidRPr="004B1A61">
        <w:rPr>
          <w:rFonts w:ascii="Times New Roman" w:eastAsia="Calibri" w:hAnsi="Times New Roman" w:cs="Times New Roman"/>
          <w:b/>
          <w:sz w:val="24"/>
          <w:szCs w:val="24"/>
        </w:rPr>
        <w:t>veicamo darba uzdevumu izpildes kārtība:</w:t>
      </w:r>
    </w:p>
    <w:p w14:paraId="6B0B7CF2" w14:textId="0EFA9D2E" w:rsidR="00346564" w:rsidRPr="00FE00EE" w:rsidRDefault="00BB61C5" w:rsidP="00FB27FE">
      <w:pPr>
        <w:pStyle w:val="ListParagraph"/>
        <w:numPr>
          <w:ilvl w:val="1"/>
          <w:numId w:val="11"/>
        </w:numPr>
        <w:rPr>
          <w:rFonts w:ascii="Times New Roman" w:eastAsia="Times New Roman" w:hAnsi="Times New Roman" w:cs="Times New Roman"/>
          <w:sz w:val="24"/>
          <w:szCs w:val="24"/>
          <w:lang w:eastAsia="lv-LV"/>
        </w:rPr>
      </w:pPr>
      <w:r w:rsidRPr="00FE00EE">
        <w:rPr>
          <w:rFonts w:ascii="Times New Roman" w:eastAsia="Times New Roman" w:hAnsi="Times New Roman" w:cs="Times New Roman"/>
          <w:sz w:val="24"/>
          <w:szCs w:val="24"/>
          <w:lang w:eastAsia="lv-LV"/>
        </w:rPr>
        <w:t xml:space="preserve">Aktivitātes īstenošanas </w:t>
      </w:r>
      <w:r w:rsidR="00265B1E" w:rsidRPr="00FE00EE">
        <w:rPr>
          <w:rFonts w:ascii="Times New Roman" w:eastAsia="Times New Roman" w:hAnsi="Times New Roman" w:cs="Times New Roman"/>
          <w:sz w:val="24"/>
          <w:szCs w:val="24"/>
          <w:lang w:eastAsia="lv-LV"/>
        </w:rPr>
        <w:t>gala</w:t>
      </w:r>
      <w:r w:rsidRPr="00FE00EE">
        <w:rPr>
          <w:rFonts w:ascii="Times New Roman" w:eastAsia="Times New Roman" w:hAnsi="Times New Roman" w:cs="Times New Roman"/>
          <w:sz w:val="24"/>
          <w:szCs w:val="24"/>
          <w:lang w:eastAsia="lv-LV"/>
        </w:rPr>
        <w:t xml:space="preserve"> izpildes termiņš ir </w:t>
      </w:r>
      <w:r w:rsidR="00265B1E" w:rsidRPr="00FE00EE">
        <w:rPr>
          <w:rFonts w:ascii="Times New Roman" w:eastAsia="Times New Roman" w:hAnsi="Times New Roman" w:cs="Times New Roman"/>
          <w:sz w:val="24"/>
          <w:szCs w:val="24"/>
          <w:lang w:eastAsia="lv-LV"/>
        </w:rPr>
        <w:t>202</w:t>
      </w:r>
      <w:r w:rsidR="00885100">
        <w:rPr>
          <w:rFonts w:ascii="Times New Roman" w:eastAsia="Times New Roman" w:hAnsi="Times New Roman" w:cs="Times New Roman"/>
          <w:sz w:val="24"/>
          <w:szCs w:val="24"/>
          <w:lang w:eastAsia="lv-LV"/>
        </w:rPr>
        <w:t>2</w:t>
      </w:r>
      <w:r w:rsidR="00265B1E" w:rsidRPr="00FE00EE">
        <w:rPr>
          <w:rFonts w:ascii="Times New Roman" w:eastAsia="Times New Roman" w:hAnsi="Times New Roman" w:cs="Times New Roman"/>
          <w:sz w:val="24"/>
          <w:szCs w:val="24"/>
          <w:lang w:eastAsia="lv-LV"/>
        </w:rPr>
        <w:t>.</w:t>
      </w:r>
      <w:r w:rsidR="003868CF" w:rsidRPr="00FE00EE">
        <w:rPr>
          <w:rFonts w:ascii="Times New Roman" w:eastAsia="Times New Roman" w:hAnsi="Times New Roman" w:cs="Times New Roman"/>
          <w:sz w:val="24"/>
          <w:szCs w:val="24"/>
          <w:lang w:eastAsia="lv-LV"/>
        </w:rPr>
        <w:t xml:space="preserve"> </w:t>
      </w:r>
      <w:r w:rsidR="00265B1E" w:rsidRPr="00FE00EE">
        <w:rPr>
          <w:rFonts w:ascii="Times New Roman" w:eastAsia="Times New Roman" w:hAnsi="Times New Roman" w:cs="Times New Roman"/>
          <w:sz w:val="24"/>
          <w:szCs w:val="24"/>
          <w:lang w:eastAsia="lv-LV"/>
        </w:rPr>
        <w:t xml:space="preserve">gada </w:t>
      </w:r>
      <w:r w:rsidR="00885100">
        <w:rPr>
          <w:rFonts w:ascii="Times New Roman" w:eastAsia="Times New Roman" w:hAnsi="Times New Roman" w:cs="Times New Roman"/>
          <w:sz w:val="24"/>
          <w:szCs w:val="24"/>
          <w:lang w:eastAsia="lv-LV"/>
        </w:rPr>
        <w:t>31</w:t>
      </w:r>
      <w:r w:rsidR="00265B1E" w:rsidRPr="00FE00EE">
        <w:rPr>
          <w:rFonts w:ascii="Times New Roman" w:eastAsia="Times New Roman" w:hAnsi="Times New Roman" w:cs="Times New Roman"/>
          <w:sz w:val="24"/>
          <w:szCs w:val="24"/>
          <w:lang w:eastAsia="lv-LV"/>
        </w:rPr>
        <w:t>.</w:t>
      </w:r>
      <w:r w:rsidR="003868CF" w:rsidRPr="00FE00EE">
        <w:rPr>
          <w:rFonts w:ascii="Times New Roman" w:eastAsia="Times New Roman" w:hAnsi="Times New Roman" w:cs="Times New Roman"/>
          <w:sz w:val="24"/>
          <w:szCs w:val="24"/>
          <w:lang w:eastAsia="lv-LV"/>
        </w:rPr>
        <w:t xml:space="preserve"> </w:t>
      </w:r>
      <w:r w:rsidR="00885100">
        <w:rPr>
          <w:rFonts w:ascii="Times New Roman" w:eastAsia="Times New Roman" w:hAnsi="Times New Roman" w:cs="Times New Roman"/>
          <w:sz w:val="24"/>
          <w:szCs w:val="24"/>
          <w:lang w:eastAsia="lv-LV"/>
        </w:rPr>
        <w:t>decembris</w:t>
      </w:r>
      <w:r w:rsidR="00265B1E" w:rsidRPr="00FE00EE">
        <w:rPr>
          <w:rFonts w:ascii="Times New Roman" w:eastAsia="Times New Roman" w:hAnsi="Times New Roman" w:cs="Times New Roman"/>
          <w:sz w:val="24"/>
          <w:szCs w:val="24"/>
          <w:lang w:eastAsia="lv-LV"/>
        </w:rPr>
        <w:t>.</w:t>
      </w:r>
    </w:p>
    <w:p w14:paraId="2FC534FD" w14:textId="112FB7D3" w:rsidR="00B640C9" w:rsidRDefault="00BB61C5" w:rsidP="004B1A61">
      <w:pPr>
        <w:pStyle w:val="ListParagraph"/>
        <w:numPr>
          <w:ilvl w:val="1"/>
          <w:numId w:val="11"/>
        </w:numPr>
        <w:rPr>
          <w:rFonts w:ascii="Times New Roman" w:eastAsia="Times New Roman" w:hAnsi="Times New Roman" w:cs="Times New Roman"/>
          <w:sz w:val="24"/>
          <w:szCs w:val="24"/>
          <w:lang w:eastAsia="lv-LV"/>
        </w:rPr>
      </w:pPr>
      <w:r w:rsidRPr="00FE00EE">
        <w:rPr>
          <w:rFonts w:ascii="Times New Roman" w:eastAsia="Times New Roman" w:hAnsi="Times New Roman" w:cs="Times New Roman"/>
          <w:sz w:val="24"/>
          <w:szCs w:val="24"/>
          <w:lang w:eastAsia="lv-LV"/>
        </w:rPr>
        <w:t xml:space="preserve">Aktivitātes īstenošanai kopējais finansējuma apmērs ir </w:t>
      </w:r>
      <w:r w:rsidR="006775ED" w:rsidRPr="00FE00EE">
        <w:rPr>
          <w:rFonts w:ascii="Times New Roman" w:eastAsia="Times New Roman" w:hAnsi="Times New Roman" w:cs="Times New Roman"/>
          <w:sz w:val="24"/>
          <w:szCs w:val="24"/>
          <w:lang w:eastAsia="lv-LV"/>
        </w:rPr>
        <w:t>14 520</w:t>
      </w:r>
      <w:r w:rsidRPr="00FE00EE">
        <w:rPr>
          <w:rFonts w:ascii="Times New Roman" w:eastAsia="Times New Roman" w:hAnsi="Times New Roman" w:cs="Times New Roman"/>
          <w:sz w:val="24"/>
          <w:szCs w:val="24"/>
          <w:lang w:eastAsia="lv-LV"/>
        </w:rPr>
        <w:t xml:space="preserve"> </w:t>
      </w:r>
      <w:proofErr w:type="spellStart"/>
      <w:r w:rsidRPr="001D4ADC">
        <w:rPr>
          <w:rFonts w:ascii="Times New Roman" w:eastAsia="Times New Roman" w:hAnsi="Times New Roman" w:cs="Times New Roman"/>
          <w:i/>
          <w:sz w:val="24"/>
          <w:szCs w:val="24"/>
          <w:lang w:eastAsia="lv-LV"/>
        </w:rPr>
        <w:t>euro</w:t>
      </w:r>
      <w:proofErr w:type="spellEnd"/>
      <w:r w:rsidRPr="00FE00EE">
        <w:rPr>
          <w:rFonts w:ascii="Times New Roman" w:eastAsia="Times New Roman" w:hAnsi="Times New Roman" w:cs="Times New Roman"/>
          <w:sz w:val="24"/>
          <w:szCs w:val="24"/>
          <w:lang w:eastAsia="lv-LV"/>
        </w:rPr>
        <w:t>;</w:t>
      </w:r>
    </w:p>
    <w:p w14:paraId="78D9A5DD" w14:textId="5EB015BD" w:rsidR="00282BC8" w:rsidRPr="00F80C13" w:rsidRDefault="00BB61C5" w:rsidP="00F80C13">
      <w:pPr>
        <w:pStyle w:val="ListParagraph"/>
        <w:numPr>
          <w:ilvl w:val="1"/>
          <w:numId w:val="11"/>
        </w:numPr>
        <w:rPr>
          <w:rFonts w:ascii="Times New Roman" w:eastAsia="Times New Roman" w:hAnsi="Times New Roman" w:cs="Times New Roman"/>
          <w:sz w:val="24"/>
          <w:szCs w:val="24"/>
          <w:lang w:eastAsia="lv-LV"/>
        </w:rPr>
      </w:pPr>
      <w:r w:rsidRPr="00FE00EE">
        <w:rPr>
          <w:rFonts w:ascii="Times New Roman" w:eastAsia="Times New Roman" w:hAnsi="Times New Roman" w:cs="Times New Roman"/>
          <w:sz w:val="24"/>
          <w:szCs w:val="24"/>
          <w:lang w:eastAsia="lv-LV"/>
        </w:rPr>
        <w:t>Darba uzdevumu izpilde</w:t>
      </w:r>
      <w:r w:rsidR="000F6FCA">
        <w:rPr>
          <w:rFonts w:ascii="Times New Roman" w:eastAsia="Times New Roman" w:hAnsi="Times New Roman" w:cs="Times New Roman"/>
          <w:sz w:val="24"/>
          <w:szCs w:val="24"/>
          <w:lang w:eastAsia="lv-LV"/>
        </w:rPr>
        <w:t xml:space="preserve">, </w:t>
      </w:r>
      <w:r w:rsidR="00380060" w:rsidRPr="00FE00EE">
        <w:rPr>
          <w:rFonts w:ascii="Times New Roman" w:eastAsia="Times New Roman" w:hAnsi="Times New Roman" w:cs="Times New Roman"/>
          <w:sz w:val="24"/>
          <w:szCs w:val="24"/>
          <w:lang w:eastAsia="lv-LV"/>
        </w:rPr>
        <w:t>piešķirt</w:t>
      </w:r>
      <w:r w:rsidR="000F6FCA">
        <w:rPr>
          <w:rFonts w:ascii="Times New Roman" w:eastAsia="Times New Roman" w:hAnsi="Times New Roman" w:cs="Times New Roman"/>
          <w:sz w:val="24"/>
          <w:szCs w:val="24"/>
          <w:lang w:eastAsia="lv-LV"/>
        </w:rPr>
        <w:t>ā</w:t>
      </w:r>
      <w:r w:rsidR="00380060" w:rsidRPr="00FE00EE">
        <w:rPr>
          <w:rFonts w:ascii="Times New Roman" w:eastAsia="Times New Roman" w:hAnsi="Times New Roman" w:cs="Times New Roman"/>
          <w:sz w:val="24"/>
          <w:szCs w:val="24"/>
          <w:lang w:eastAsia="lv-LV"/>
        </w:rPr>
        <w:t xml:space="preserve"> </w:t>
      </w:r>
      <w:r w:rsidR="000F6FCA">
        <w:rPr>
          <w:rFonts w:ascii="Times New Roman" w:eastAsia="Times New Roman" w:hAnsi="Times New Roman" w:cs="Times New Roman"/>
          <w:sz w:val="24"/>
          <w:szCs w:val="24"/>
          <w:lang w:eastAsia="lv-LV"/>
        </w:rPr>
        <w:t xml:space="preserve">un izlietotā </w:t>
      </w:r>
      <w:r w:rsidR="00380060" w:rsidRPr="00FE00EE">
        <w:rPr>
          <w:rFonts w:ascii="Times New Roman" w:eastAsia="Times New Roman" w:hAnsi="Times New Roman" w:cs="Times New Roman"/>
          <w:sz w:val="24"/>
          <w:szCs w:val="24"/>
          <w:lang w:eastAsia="lv-LV"/>
        </w:rPr>
        <w:t>finansējum</w:t>
      </w:r>
      <w:r w:rsidR="000F6FCA">
        <w:rPr>
          <w:rFonts w:ascii="Times New Roman" w:eastAsia="Times New Roman" w:hAnsi="Times New Roman" w:cs="Times New Roman"/>
          <w:sz w:val="24"/>
          <w:szCs w:val="24"/>
          <w:lang w:eastAsia="lv-LV"/>
        </w:rPr>
        <w:t>a apmērs</w:t>
      </w:r>
      <w:r w:rsidR="00380060" w:rsidRPr="00FE00EE">
        <w:rPr>
          <w:rFonts w:ascii="Times New Roman" w:eastAsia="Times New Roman" w:hAnsi="Times New Roman" w:cs="Times New Roman"/>
          <w:sz w:val="24"/>
          <w:szCs w:val="24"/>
          <w:lang w:eastAsia="lv-LV"/>
        </w:rPr>
        <w:t>,</w:t>
      </w:r>
      <w:r w:rsidR="006C1B94" w:rsidRPr="00FE00EE">
        <w:rPr>
          <w:rFonts w:ascii="Times New Roman" w:eastAsia="Times New Roman" w:hAnsi="Times New Roman" w:cs="Times New Roman"/>
          <w:sz w:val="24"/>
          <w:szCs w:val="24"/>
          <w:lang w:eastAsia="lv-LV"/>
        </w:rPr>
        <w:t xml:space="preserve"> </w:t>
      </w:r>
      <w:r w:rsidR="002F1116">
        <w:rPr>
          <w:rFonts w:ascii="Times New Roman" w:eastAsia="Times New Roman" w:hAnsi="Times New Roman" w:cs="Times New Roman"/>
          <w:sz w:val="24"/>
          <w:szCs w:val="24"/>
          <w:lang w:eastAsia="lv-LV"/>
        </w:rPr>
        <w:t xml:space="preserve">iesniegtās </w:t>
      </w:r>
      <w:r w:rsidR="006C1B94" w:rsidRPr="00FE00EE">
        <w:rPr>
          <w:rFonts w:ascii="Times New Roman" w:eastAsia="Times New Roman" w:hAnsi="Times New Roman" w:cs="Times New Roman"/>
          <w:sz w:val="24"/>
          <w:szCs w:val="24"/>
          <w:lang w:eastAsia="lv-LV"/>
        </w:rPr>
        <w:t xml:space="preserve">atskaites un </w:t>
      </w:r>
      <w:r w:rsidR="000F6FCA">
        <w:rPr>
          <w:rFonts w:ascii="Times New Roman" w:eastAsia="Times New Roman" w:hAnsi="Times New Roman" w:cs="Times New Roman"/>
          <w:sz w:val="24"/>
          <w:szCs w:val="24"/>
          <w:lang w:eastAsia="lv-LV"/>
        </w:rPr>
        <w:t>nodevumi 2021.gadā</w:t>
      </w:r>
      <w:r w:rsidRPr="00FE00EE">
        <w:rPr>
          <w:rFonts w:ascii="Times New Roman" w:eastAsia="Times New Roman" w:hAnsi="Times New Roman" w:cs="Times New Roman"/>
          <w:sz w:val="24"/>
          <w:szCs w:val="24"/>
          <w:lang w:eastAsia="lv-LV"/>
        </w:rPr>
        <w:t>:</w:t>
      </w:r>
    </w:p>
    <w:tbl>
      <w:tblPr>
        <w:tblStyle w:val="TableGrid"/>
        <w:tblW w:w="8930" w:type="dxa"/>
        <w:tblInd w:w="704" w:type="dxa"/>
        <w:tblLook w:val="04A0" w:firstRow="1" w:lastRow="0" w:firstColumn="1" w:lastColumn="0" w:noHBand="0" w:noVBand="1"/>
      </w:tblPr>
      <w:tblGrid>
        <w:gridCol w:w="1403"/>
        <w:gridCol w:w="1867"/>
        <w:gridCol w:w="1647"/>
        <w:gridCol w:w="1730"/>
        <w:gridCol w:w="2283"/>
      </w:tblGrid>
      <w:tr w:rsidR="00CB68F9" w14:paraId="0BCBAC6A" w14:textId="77777777" w:rsidTr="00825E9C">
        <w:tc>
          <w:tcPr>
            <w:tcW w:w="1403" w:type="dxa"/>
            <w:vAlign w:val="center"/>
          </w:tcPr>
          <w:p w14:paraId="4F271814" w14:textId="2054D3CD" w:rsidR="00E83630" w:rsidRPr="006C1B94" w:rsidRDefault="00E83630"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lastRenderedPageBreak/>
              <w:t>Īstenošanas gads</w:t>
            </w:r>
          </w:p>
        </w:tc>
        <w:tc>
          <w:tcPr>
            <w:tcW w:w="1867" w:type="dxa"/>
            <w:vAlign w:val="center"/>
          </w:tcPr>
          <w:p w14:paraId="29D39E25" w14:textId="569BAD6C" w:rsidR="00E83630" w:rsidRPr="006C1B94" w:rsidRDefault="00E83630"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Times New Roman" w:hAnsi="Times New Roman" w:cs="Times New Roman"/>
                <w:b/>
                <w:color w:val="000000"/>
                <w:sz w:val="24"/>
                <w:szCs w:val="24"/>
                <w:lang w:eastAsia="lv-LV"/>
              </w:rPr>
              <w:t>Darba uzdevumi</w:t>
            </w:r>
          </w:p>
        </w:tc>
        <w:tc>
          <w:tcPr>
            <w:tcW w:w="1647" w:type="dxa"/>
            <w:vAlign w:val="center"/>
          </w:tcPr>
          <w:p w14:paraId="0F491C91" w14:textId="67F64022" w:rsidR="00E83630" w:rsidRPr="00CB68F9" w:rsidRDefault="00CB68F9"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Piešķirtā f</w:t>
            </w:r>
            <w:r w:rsidR="00E83630" w:rsidRPr="00CB68F9">
              <w:rPr>
                <w:rFonts w:ascii="Times New Roman" w:eastAsia="Calibri" w:hAnsi="Times New Roman" w:cs="Times New Roman"/>
                <w:b/>
                <w:sz w:val="24"/>
              </w:rPr>
              <w:t>inansējuma apmērs (</w:t>
            </w:r>
            <w:proofErr w:type="spellStart"/>
            <w:r w:rsidR="00E83630" w:rsidRPr="007502BB">
              <w:rPr>
                <w:rFonts w:ascii="Times New Roman" w:eastAsia="Calibri" w:hAnsi="Times New Roman" w:cs="Times New Roman"/>
                <w:b/>
                <w:i/>
                <w:iCs/>
                <w:sz w:val="24"/>
              </w:rPr>
              <w:t>euro</w:t>
            </w:r>
            <w:proofErr w:type="spellEnd"/>
            <w:r w:rsidR="00E83630" w:rsidRPr="00CB68F9">
              <w:rPr>
                <w:rFonts w:ascii="Times New Roman" w:eastAsia="Calibri" w:hAnsi="Times New Roman" w:cs="Times New Roman"/>
                <w:b/>
                <w:sz w:val="24"/>
              </w:rPr>
              <w:t>)</w:t>
            </w:r>
          </w:p>
        </w:tc>
        <w:tc>
          <w:tcPr>
            <w:tcW w:w="1730" w:type="dxa"/>
          </w:tcPr>
          <w:p w14:paraId="4BFB4D02" w14:textId="77777777" w:rsidR="00423918" w:rsidRDefault="00CB68F9"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 xml:space="preserve">Izlietotā finansējuma apmērs </w:t>
            </w:r>
          </w:p>
          <w:p w14:paraId="7F4BC3DC" w14:textId="4A7D8244" w:rsidR="00E83630" w:rsidRPr="00CB68F9" w:rsidRDefault="00CB68F9"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w:t>
            </w:r>
            <w:proofErr w:type="spellStart"/>
            <w:r w:rsidRPr="007502BB">
              <w:rPr>
                <w:rFonts w:ascii="Times New Roman" w:eastAsia="Calibri" w:hAnsi="Times New Roman" w:cs="Times New Roman"/>
                <w:b/>
                <w:i/>
                <w:iCs/>
                <w:sz w:val="24"/>
              </w:rPr>
              <w:t>euro</w:t>
            </w:r>
            <w:proofErr w:type="spellEnd"/>
            <w:r w:rsidRPr="00CB68F9">
              <w:rPr>
                <w:rFonts w:ascii="Times New Roman" w:eastAsia="Calibri" w:hAnsi="Times New Roman" w:cs="Times New Roman"/>
                <w:b/>
                <w:sz w:val="24"/>
              </w:rPr>
              <w:t>)</w:t>
            </w:r>
          </w:p>
        </w:tc>
        <w:tc>
          <w:tcPr>
            <w:tcW w:w="2283" w:type="dxa"/>
            <w:vAlign w:val="center"/>
          </w:tcPr>
          <w:p w14:paraId="3666B3FB" w14:textId="0F0649D9" w:rsidR="00E83630" w:rsidRPr="00CB68F9" w:rsidRDefault="00E83630"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Atskaites/Nodevumi</w:t>
            </w:r>
          </w:p>
        </w:tc>
      </w:tr>
      <w:tr w:rsidR="00CB68F9" w14:paraId="050EFF3B" w14:textId="77777777" w:rsidTr="00825E9C">
        <w:tc>
          <w:tcPr>
            <w:tcW w:w="1403" w:type="dxa"/>
            <w:vAlign w:val="center"/>
          </w:tcPr>
          <w:p w14:paraId="1FA204F3" w14:textId="714E2D78" w:rsidR="00E83630" w:rsidRPr="00D769DB" w:rsidRDefault="00E83630"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D769DB">
              <w:rPr>
                <w:rFonts w:ascii="Times New Roman" w:eastAsia="Calibri" w:hAnsi="Times New Roman" w:cs="Times New Roman"/>
                <w:b/>
                <w:sz w:val="24"/>
              </w:rPr>
              <w:t>2021</w:t>
            </w:r>
          </w:p>
        </w:tc>
        <w:tc>
          <w:tcPr>
            <w:tcW w:w="1867" w:type="dxa"/>
            <w:vAlign w:val="center"/>
          </w:tcPr>
          <w:p w14:paraId="25A498B9" w14:textId="3F6CA263" w:rsidR="00E83630" w:rsidRPr="00D769DB" w:rsidRDefault="00C70391" w:rsidP="00825E9C">
            <w:pPr>
              <w:suppressAutoHyphens/>
              <w:autoSpaceDN w:val="0"/>
              <w:textAlignment w:val="baseline"/>
              <w:rPr>
                <w:rFonts w:ascii="Times New Roman" w:eastAsia="Calibri" w:hAnsi="Times New Roman" w:cs="Times New Roman"/>
                <w:sz w:val="24"/>
              </w:rPr>
            </w:pPr>
            <w:r w:rsidRPr="006C1B94">
              <w:rPr>
                <w:rFonts w:ascii="Times New Roman" w:eastAsia="Times New Roman" w:hAnsi="Times New Roman" w:cs="Times New Roman"/>
                <w:color w:val="000000"/>
                <w:sz w:val="24"/>
                <w:lang w:eastAsia="lv-LV"/>
              </w:rPr>
              <w:t xml:space="preserve">Ekspertu darbs pie </w:t>
            </w:r>
            <w:r>
              <w:rPr>
                <w:rFonts w:ascii="Times New Roman" w:eastAsia="Calibri" w:hAnsi="Times New Roman" w:cs="Times New Roman"/>
                <w:sz w:val="24"/>
              </w:rPr>
              <w:t>metodikas izstrādes</w:t>
            </w:r>
          </w:p>
        </w:tc>
        <w:tc>
          <w:tcPr>
            <w:tcW w:w="1647" w:type="dxa"/>
            <w:vAlign w:val="center"/>
          </w:tcPr>
          <w:p w14:paraId="3BB0345A" w14:textId="69B661E3" w:rsidR="00E83630" w:rsidRPr="00D769DB" w:rsidRDefault="00CB68F9" w:rsidP="00825E9C">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t>4 000</w:t>
            </w:r>
          </w:p>
        </w:tc>
        <w:tc>
          <w:tcPr>
            <w:tcW w:w="1730" w:type="dxa"/>
            <w:vAlign w:val="center"/>
          </w:tcPr>
          <w:p w14:paraId="3AD176ED" w14:textId="203EB2BF" w:rsidR="00E83630" w:rsidRPr="00D769DB" w:rsidRDefault="006764EE" w:rsidP="00825E9C">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4 000</w:t>
            </w:r>
          </w:p>
        </w:tc>
        <w:tc>
          <w:tcPr>
            <w:tcW w:w="2283" w:type="dxa"/>
          </w:tcPr>
          <w:p w14:paraId="7F3F3E4F" w14:textId="1B417FD3" w:rsidR="00E83630" w:rsidRPr="00D769DB" w:rsidRDefault="00E83630" w:rsidP="00825E9C">
            <w:pPr>
              <w:pStyle w:val="ListParagraph"/>
              <w:suppressAutoHyphens/>
              <w:autoSpaceDN w:val="0"/>
              <w:ind w:left="0"/>
              <w:contextualSpacing w:val="0"/>
              <w:textAlignment w:val="baseline"/>
              <w:rPr>
                <w:rFonts w:ascii="Times New Roman" w:eastAsia="Calibri" w:hAnsi="Times New Roman" w:cs="Times New Roman"/>
                <w:sz w:val="24"/>
              </w:rPr>
            </w:pPr>
            <w:r w:rsidRPr="00D769DB">
              <w:rPr>
                <w:rFonts w:ascii="Times New Roman" w:eastAsia="Calibri" w:hAnsi="Times New Roman" w:cs="Times New Roman"/>
                <w:sz w:val="24"/>
              </w:rPr>
              <w:t>1. Gada kārtējā ceturkšņa finanšu un saturiskā atskaite;</w:t>
            </w:r>
          </w:p>
          <w:p w14:paraId="3683BEC2" w14:textId="1E5D7DB3" w:rsidR="00E83630" w:rsidRPr="00D769DB" w:rsidRDefault="00E83630" w:rsidP="00825E9C">
            <w:pPr>
              <w:pStyle w:val="ListParagraph"/>
              <w:suppressAutoHyphens/>
              <w:autoSpaceDN w:val="0"/>
              <w:ind w:left="0"/>
              <w:contextualSpacing w:val="0"/>
              <w:textAlignment w:val="baseline"/>
              <w:rPr>
                <w:rFonts w:ascii="Times New Roman" w:eastAsia="Calibri" w:hAnsi="Times New Roman" w:cs="Times New Roman"/>
                <w:sz w:val="24"/>
              </w:rPr>
            </w:pPr>
            <w:r w:rsidRPr="00D769DB">
              <w:rPr>
                <w:rFonts w:ascii="Times New Roman" w:eastAsia="Calibri" w:hAnsi="Times New Roman" w:cs="Times New Roman"/>
                <w:sz w:val="24"/>
              </w:rPr>
              <w:t>2. Aprēķinu metodikas apraksts – sākumposma ziņojums.</w:t>
            </w:r>
          </w:p>
        </w:tc>
      </w:tr>
    </w:tbl>
    <w:p w14:paraId="2525BA9C" w14:textId="77777777" w:rsidR="004C02F1" w:rsidRDefault="004C02F1" w:rsidP="004C02F1">
      <w:pPr>
        <w:pStyle w:val="ListParagraph"/>
        <w:ind w:left="1080"/>
        <w:rPr>
          <w:rFonts w:ascii="Times New Roman" w:eastAsia="Times New Roman" w:hAnsi="Times New Roman" w:cs="Times New Roman"/>
          <w:sz w:val="24"/>
          <w:szCs w:val="24"/>
          <w:lang w:eastAsia="lv-LV"/>
        </w:rPr>
      </w:pPr>
    </w:p>
    <w:p w14:paraId="4E7A88B1" w14:textId="55FB2708" w:rsidR="00D42B02" w:rsidRPr="00825E9C" w:rsidRDefault="00825E9C" w:rsidP="00825E9C">
      <w:pPr>
        <w:ind w:left="709"/>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3.4. </w:t>
      </w:r>
      <w:r w:rsidR="004C02F1" w:rsidRPr="00825E9C">
        <w:rPr>
          <w:rFonts w:ascii="Times New Roman" w:eastAsia="Times New Roman" w:hAnsi="Times New Roman" w:cs="Times New Roman"/>
          <w:sz w:val="24"/>
          <w:szCs w:val="24"/>
          <w:lang w:eastAsia="lv-LV"/>
        </w:rPr>
        <w:t>Darba uzdevumi, piešķirt</w:t>
      </w:r>
      <w:r w:rsidR="00D42B02" w:rsidRPr="00825E9C">
        <w:rPr>
          <w:rFonts w:ascii="Times New Roman" w:eastAsia="Times New Roman" w:hAnsi="Times New Roman" w:cs="Times New Roman"/>
          <w:sz w:val="24"/>
          <w:szCs w:val="24"/>
          <w:lang w:eastAsia="lv-LV"/>
        </w:rPr>
        <w:t xml:space="preserve">ā </w:t>
      </w:r>
      <w:r w:rsidR="004C02F1" w:rsidRPr="00825E9C">
        <w:rPr>
          <w:rFonts w:ascii="Times New Roman" w:eastAsia="Times New Roman" w:hAnsi="Times New Roman" w:cs="Times New Roman"/>
          <w:sz w:val="24"/>
          <w:szCs w:val="24"/>
          <w:lang w:eastAsia="lv-LV"/>
        </w:rPr>
        <w:t>finansējuma apmērs, atskaites un nodevumi 202</w:t>
      </w:r>
      <w:r w:rsidR="00D42B02" w:rsidRPr="00825E9C">
        <w:rPr>
          <w:rFonts w:ascii="Times New Roman" w:eastAsia="Times New Roman" w:hAnsi="Times New Roman" w:cs="Times New Roman"/>
          <w:sz w:val="24"/>
          <w:szCs w:val="24"/>
          <w:lang w:eastAsia="lv-LV"/>
        </w:rPr>
        <w:t>2</w:t>
      </w:r>
      <w:r w:rsidR="004C02F1" w:rsidRPr="00825E9C">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004C02F1" w:rsidRPr="00825E9C">
        <w:rPr>
          <w:rFonts w:ascii="Times New Roman" w:eastAsia="Times New Roman" w:hAnsi="Times New Roman" w:cs="Times New Roman"/>
          <w:sz w:val="24"/>
          <w:szCs w:val="24"/>
          <w:lang w:eastAsia="lv-LV"/>
        </w:rPr>
        <w:t>gadā :</w:t>
      </w:r>
    </w:p>
    <w:tbl>
      <w:tblPr>
        <w:tblStyle w:val="TableGrid"/>
        <w:tblW w:w="8930" w:type="dxa"/>
        <w:tblInd w:w="704" w:type="dxa"/>
        <w:tblLook w:val="04A0" w:firstRow="1" w:lastRow="0" w:firstColumn="1" w:lastColumn="0" w:noHBand="0" w:noVBand="1"/>
      </w:tblPr>
      <w:tblGrid>
        <w:gridCol w:w="1403"/>
        <w:gridCol w:w="2000"/>
        <w:gridCol w:w="1679"/>
        <w:gridCol w:w="3848"/>
      </w:tblGrid>
      <w:tr w:rsidR="006764EE" w14:paraId="7612DA3B" w14:textId="77777777" w:rsidTr="00AC0DE5">
        <w:trPr>
          <w:trHeight w:val="1070"/>
        </w:trPr>
        <w:tc>
          <w:tcPr>
            <w:tcW w:w="1288" w:type="dxa"/>
            <w:vAlign w:val="center"/>
          </w:tcPr>
          <w:p w14:paraId="2FAFBEB6" w14:textId="39F059E4" w:rsidR="006764EE" w:rsidRPr="006C1B94" w:rsidRDefault="006764EE"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035" w:type="dxa"/>
            <w:vAlign w:val="center"/>
          </w:tcPr>
          <w:p w14:paraId="04341DF1" w14:textId="54B53FE4" w:rsidR="006764EE" w:rsidRPr="006C1B94" w:rsidRDefault="006764EE" w:rsidP="00825E9C">
            <w:pPr>
              <w:pStyle w:val="ListParagraph"/>
              <w:suppressAutoHyphens/>
              <w:autoSpaceDN w:val="0"/>
              <w:ind w:left="0"/>
              <w:contextualSpacing w:val="0"/>
              <w:jc w:val="center"/>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b/>
                <w:color w:val="000000"/>
                <w:sz w:val="24"/>
                <w:szCs w:val="24"/>
                <w:lang w:eastAsia="lv-LV"/>
              </w:rPr>
              <w:t>Darba uzdevumi</w:t>
            </w:r>
          </w:p>
        </w:tc>
        <w:tc>
          <w:tcPr>
            <w:tcW w:w="1688" w:type="dxa"/>
            <w:vAlign w:val="center"/>
          </w:tcPr>
          <w:p w14:paraId="5E6D6783" w14:textId="0BDAAFCA" w:rsidR="006764EE" w:rsidRDefault="006764EE" w:rsidP="00825E9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CB68F9">
              <w:rPr>
                <w:rFonts w:ascii="Times New Roman" w:eastAsia="Calibri" w:hAnsi="Times New Roman" w:cs="Times New Roman"/>
                <w:b/>
                <w:sz w:val="24"/>
              </w:rPr>
              <w:t>Piešķirtā finansējuma apmērs (</w:t>
            </w:r>
            <w:proofErr w:type="spellStart"/>
            <w:r w:rsidRPr="007502BB">
              <w:rPr>
                <w:rFonts w:ascii="Times New Roman" w:eastAsia="Calibri" w:hAnsi="Times New Roman" w:cs="Times New Roman"/>
                <w:b/>
                <w:i/>
                <w:iCs/>
                <w:sz w:val="24"/>
              </w:rPr>
              <w:t>euro</w:t>
            </w:r>
            <w:proofErr w:type="spellEnd"/>
            <w:r w:rsidRPr="00CB68F9">
              <w:rPr>
                <w:rFonts w:ascii="Times New Roman" w:eastAsia="Calibri" w:hAnsi="Times New Roman" w:cs="Times New Roman"/>
                <w:b/>
                <w:sz w:val="24"/>
              </w:rPr>
              <w:t>)</w:t>
            </w:r>
          </w:p>
        </w:tc>
        <w:tc>
          <w:tcPr>
            <w:tcW w:w="3919" w:type="dxa"/>
            <w:vAlign w:val="center"/>
          </w:tcPr>
          <w:p w14:paraId="0CE2DBB1" w14:textId="0AE9A480" w:rsidR="006764EE" w:rsidRPr="006C1B94" w:rsidRDefault="006764EE" w:rsidP="00825E9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6C1B94">
              <w:rPr>
                <w:rFonts w:ascii="Times New Roman" w:eastAsia="Calibri" w:hAnsi="Times New Roman" w:cs="Times New Roman"/>
                <w:b/>
                <w:sz w:val="24"/>
              </w:rPr>
              <w:t>Atskaites/Nodevumi</w:t>
            </w:r>
          </w:p>
        </w:tc>
      </w:tr>
      <w:tr w:rsidR="00275186" w14:paraId="70BD3B24" w14:textId="77777777" w:rsidTr="00AC0DE5">
        <w:trPr>
          <w:trHeight w:val="1070"/>
        </w:trPr>
        <w:tc>
          <w:tcPr>
            <w:tcW w:w="1288" w:type="dxa"/>
            <w:vAlign w:val="center"/>
          </w:tcPr>
          <w:p w14:paraId="786AEBF1" w14:textId="2DA4883D" w:rsidR="00275186" w:rsidRPr="006C1B94" w:rsidRDefault="00275186" w:rsidP="00825E9C">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2022</w:t>
            </w:r>
          </w:p>
        </w:tc>
        <w:tc>
          <w:tcPr>
            <w:tcW w:w="2035" w:type="dxa"/>
            <w:vAlign w:val="center"/>
          </w:tcPr>
          <w:p w14:paraId="38EA6E11" w14:textId="459E7E0A" w:rsidR="00275186" w:rsidRPr="006C1B94" w:rsidRDefault="00275186" w:rsidP="00825E9C">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color w:val="000000"/>
                <w:sz w:val="24"/>
                <w:lang w:eastAsia="lv-LV"/>
              </w:rPr>
              <w:t xml:space="preserve">Ekspertu darbs pie </w:t>
            </w:r>
            <w:r>
              <w:rPr>
                <w:rFonts w:ascii="Times New Roman" w:eastAsia="Calibri" w:hAnsi="Times New Roman" w:cs="Times New Roman"/>
                <w:sz w:val="24"/>
              </w:rPr>
              <w:t>metodikas izstrādes</w:t>
            </w:r>
          </w:p>
        </w:tc>
        <w:tc>
          <w:tcPr>
            <w:tcW w:w="1688" w:type="dxa"/>
            <w:vAlign w:val="center"/>
          </w:tcPr>
          <w:p w14:paraId="76FA4AF0" w14:textId="0B979DDA" w:rsidR="00275186" w:rsidRPr="006C1B94" w:rsidRDefault="00275186" w:rsidP="00825E9C">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10 520</w:t>
            </w:r>
          </w:p>
        </w:tc>
        <w:tc>
          <w:tcPr>
            <w:tcW w:w="3919" w:type="dxa"/>
          </w:tcPr>
          <w:p w14:paraId="6B3CA8EC" w14:textId="41CCE426" w:rsidR="00275186" w:rsidRPr="006C1B94" w:rsidRDefault="00275186" w:rsidP="00825E9C">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1. Kārtējā ceturkšņa finanšu un saturiskā atskaite</w:t>
            </w:r>
          </w:p>
          <w:p w14:paraId="148D6336" w14:textId="6C5629CF" w:rsidR="00275186" w:rsidRPr="006C1B94" w:rsidRDefault="00275186" w:rsidP="00825E9C">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 xml:space="preserve">2. </w:t>
            </w:r>
            <w:r w:rsidR="002C31F6">
              <w:rPr>
                <w:rFonts w:ascii="Times New Roman" w:eastAsia="Calibri" w:hAnsi="Times New Roman" w:cs="Times New Roman"/>
                <w:sz w:val="24"/>
              </w:rPr>
              <w:t>A</w:t>
            </w:r>
            <w:r w:rsidR="002C31F6" w:rsidRPr="002C31F6">
              <w:rPr>
                <w:rFonts w:ascii="Times New Roman" w:eastAsia="Calibri" w:hAnsi="Times New Roman" w:cs="Times New Roman"/>
                <w:sz w:val="24"/>
              </w:rPr>
              <w:t>prēķinu metodik</w:t>
            </w:r>
            <w:r w:rsidR="002C31F6">
              <w:rPr>
                <w:rFonts w:ascii="Times New Roman" w:eastAsia="Calibri" w:hAnsi="Times New Roman" w:cs="Times New Roman"/>
                <w:sz w:val="24"/>
              </w:rPr>
              <w:t>a</w:t>
            </w:r>
            <w:r w:rsidR="002C31F6" w:rsidRPr="002C31F6">
              <w:rPr>
                <w:rFonts w:ascii="Times New Roman" w:eastAsia="Calibri" w:hAnsi="Times New Roman" w:cs="Times New Roman"/>
                <w:sz w:val="24"/>
              </w:rPr>
              <w:t xml:space="preserve"> (instrukcij</w:t>
            </w:r>
            <w:r w:rsidR="002C31F6">
              <w:rPr>
                <w:rFonts w:ascii="Times New Roman" w:eastAsia="Calibri" w:hAnsi="Times New Roman" w:cs="Times New Roman"/>
                <w:sz w:val="24"/>
              </w:rPr>
              <w:t>a</w:t>
            </w:r>
            <w:r w:rsidR="002C31F6" w:rsidRPr="002C31F6">
              <w:rPr>
                <w:rFonts w:ascii="Times New Roman" w:eastAsia="Calibri" w:hAnsi="Times New Roman" w:cs="Times New Roman"/>
                <w:sz w:val="24"/>
              </w:rPr>
              <w:t xml:space="preserve">) noplūdes emisijām no kurināmā pārveidošanas (t.sk. MS Excel </w:t>
            </w:r>
            <w:proofErr w:type="spellStart"/>
            <w:r w:rsidR="002C31F6" w:rsidRPr="002C31F6">
              <w:rPr>
                <w:rFonts w:ascii="Times New Roman" w:eastAsia="Calibri" w:hAnsi="Times New Roman" w:cs="Times New Roman"/>
                <w:sz w:val="24"/>
              </w:rPr>
              <w:t>izklājtabul</w:t>
            </w:r>
            <w:r w:rsidR="002C31F6">
              <w:rPr>
                <w:rFonts w:ascii="Times New Roman" w:eastAsia="Calibri" w:hAnsi="Times New Roman" w:cs="Times New Roman"/>
                <w:sz w:val="24"/>
              </w:rPr>
              <w:t>a</w:t>
            </w:r>
            <w:proofErr w:type="spellEnd"/>
            <w:r w:rsidR="002C31F6" w:rsidRPr="002C31F6">
              <w:rPr>
                <w:rFonts w:ascii="Times New Roman" w:eastAsia="Calibri" w:hAnsi="Times New Roman" w:cs="Times New Roman"/>
                <w:sz w:val="24"/>
              </w:rPr>
              <w:t>)</w:t>
            </w:r>
            <w:r w:rsidR="002C31F6">
              <w:rPr>
                <w:rFonts w:ascii="Times New Roman" w:eastAsia="Calibri" w:hAnsi="Times New Roman" w:cs="Times New Roman"/>
                <w:sz w:val="24"/>
              </w:rPr>
              <w:t>.</w:t>
            </w:r>
          </w:p>
        </w:tc>
      </w:tr>
    </w:tbl>
    <w:p w14:paraId="0C81B386" w14:textId="77777777" w:rsidR="00BF6A3F" w:rsidRDefault="00BF6A3F" w:rsidP="006259FC">
      <w:pPr>
        <w:spacing w:after="0" w:line="240" w:lineRule="auto"/>
        <w:jc w:val="both"/>
        <w:rPr>
          <w:rFonts w:ascii="Times New Roman" w:eastAsia="Calibri" w:hAnsi="Times New Roman" w:cs="Times New Roman"/>
          <w:sz w:val="24"/>
          <w:szCs w:val="24"/>
        </w:rPr>
      </w:pPr>
    </w:p>
    <w:p w14:paraId="234D977A" w14:textId="4481AF08" w:rsidR="00190351" w:rsidRDefault="006259FC" w:rsidP="003A159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BB61C5" w:rsidRPr="00C925B2">
        <w:rPr>
          <w:rFonts w:ascii="Times New Roman" w:eastAsia="Calibri" w:hAnsi="Times New Roman" w:cs="Times New Roman"/>
          <w:sz w:val="24"/>
          <w:szCs w:val="24"/>
        </w:rPr>
        <w:t>epieciešamības gadījumā Ministrijas noteiktajā laikā piedal</w:t>
      </w:r>
      <w:r w:rsidR="009D081F">
        <w:rPr>
          <w:rFonts w:ascii="Times New Roman" w:eastAsia="Calibri" w:hAnsi="Times New Roman" w:cs="Times New Roman"/>
          <w:sz w:val="24"/>
          <w:szCs w:val="24"/>
        </w:rPr>
        <w:t>īties</w:t>
      </w:r>
      <w:r w:rsidR="00BB61C5" w:rsidRPr="00C925B2">
        <w:rPr>
          <w:rFonts w:ascii="Times New Roman" w:eastAsia="Calibri" w:hAnsi="Times New Roman" w:cs="Times New Roman"/>
          <w:sz w:val="24"/>
          <w:szCs w:val="24"/>
        </w:rPr>
        <w:t xml:space="preserve"> Projekta darba grupas sanāksmēs, kura izveidota ar VARAM 2020. gada 19.janvāra rīkojumu Nr. 1-2/9 “Par Norvēģijas finanšu instrumenta 2014.-2021. gada perioda programmas “Klimata pārmaiņu mazināšana, pielāgošanās tām un vide” iepriekš noteiktā projekta “Klimata pārmaiņu politikas integrācija nozaru un reģionālajā politikā” darba grupas izveidi”</w:t>
      </w:r>
      <w:r w:rsidR="009D081F">
        <w:rPr>
          <w:rFonts w:ascii="Times New Roman" w:eastAsia="Calibri" w:hAnsi="Times New Roman" w:cs="Times New Roman"/>
          <w:sz w:val="24"/>
          <w:szCs w:val="24"/>
        </w:rPr>
        <w:t xml:space="preserve">, un  </w:t>
      </w:r>
      <w:r w:rsidR="00BB61C5" w:rsidRPr="00C925B2">
        <w:rPr>
          <w:rFonts w:ascii="Times New Roman" w:eastAsia="Calibri" w:hAnsi="Times New Roman" w:cs="Times New Roman"/>
          <w:sz w:val="24"/>
          <w:szCs w:val="24"/>
        </w:rPr>
        <w:t>snie</w:t>
      </w:r>
      <w:r w:rsidR="009D081F">
        <w:rPr>
          <w:rFonts w:ascii="Times New Roman" w:eastAsia="Calibri" w:hAnsi="Times New Roman" w:cs="Times New Roman"/>
          <w:sz w:val="24"/>
          <w:szCs w:val="24"/>
        </w:rPr>
        <w:t>gt</w:t>
      </w:r>
      <w:r w:rsidR="00BB61C5" w:rsidRPr="00C925B2">
        <w:rPr>
          <w:rFonts w:ascii="Times New Roman" w:eastAsia="Calibri" w:hAnsi="Times New Roman" w:cs="Times New Roman"/>
          <w:sz w:val="24"/>
          <w:szCs w:val="24"/>
        </w:rPr>
        <w:t xml:space="preserve"> informāciju par aktivitātes ieviešanas gaitu un sasniegtajiem rezultātiem.</w:t>
      </w:r>
    </w:p>
    <w:p w14:paraId="3E249B53" w14:textId="77777777" w:rsidR="003A159F" w:rsidRDefault="003A159F" w:rsidP="003A159F">
      <w:pPr>
        <w:spacing w:after="0" w:line="240" w:lineRule="auto"/>
        <w:jc w:val="both"/>
        <w:rPr>
          <w:rFonts w:ascii="Times New Roman" w:eastAsia="Calibri" w:hAnsi="Times New Roman" w:cs="Times New Roman"/>
          <w:sz w:val="24"/>
          <w:szCs w:val="24"/>
        </w:rPr>
      </w:pPr>
    </w:p>
    <w:p w14:paraId="4118EDD8" w14:textId="77777777" w:rsidR="000B0EEA" w:rsidRPr="000B0EEA" w:rsidRDefault="00BB61C5" w:rsidP="000B0EEA">
      <w:pPr>
        <w:suppressAutoHyphens/>
        <w:spacing w:after="120" w:line="240" w:lineRule="auto"/>
        <w:rPr>
          <w:rFonts w:ascii="Times New Roman" w:eastAsia="Times New Roman" w:hAnsi="Times New Roman" w:cs="Times New Roman"/>
          <w:b/>
          <w:sz w:val="24"/>
          <w:szCs w:val="24"/>
          <w:lang w:eastAsia="zh-CN"/>
        </w:rPr>
      </w:pPr>
      <w:r w:rsidRPr="000B0EEA">
        <w:rPr>
          <w:rFonts w:ascii="Times New Roman" w:eastAsia="Times New Roman" w:hAnsi="Times New Roman" w:cs="Times New Roman"/>
          <w:b/>
          <w:sz w:val="24"/>
          <w:szCs w:val="24"/>
          <w:lang w:eastAsia="zh-CN"/>
        </w:rPr>
        <w:t>PUŠU PARAKSTI:</w:t>
      </w:r>
    </w:p>
    <w:tbl>
      <w:tblPr>
        <w:tblW w:w="9707" w:type="dxa"/>
        <w:tblInd w:w="392" w:type="dxa"/>
        <w:tblLayout w:type="fixed"/>
        <w:tblLook w:val="0000" w:firstRow="0" w:lastRow="0" w:firstColumn="0" w:lastColumn="0" w:noHBand="0" w:noVBand="0"/>
      </w:tblPr>
      <w:tblGrid>
        <w:gridCol w:w="4854"/>
        <w:gridCol w:w="4853"/>
      </w:tblGrid>
      <w:tr w:rsidR="00F81740" w14:paraId="3B0FC704" w14:textId="77777777" w:rsidTr="00A832A3">
        <w:tc>
          <w:tcPr>
            <w:tcW w:w="4854" w:type="dxa"/>
          </w:tcPr>
          <w:p w14:paraId="7469519B" w14:textId="77777777" w:rsidR="000B0EEA" w:rsidRPr="000B0EEA" w:rsidRDefault="00BB61C5" w:rsidP="000B0EEA">
            <w:pPr>
              <w:spacing w:after="0" w:line="240" w:lineRule="auto"/>
              <w:ind w:right="68"/>
              <w:jc w:val="both"/>
              <w:rPr>
                <w:rFonts w:ascii="Times New Roman" w:eastAsia="Times New Roman" w:hAnsi="Times New Roman" w:cs="Times New Roman"/>
                <w:b/>
                <w:kern w:val="1"/>
                <w:sz w:val="24"/>
                <w:szCs w:val="20"/>
                <w:lang w:eastAsia="ar-SA"/>
              </w:rPr>
            </w:pPr>
            <w:r w:rsidRPr="000B0EEA">
              <w:rPr>
                <w:rFonts w:ascii="Times New Roman" w:eastAsia="Times New Roman" w:hAnsi="Times New Roman" w:cs="Times New Roman"/>
                <w:b/>
                <w:kern w:val="1"/>
                <w:sz w:val="24"/>
                <w:szCs w:val="20"/>
                <w:lang w:eastAsia="ar-SA"/>
              </w:rPr>
              <w:t>Vides aizsardzības un reģionālās attīstības ministrija</w:t>
            </w:r>
          </w:p>
          <w:p w14:paraId="076C94DC" w14:textId="77777777" w:rsidR="000B0EEA" w:rsidRPr="000B0EEA" w:rsidRDefault="00BB61C5" w:rsidP="000B0EEA">
            <w:pPr>
              <w:spacing w:after="0" w:line="240" w:lineRule="auto"/>
              <w:jc w:val="both"/>
              <w:rPr>
                <w:rFonts w:ascii="Times New Roman" w:eastAsia="Times New Roman" w:hAnsi="Times New Roman" w:cs="Times New Roman"/>
                <w:kern w:val="1"/>
                <w:sz w:val="24"/>
                <w:szCs w:val="20"/>
                <w:lang w:eastAsia="ar-SA"/>
              </w:rPr>
            </w:pPr>
            <w:r w:rsidRPr="000B0EEA">
              <w:rPr>
                <w:rFonts w:ascii="Times New Roman" w:eastAsia="Times New Roman" w:hAnsi="Times New Roman" w:cs="Times New Roman"/>
                <w:kern w:val="1"/>
                <w:sz w:val="24"/>
                <w:szCs w:val="20"/>
                <w:lang w:eastAsia="ar-SA"/>
              </w:rPr>
              <w:t>vienotais reģistrācijas Nr. 90000028508</w:t>
            </w:r>
          </w:p>
          <w:p w14:paraId="76312C78" w14:textId="7B32E96F" w:rsidR="00423918" w:rsidRPr="00982C47" w:rsidRDefault="00BB61C5" w:rsidP="000B0EEA">
            <w:pPr>
              <w:spacing w:after="120" w:line="240" w:lineRule="auto"/>
              <w:jc w:val="both"/>
              <w:rPr>
                <w:rFonts w:ascii="Times New Roman" w:eastAsia="Times New Roman" w:hAnsi="Times New Roman" w:cs="Times New Roman"/>
                <w:kern w:val="1"/>
                <w:sz w:val="24"/>
                <w:szCs w:val="20"/>
                <w:lang w:eastAsia="ar-SA"/>
              </w:rPr>
            </w:pPr>
            <w:r w:rsidRPr="000B0EEA">
              <w:rPr>
                <w:rFonts w:ascii="Times New Roman" w:eastAsia="Times New Roman" w:hAnsi="Times New Roman" w:cs="Times New Roman"/>
                <w:kern w:val="1"/>
                <w:sz w:val="24"/>
                <w:szCs w:val="20"/>
                <w:lang w:eastAsia="ar-SA"/>
              </w:rPr>
              <w:t>Peldu iela 25, Rīga, LV–1494</w:t>
            </w:r>
          </w:p>
          <w:p w14:paraId="29158AB2" w14:textId="26C888B4" w:rsidR="000B0EEA" w:rsidRPr="00222082" w:rsidRDefault="00BB61C5" w:rsidP="00423918">
            <w:pPr>
              <w:spacing w:after="0" w:line="240" w:lineRule="auto"/>
              <w:jc w:val="both"/>
              <w:rPr>
                <w:rFonts w:ascii="Times New Roman" w:eastAsia="Times New Roman" w:hAnsi="Times New Roman" w:cs="Times New Roman"/>
                <w:kern w:val="1"/>
                <w:sz w:val="24"/>
                <w:szCs w:val="20"/>
                <w:lang w:eastAsia="ar-SA"/>
              </w:rPr>
            </w:pPr>
            <w:r w:rsidRPr="00222082">
              <w:rPr>
                <w:rFonts w:ascii="Times New Roman" w:eastAsia="Times New Roman" w:hAnsi="Times New Roman" w:cs="Times New Roman"/>
                <w:sz w:val="24"/>
                <w:szCs w:val="24"/>
                <w:lang w:eastAsia="zh-CN"/>
              </w:rPr>
              <w:t>Valsts sekretāra vietni</w:t>
            </w:r>
            <w:r w:rsidR="00F3161D" w:rsidRPr="00222082">
              <w:rPr>
                <w:rFonts w:ascii="Times New Roman" w:eastAsia="Times New Roman" w:hAnsi="Times New Roman" w:cs="Times New Roman"/>
                <w:sz w:val="24"/>
                <w:szCs w:val="24"/>
                <w:lang w:eastAsia="zh-CN"/>
              </w:rPr>
              <w:t>eks</w:t>
            </w:r>
            <w:r w:rsidRPr="00222082">
              <w:rPr>
                <w:rFonts w:ascii="Times New Roman" w:eastAsia="Times New Roman" w:hAnsi="Times New Roman" w:cs="Times New Roman"/>
                <w:sz w:val="24"/>
                <w:szCs w:val="24"/>
                <w:lang w:eastAsia="zh-CN"/>
              </w:rPr>
              <w:t xml:space="preserve"> </w:t>
            </w:r>
          </w:p>
          <w:p w14:paraId="3A76AA9A" w14:textId="695439D5" w:rsidR="000B0EEA" w:rsidRPr="00222082" w:rsidRDefault="00222082" w:rsidP="00423918">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k</w:t>
            </w:r>
            <w:r w:rsidR="00A15A5B" w:rsidRPr="00222082">
              <w:rPr>
                <w:rFonts w:ascii="Times New Roman" w:eastAsia="Times New Roman" w:hAnsi="Times New Roman" w:cs="Times New Roman"/>
                <w:sz w:val="24"/>
                <w:szCs w:val="24"/>
                <w:lang w:eastAsia="zh-CN"/>
              </w:rPr>
              <w:t>limata politikas</w:t>
            </w:r>
            <w:r w:rsidR="00BB61C5" w:rsidRPr="00222082">
              <w:rPr>
                <w:rFonts w:ascii="Times New Roman" w:eastAsia="Times New Roman" w:hAnsi="Times New Roman" w:cs="Times New Roman"/>
                <w:sz w:val="24"/>
                <w:szCs w:val="24"/>
                <w:lang w:eastAsia="zh-CN"/>
              </w:rPr>
              <w:t xml:space="preserve"> jautājumos</w:t>
            </w:r>
          </w:p>
          <w:p w14:paraId="757BAAE9" w14:textId="77777777" w:rsidR="000B0EEA" w:rsidRPr="00222082" w:rsidRDefault="00BB61C5" w:rsidP="00423918">
            <w:pPr>
              <w:suppressAutoHyphens/>
              <w:spacing w:after="0" w:line="240" w:lineRule="auto"/>
              <w:rPr>
                <w:rFonts w:ascii="Times New Roman" w:eastAsia="Times New Roman" w:hAnsi="Times New Roman" w:cs="Times New Roman"/>
                <w:sz w:val="24"/>
                <w:szCs w:val="24"/>
                <w:lang w:eastAsia="zh-CN"/>
              </w:rPr>
            </w:pPr>
            <w:r w:rsidRPr="00222082">
              <w:rPr>
                <w:rFonts w:ascii="Times New Roman" w:eastAsia="Times New Roman" w:hAnsi="Times New Roman" w:cs="Times New Roman"/>
                <w:sz w:val="24"/>
                <w:szCs w:val="24"/>
                <w:lang w:eastAsia="zh-CN"/>
              </w:rPr>
              <w:t xml:space="preserve">paraksts* </w:t>
            </w:r>
          </w:p>
          <w:p w14:paraId="2458AC19" w14:textId="0CFCD809" w:rsidR="000B0EEA" w:rsidRPr="000B0EEA" w:rsidRDefault="00A15A5B" w:rsidP="00423918">
            <w:pPr>
              <w:spacing w:after="0" w:line="240" w:lineRule="auto"/>
              <w:jc w:val="both"/>
              <w:rPr>
                <w:rFonts w:ascii="Times New Roman" w:eastAsia="Times New Roman" w:hAnsi="Times New Roman" w:cs="Times New Roman"/>
                <w:kern w:val="1"/>
                <w:sz w:val="24"/>
                <w:szCs w:val="20"/>
                <w:lang w:eastAsia="ar-SA"/>
              </w:rPr>
            </w:pPr>
            <w:r w:rsidRPr="00222082">
              <w:rPr>
                <w:rFonts w:ascii="Times New Roman" w:eastAsia="Times New Roman" w:hAnsi="Times New Roman" w:cs="Times New Roman"/>
                <w:sz w:val="24"/>
                <w:szCs w:val="24"/>
                <w:lang w:eastAsia="zh-CN"/>
              </w:rPr>
              <w:t xml:space="preserve">Dagnis </w:t>
            </w:r>
            <w:r w:rsidR="00DF524F" w:rsidRPr="00222082">
              <w:rPr>
                <w:rFonts w:ascii="Times New Roman" w:eastAsia="Times New Roman" w:hAnsi="Times New Roman" w:cs="Times New Roman"/>
                <w:sz w:val="24"/>
                <w:szCs w:val="24"/>
                <w:lang w:eastAsia="zh-CN"/>
              </w:rPr>
              <w:t>Dubrovskis</w:t>
            </w:r>
          </w:p>
          <w:p w14:paraId="78CF13DE" w14:textId="77777777" w:rsidR="000B0EEA" w:rsidRPr="000B0EEA" w:rsidRDefault="000B0EEA" w:rsidP="000B0EEA">
            <w:pPr>
              <w:spacing w:after="0" w:line="240" w:lineRule="auto"/>
              <w:jc w:val="both"/>
              <w:rPr>
                <w:rFonts w:ascii="Times New Roman" w:eastAsia="Times New Roman" w:hAnsi="Times New Roman" w:cs="Times New Roman"/>
                <w:kern w:val="1"/>
                <w:sz w:val="24"/>
                <w:szCs w:val="20"/>
                <w:lang w:eastAsia="ar-SA"/>
              </w:rPr>
            </w:pPr>
          </w:p>
        </w:tc>
        <w:tc>
          <w:tcPr>
            <w:tcW w:w="4853" w:type="dxa"/>
          </w:tcPr>
          <w:p w14:paraId="3B3A3538" w14:textId="77777777" w:rsidR="000B0EEA" w:rsidRPr="000B0EEA" w:rsidRDefault="00BB61C5" w:rsidP="000B0EEA">
            <w:pPr>
              <w:suppressAutoHyphens/>
              <w:spacing w:after="0" w:line="240" w:lineRule="atLeast"/>
              <w:jc w:val="both"/>
              <w:rPr>
                <w:rFonts w:ascii="Times New Roman" w:eastAsia="Times New Roman" w:hAnsi="Times New Roman" w:cs="Times New Roman"/>
                <w:b/>
                <w:color w:val="000000"/>
                <w:kern w:val="1"/>
                <w:sz w:val="24"/>
                <w:szCs w:val="20"/>
                <w:lang w:eastAsia="ar-SA"/>
              </w:rPr>
            </w:pPr>
            <w:r w:rsidRPr="000B0EEA">
              <w:rPr>
                <w:rFonts w:ascii="Times New Roman" w:eastAsia="Times New Roman" w:hAnsi="Times New Roman" w:cs="Times New Roman"/>
                <w:b/>
                <w:bCs/>
                <w:color w:val="000000"/>
                <w:kern w:val="1"/>
                <w:sz w:val="24"/>
                <w:szCs w:val="20"/>
                <w:lang w:eastAsia="ar-SA"/>
              </w:rPr>
              <w:t xml:space="preserve">Atvasināta publiska persona </w:t>
            </w:r>
            <w:r w:rsidRPr="000B0EEA">
              <w:rPr>
                <w:rFonts w:ascii="Times New Roman" w:eastAsia="Times New Roman" w:hAnsi="Times New Roman" w:cs="Times New Roman"/>
                <w:b/>
                <w:color w:val="000000"/>
                <w:kern w:val="1"/>
                <w:sz w:val="24"/>
                <w:szCs w:val="20"/>
                <w:lang w:eastAsia="ar-SA"/>
              </w:rPr>
              <w:t>–</w:t>
            </w:r>
          </w:p>
          <w:p w14:paraId="43186BB4" w14:textId="77777777" w:rsidR="000B0EEA" w:rsidRPr="000B0EEA" w:rsidRDefault="00BB61C5" w:rsidP="000B0EEA">
            <w:pPr>
              <w:suppressAutoHyphens/>
              <w:spacing w:after="0" w:line="240" w:lineRule="atLeast"/>
              <w:jc w:val="both"/>
              <w:rPr>
                <w:rFonts w:ascii="Times New Roman" w:eastAsia="Times New Roman" w:hAnsi="Times New Roman" w:cs="Times New Roman"/>
                <w:b/>
                <w:color w:val="000000"/>
                <w:kern w:val="1"/>
                <w:sz w:val="24"/>
                <w:szCs w:val="20"/>
                <w:lang w:eastAsia="ar-SA"/>
              </w:rPr>
            </w:pPr>
            <w:r w:rsidRPr="000B0EEA">
              <w:rPr>
                <w:rFonts w:ascii="Times New Roman" w:eastAsia="Times New Roman" w:hAnsi="Times New Roman" w:cs="Times New Roman"/>
                <w:b/>
                <w:color w:val="000000"/>
                <w:kern w:val="1"/>
                <w:sz w:val="24"/>
                <w:szCs w:val="20"/>
                <w:lang w:eastAsia="ar-SA"/>
              </w:rPr>
              <w:t xml:space="preserve">Valsts zinātniskais institūts </w:t>
            </w:r>
          </w:p>
          <w:p w14:paraId="1AE8A160" w14:textId="77777777" w:rsidR="000B0EEA" w:rsidRPr="000B0EEA" w:rsidRDefault="00BB61C5" w:rsidP="000B0EEA">
            <w:pPr>
              <w:suppressAutoHyphens/>
              <w:spacing w:after="0" w:line="240" w:lineRule="atLeast"/>
              <w:jc w:val="both"/>
              <w:rPr>
                <w:rFonts w:ascii="Times New Roman" w:eastAsia="Times New Roman" w:hAnsi="Times New Roman" w:cs="Times New Roman"/>
                <w:b/>
                <w:color w:val="000000"/>
                <w:kern w:val="1"/>
                <w:sz w:val="24"/>
                <w:szCs w:val="20"/>
                <w:lang w:eastAsia="ar-SA"/>
              </w:rPr>
            </w:pPr>
            <w:r w:rsidRPr="000B0EEA">
              <w:rPr>
                <w:rFonts w:ascii="Times New Roman" w:eastAsia="Times New Roman" w:hAnsi="Times New Roman" w:cs="Times New Roman"/>
                <w:b/>
                <w:kern w:val="1"/>
                <w:sz w:val="24"/>
                <w:szCs w:val="20"/>
                <w:lang w:eastAsia="ar-SA"/>
              </w:rPr>
              <w:t>“Fizikālās enerģētikas institūts”</w:t>
            </w:r>
          </w:p>
          <w:p w14:paraId="69839034" w14:textId="77777777" w:rsidR="000B0EEA" w:rsidRPr="000B0EEA" w:rsidRDefault="00BB61C5" w:rsidP="000B0EEA">
            <w:pPr>
              <w:spacing w:after="0" w:line="240" w:lineRule="auto"/>
              <w:jc w:val="both"/>
              <w:rPr>
                <w:rFonts w:ascii="Times New Roman" w:eastAsia="Times New Roman" w:hAnsi="Times New Roman" w:cs="Times New Roman"/>
                <w:kern w:val="1"/>
                <w:sz w:val="24"/>
                <w:szCs w:val="20"/>
                <w:lang w:eastAsia="ar-SA"/>
              </w:rPr>
            </w:pPr>
            <w:r w:rsidRPr="000B0EEA">
              <w:rPr>
                <w:rFonts w:ascii="Times New Roman" w:eastAsia="Times New Roman" w:hAnsi="Times New Roman" w:cs="Times New Roman"/>
                <w:kern w:val="1"/>
                <w:sz w:val="24"/>
                <w:szCs w:val="20"/>
                <w:lang w:eastAsia="ar-SA"/>
              </w:rPr>
              <w:t>vienotais reģistrācijas Nr. </w:t>
            </w:r>
            <w:r w:rsidRPr="000B0EEA">
              <w:rPr>
                <w:rFonts w:ascii="Times New Roman" w:eastAsia="Times New Roman" w:hAnsi="Times New Roman" w:cs="Times New Roman"/>
                <w:sz w:val="24"/>
                <w:szCs w:val="24"/>
              </w:rPr>
              <w:t>90002128912</w:t>
            </w:r>
          </w:p>
          <w:p w14:paraId="773FFACC" w14:textId="77777777" w:rsidR="000B0EEA" w:rsidRPr="000B0EEA" w:rsidRDefault="00BB61C5" w:rsidP="000B0EEA">
            <w:pPr>
              <w:tabs>
                <w:tab w:val="left" w:pos="567"/>
              </w:tabs>
              <w:suppressAutoHyphens/>
              <w:spacing w:after="0" w:line="240" w:lineRule="auto"/>
              <w:ind w:left="33"/>
              <w:jc w:val="both"/>
              <w:rPr>
                <w:rFonts w:ascii="Times New Roman" w:eastAsia="Times New Roman" w:hAnsi="Times New Roman" w:cs="Times New Roman"/>
                <w:kern w:val="1"/>
                <w:sz w:val="24"/>
                <w:szCs w:val="20"/>
                <w:lang w:eastAsia="ar-SA"/>
              </w:rPr>
            </w:pPr>
            <w:r w:rsidRPr="000B0EEA">
              <w:rPr>
                <w:rFonts w:ascii="Times New Roman" w:eastAsia="Times New Roman" w:hAnsi="Times New Roman" w:cs="Times New Roman"/>
                <w:kern w:val="1"/>
                <w:sz w:val="24"/>
                <w:szCs w:val="20"/>
                <w:lang w:eastAsia="ar-SA"/>
              </w:rPr>
              <w:t>Krīvu iela 11,Rīga, LV-1006</w:t>
            </w:r>
          </w:p>
          <w:p w14:paraId="0165505C" w14:textId="77777777" w:rsidR="00423918" w:rsidRDefault="00423918" w:rsidP="000B0EEA">
            <w:pPr>
              <w:spacing w:after="0" w:line="240" w:lineRule="auto"/>
              <w:jc w:val="both"/>
              <w:rPr>
                <w:rFonts w:ascii="Times New Roman" w:eastAsia="Times New Roman" w:hAnsi="Times New Roman" w:cs="Times New Roman"/>
                <w:sz w:val="24"/>
                <w:szCs w:val="20"/>
              </w:rPr>
            </w:pPr>
          </w:p>
          <w:p w14:paraId="6C855121" w14:textId="6B8250DE" w:rsidR="000B0EEA" w:rsidRPr="000B0EEA" w:rsidRDefault="00BB61C5" w:rsidP="000B0EEA">
            <w:pPr>
              <w:spacing w:after="0" w:line="240" w:lineRule="auto"/>
              <w:jc w:val="both"/>
              <w:rPr>
                <w:rFonts w:ascii="Times New Roman" w:eastAsia="Times New Roman" w:hAnsi="Times New Roman" w:cs="Times New Roman"/>
                <w:sz w:val="24"/>
                <w:szCs w:val="20"/>
              </w:rPr>
            </w:pPr>
            <w:r w:rsidRPr="000B0EEA">
              <w:rPr>
                <w:rFonts w:ascii="Times New Roman" w:eastAsia="Times New Roman" w:hAnsi="Times New Roman" w:cs="Times New Roman"/>
                <w:sz w:val="24"/>
                <w:szCs w:val="20"/>
              </w:rPr>
              <w:t>Direktors</w:t>
            </w:r>
          </w:p>
          <w:p w14:paraId="518643EA" w14:textId="77777777" w:rsidR="000B0EEA" w:rsidRPr="000B0EEA" w:rsidRDefault="00BB61C5" w:rsidP="000B0EEA">
            <w:pPr>
              <w:spacing w:after="0" w:line="240" w:lineRule="auto"/>
              <w:jc w:val="both"/>
              <w:rPr>
                <w:rFonts w:ascii="Times New Roman" w:eastAsia="Times New Roman" w:hAnsi="Times New Roman" w:cs="Times New Roman"/>
                <w:sz w:val="24"/>
                <w:szCs w:val="20"/>
              </w:rPr>
            </w:pPr>
            <w:r w:rsidRPr="000B0EEA">
              <w:rPr>
                <w:rFonts w:ascii="Times New Roman" w:eastAsia="Times New Roman" w:hAnsi="Times New Roman" w:cs="Times New Roman"/>
                <w:sz w:val="24"/>
                <w:szCs w:val="20"/>
              </w:rPr>
              <w:t>paraksts*</w:t>
            </w:r>
          </w:p>
          <w:p w14:paraId="26E85BA0" w14:textId="77777777" w:rsidR="000B0EEA" w:rsidRPr="000B0EEA" w:rsidRDefault="00BB61C5" w:rsidP="000B0EEA">
            <w:pPr>
              <w:spacing w:after="0" w:line="240" w:lineRule="auto"/>
              <w:rPr>
                <w:rFonts w:ascii="Times New Roman" w:eastAsia="Times New Roman" w:hAnsi="Times New Roman" w:cs="Times New Roman"/>
                <w:kern w:val="1"/>
                <w:sz w:val="24"/>
                <w:szCs w:val="20"/>
                <w:lang w:eastAsia="ar-SA"/>
              </w:rPr>
            </w:pPr>
            <w:r w:rsidRPr="000B0EEA">
              <w:rPr>
                <w:rFonts w:ascii="Times New Roman" w:eastAsia="Times New Roman" w:hAnsi="Times New Roman" w:cs="Times New Roman"/>
                <w:sz w:val="24"/>
                <w:szCs w:val="24"/>
                <w:lang w:eastAsia="zh-CN"/>
              </w:rPr>
              <w:t>Gaidis Klāvs</w:t>
            </w:r>
          </w:p>
        </w:tc>
      </w:tr>
    </w:tbl>
    <w:p w14:paraId="6752BFA4" w14:textId="76BFBD7E" w:rsidR="000B0EEA" w:rsidRPr="00982C47" w:rsidRDefault="00BB61C5" w:rsidP="000B0EEA">
      <w:pPr>
        <w:suppressAutoHyphens/>
        <w:spacing w:after="0" w:line="240" w:lineRule="auto"/>
        <w:rPr>
          <w:rFonts w:ascii="Times New Roman" w:eastAsia="Times New Roman" w:hAnsi="Times New Roman" w:cs="Times New Roman"/>
          <w:lang w:eastAsia="zh-CN"/>
        </w:rPr>
      </w:pPr>
      <w:r w:rsidRPr="00982C47">
        <w:rPr>
          <w:rFonts w:ascii="Times New Roman" w:eastAsia="Times New Roman" w:hAnsi="Times New Roman" w:cs="Times New Roman"/>
          <w:lang w:eastAsia="zh-CN"/>
        </w:rPr>
        <w:t>*Piezīme: “Dokumenta rekvizītus “paraksts” un “datums” neaizpilda, ja elektroniskais dokuments sagatavots atbilstoši normatīvajiem aktiem par elektronisko dokumentu noformēšanu.”</w:t>
      </w:r>
    </w:p>
    <w:p w14:paraId="7FEF38C1" w14:textId="6B324EDE" w:rsidR="00444BE6" w:rsidRPr="00982C47" w:rsidRDefault="00BB61C5" w:rsidP="00982C47">
      <w:pPr>
        <w:suppressAutoHyphens/>
        <w:spacing w:after="0" w:line="240" w:lineRule="auto"/>
        <w:jc w:val="center"/>
        <w:rPr>
          <w:rFonts w:ascii="Times New Roman" w:eastAsia="Times New Roman" w:hAnsi="Times New Roman" w:cs="Times New Roman"/>
          <w:sz w:val="20"/>
          <w:szCs w:val="20"/>
          <w:lang w:eastAsia="zh-CN"/>
        </w:rPr>
      </w:pPr>
      <w:r w:rsidRPr="00982C47">
        <w:rPr>
          <w:rFonts w:ascii="Times New Roman" w:eastAsia="Times New Roman" w:hAnsi="Times New Roman" w:cs="Times New Roman"/>
          <w:sz w:val="20"/>
          <w:szCs w:val="20"/>
          <w:lang w:eastAsia="zh-CN"/>
        </w:rPr>
        <w:t>ŠIS DOKUMENTS IR ELEKTRONISKI PARAKSTĪTS AR DROŠU ELEKTRONISKO PARAKSTU UN SATUR LAIKA ZĪMOGU</w:t>
      </w:r>
    </w:p>
    <w:sectPr w:rsidR="00444BE6" w:rsidRPr="00982C47" w:rsidSect="004974BC">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E53F" w14:textId="77777777" w:rsidR="00D82AE1" w:rsidRDefault="00D82AE1">
      <w:pPr>
        <w:spacing w:after="0" w:line="240" w:lineRule="auto"/>
      </w:pPr>
      <w:r>
        <w:separator/>
      </w:r>
    </w:p>
  </w:endnote>
  <w:endnote w:type="continuationSeparator" w:id="0">
    <w:p w14:paraId="4F636DCE" w14:textId="77777777" w:rsidR="00D82AE1" w:rsidRDefault="00D82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567A" w14:textId="77777777" w:rsidR="00D82AE1" w:rsidRDefault="00D82AE1" w:rsidP="00E85E34">
      <w:pPr>
        <w:spacing w:after="0" w:line="240" w:lineRule="auto"/>
      </w:pPr>
      <w:r>
        <w:separator/>
      </w:r>
    </w:p>
  </w:footnote>
  <w:footnote w:type="continuationSeparator" w:id="0">
    <w:p w14:paraId="0403819F" w14:textId="77777777" w:rsidR="00D82AE1" w:rsidRDefault="00D82AE1" w:rsidP="00E85E34">
      <w:pPr>
        <w:spacing w:after="0" w:line="240" w:lineRule="auto"/>
      </w:pPr>
      <w:r>
        <w:continuationSeparator/>
      </w:r>
    </w:p>
  </w:footnote>
  <w:footnote w:id="1">
    <w:p w14:paraId="39EE4905" w14:textId="4F182102" w:rsidR="00EA71C1" w:rsidRPr="00C925B2" w:rsidRDefault="00BB61C5" w:rsidP="000B0A47">
      <w:pPr>
        <w:pStyle w:val="FootnoteText"/>
        <w:jc w:val="both"/>
        <w:rPr>
          <w:rFonts w:ascii="Times New Roman" w:hAnsi="Times New Roman" w:cs="Times New Roman"/>
        </w:rPr>
      </w:pPr>
      <w:r w:rsidRPr="00C925B2">
        <w:rPr>
          <w:rStyle w:val="FootnoteReference"/>
          <w:rFonts w:ascii="Times New Roman" w:hAnsi="Times New Roman" w:cs="Times New Roman"/>
        </w:rPr>
        <w:footnoteRef/>
      </w:r>
      <w:r w:rsidRPr="00C925B2">
        <w:rPr>
          <w:rFonts w:ascii="Times New Roman" w:hAnsi="Times New Roman" w:cs="Times New Roman"/>
        </w:rPr>
        <w:t xml:space="preserve"> Saskaņā ar Apvienoto Nāciju Organizācijas Vispārējās konvencijas par klimata pārmaiņām un tās Līgumslēdzēju pušu konferencē apstiprinātiem lēmumiem tās dalībvalstīm, tai skaitā Latvijai, katru gadu Konvencijas sekretariātā jāsniedz  SEG inventarizācija, kas jāaprēķina, izmantojot ANO Klimata pārmaiņu starpvaldību padomes (turpmāk – KPSP) izstrādātās vadlīnijas.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5AB3" w14:textId="47E6B14B" w:rsidR="00355C59" w:rsidRPr="00355C59" w:rsidRDefault="00BB61C5" w:rsidP="00423918">
    <w:pPr>
      <w:spacing w:after="0" w:line="0" w:lineRule="atLeast"/>
      <w:jc w:val="right"/>
      <w:rPr>
        <w:rFonts w:ascii="Times New Roman" w:eastAsia="Times New Roman" w:hAnsi="Times New Roman" w:cs="Times New Roman"/>
      </w:rPr>
    </w:pPr>
    <w:r>
      <w:rPr>
        <w:rFonts w:ascii="Times New Roman" w:eastAsia="Times New Roman" w:hAnsi="Times New Roman" w:cs="Times New Roman"/>
        <w:b/>
        <w:bCs/>
      </w:rPr>
      <w:t>7</w:t>
    </w:r>
    <w:r w:rsidRPr="00355C59">
      <w:rPr>
        <w:rFonts w:ascii="Times New Roman" w:eastAsia="Times New Roman" w:hAnsi="Times New Roman" w:cs="Times New Roman"/>
        <w:b/>
        <w:bCs/>
      </w:rPr>
      <w:t xml:space="preserve">. pielikums </w:t>
    </w:r>
    <w:r w:rsidRPr="00355C59">
      <w:rPr>
        <w:rFonts w:ascii="Times New Roman" w:eastAsia="Times New Roman" w:hAnsi="Times New Roman" w:cs="Times New Roman"/>
        <w:b/>
      </w:rPr>
      <w:t>līgumam Nr.</w:t>
    </w:r>
    <w:r w:rsidRPr="00355C59">
      <w:rPr>
        <w:rFonts w:ascii="Times New Roman" w:eastAsia="Times New Roman" w:hAnsi="Times New Roman" w:cs="Times New Roman"/>
        <w:b/>
        <w:caps/>
        <w:lang w:eastAsia="lv-LV"/>
      </w:rPr>
      <w:t xml:space="preserve"> </w:t>
    </w:r>
    <w:r w:rsidR="00423918" w:rsidRPr="00EF3565">
      <w:rPr>
        <w:rFonts w:ascii="Times New Roman" w:hAnsi="Times New Roman"/>
        <w:sz w:val="24"/>
        <w:szCs w:val="24"/>
      </w:rPr>
      <w:t>{{DOKREGNUMURS}}</w:t>
    </w:r>
  </w:p>
  <w:p w14:paraId="165D54AE" w14:textId="77777777" w:rsidR="00355C59" w:rsidRPr="00355C59" w:rsidRDefault="00BB61C5" w:rsidP="00423918">
    <w:pPr>
      <w:spacing w:after="0" w:line="0" w:lineRule="atLeast"/>
      <w:jc w:val="right"/>
      <w:rPr>
        <w:rFonts w:ascii="Times New Roman" w:eastAsia="Times New Roman" w:hAnsi="Times New Roman" w:cs="Times New Roman"/>
      </w:rPr>
    </w:pPr>
    <w:r w:rsidRPr="00355C59">
      <w:rPr>
        <w:rFonts w:ascii="Times New Roman" w:eastAsia="Times New Roman" w:hAnsi="Times New Roman" w:cs="Times New Roman"/>
      </w:rPr>
      <w:t xml:space="preserve">starp Vides aizsardzības un reģionālās attīstības ministriju </w:t>
    </w:r>
  </w:p>
  <w:p w14:paraId="5C67AE0C" w14:textId="0F167C3D" w:rsidR="00355C59" w:rsidRPr="00355C59" w:rsidRDefault="00BB61C5" w:rsidP="00BF6A3F">
    <w:pPr>
      <w:spacing w:after="0" w:line="0" w:lineRule="atLeast"/>
      <w:jc w:val="right"/>
      <w:rPr>
        <w:rFonts w:ascii="Times New Roman" w:eastAsia="Times New Roman" w:hAnsi="Times New Roman" w:cs="Times New Roman"/>
        <w:lang w:eastAsia="zh-CN"/>
      </w:rPr>
    </w:pPr>
    <w:r w:rsidRPr="00355C59">
      <w:rPr>
        <w:rFonts w:ascii="Times New Roman" w:eastAsia="Times New Roman" w:hAnsi="Times New Roman" w:cs="Times New Roman"/>
      </w:rPr>
      <w:t>turpmāk “Ministrija” un</w:t>
    </w:r>
    <w:r w:rsidR="00423918">
      <w:rPr>
        <w:rFonts w:ascii="Times New Roman" w:eastAsia="Times New Roman" w:hAnsi="Times New Roman" w:cs="Times New Roman"/>
        <w:lang w:eastAsia="zh-CN"/>
      </w:rPr>
      <w:t xml:space="preserve"> </w:t>
    </w:r>
    <w:r w:rsidRPr="00355C59">
      <w:rPr>
        <w:rFonts w:ascii="Times New Roman" w:eastAsia="Times New Roman" w:hAnsi="Times New Roman" w:cs="Times New Roman"/>
        <w:lang w:eastAsia="zh-CN"/>
      </w:rPr>
      <w:t>Atvasinātu publisku personu –</w:t>
    </w:r>
  </w:p>
  <w:p w14:paraId="108CEA5D" w14:textId="2D1FFD39" w:rsidR="00355C59" w:rsidRPr="00355C59" w:rsidRDefault="00BB61C5" w:rsidP="00423918">
    <w:pPr>
      <w:tabs>
        <w:tab w:val="center" w:pos="4153"/>
        <w:tab w:val="right" w:pos="8306"/>
      </w:tabs>
      <w:suppressAutoHyphens/>
      <w:spacing w:after="0" w:line="240" w:lineRule="atLeast"/>
      <w:jc w:val="right"/>
      <w:rPr>
        <w:rFonts w:ascii="Times New Roman" w:eastAsia="Times New Roman" w:hAnsi="Times New Roman" w:cs="Times New Roman"/>
        <w:lang w:eastAsia="zh-CN"/>
      </w:rPr>
    </w:pPr>
    <w:r w:rsidRPr="00355C59">
      <w:rPr>
        <w:rFonts w:ascii="Times New Roman" w:eastAsia="Times New Roman" w:hAnsi="Times New Roman" w:cs="Times New Roman"/>
        <w:lang w:eastAsia="zh-CN"/>
      </w:rPr>
      <w:t xml:space="preserve">“Valsts zinātniskā institūta </w:t>
    </w:r>
    <w:r w:rsidR="00423918">
      <w:rPr>
        <w:rFonts w:ascii="Times New Roman" w:eastAsia="Times New Roman" w:hAnsi="Times New Roman" w:cs="Times New Roman"/>
        <w:lang w:eastAsia="zh-CN"/>
      </w:rPr>
      <w:t>“</w:t>
    </w:r>
    <w:r w:rsidRPr="00355C59">
      <w:rPr>
        <w:rFonts w:ascii="Times New Roman" w:eastAsia="Times New Roman" w:hAnsi="Times New Roman" w:cs="Times New Roman"/>
        <w:lang w:eastAsia="zh-CN"/>
      </w:rPr>
      <w:t xml:space="preserve">Fizikālās enerģētikas institūts”, turpmāk </w:t>
    </w:r>
    <w:r w:rsidR="00423918">
      <w:rPr>
        <w:rFonts w:ascii="Times New Roman" w:eastAsia="Times New Roman" w:hAnsi="Times New Roman" w:cs="Times New Roman"/>
        <w:lang w:eastAsia="zh-CN"/>
      </w:rPr>
      <w:t>“</w:t>
    </w:r>
    <w:r w:rsidRPr="00355C59">
      <w:rPr>
        <w:rFonts w:ascii="Times New Roman" w:eastAsia="Times New Roman" w:hAnsi="Times New Roman" w:cs="Times New Roman"/>
        <w:lang w:eastAsia="zh-CN"/>
      </w:rPr>
      <w:t>FEI</w:t>
    </w:r>
    <w:r w:rsidR="00423918">
      <w:rPr>
        <w:rFonts w:ascii="Times New Roman" w:eastAsia="Times New Roman" w:hAnsi="Times New Roman" w:cs="Times New Roman"/>
        <w:lang w:eastAsia="zh-CN"/>
      </w:rPr>
      <w:t>”</w:t>
    </w:r>
  </w:p>
  <w:p w14:paraId="1C819D5C" w14:textId="77777777" w:rsidR="00E85E34" w:rsidRPr="00355C59" w:rsidRDefault="00E85E34" w:rsidP="00355C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615E92"/>
    <w:multiLevelType w:val="multilevel"/>
    <w:tmpl w:val="AED8285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1">
    <w:nsid w:val="188B477E"/>
    <w:multiLevelType w:val="multilevel"/>
    <w:tmpl w:val="4434D1A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1">
    <w:nsid w:val="195A3E6B"/>
    <w:multiLevelType w:val="hybridMultilevel"/>
    <w:tmpl w:val="7818AC64"/>
    <w:lvl w:ilvl="0" w:tplc="5DC84EC0">
      <w:start w:val="2"/>
      <w:numFmt w:val="decimal"/>
      <w:lvlText w:val="%1"/>
      <w:lvlJc w:val="left"/>
      <w:pPr>
        <w:ind w:left="720" w:hanging="360"/>
      </w:pPr>
      <w:rPr>
        <w:rFonts w:hint="default"/>
      </w:rPr>
    </w:lvl>
    <w:lvl w:ilvl="1" w:tplc="7D7A1182" w:tentative="1">
      <w:start w:val="1"/>
      <w:numFmt w:val="lowerLetter"/>
      <w:lvlText w:val="%2."/>
      <w:lvlJc w:val="left"/>
      <w:pPr>
        <w:ind w:left="1440" w:hanging="360"/>
      </w:pPr>
    </w:lvl>
    <w:lvl w:ilvl="2" w:tplc="14A8F9E4" w:tentative="1">
      <w:start w:val="1"/>
      <w:numFmt w:val="lowerRoman"/>
      <w:lvlText w:val="%3."/>
      <w:lvlJc w:val="right"/>
      <w:pPr>
        <w:ind w:left="2160" w:hanging="180"/>
      </w:pPr>
    </w:lvl>
    <w:lvl w:ilvl="3" w:tplc="69F693B6" w:tentative="1">
      <w:start w:val="1"/>
      <w:numFmt w:val="decimal"/>
      <w:lvlText w:val="%4."/>
      <w:lvlJc w:val="left"/>
      <w:pPr>
        <w:ind w:left="2880" w:hanging="360"/>
      </w:pPr>
    </w:lvl>
    <w:lvl w:ilvl="4" w:tplc="285EE05E" w:tentative="1">
      <w:start w:val="1"/>
      <w:numFmt w:val="lowerLetter"/>
      <w:lvlText w:val="%5."/>
      <w:lvlJc w:val="left"/>
      <w:pPr>
        <w:ind w:left="3600" w:hanging="360"/>
      </w:pPr>
    </w:lvl>
    <w:lvl w:ilvl="5" w:tplc="06D440A2" w:tentative="1">
      <w:start w:val="1"/>
      <w:numFmt w:val="lowerRoman"/>
      <w:lvlText w:val="%6."/>
      <w:lvlJc w:val="right"/>
      <w:pPr>
        <w:ind w:left="4320" w:hanging="180"/>
      </w:pPr>
    </w:lvl>
    <w:lvl w:ilvl="6" w:tplc="D19855EA" w:tentative="1">
      <w:start w:val="1"/>
      <w:numFmt w:val="decimal"/>
      <w:lvlText w:val="%7."/>
      <w:lvlJc w:val="left"/>
      <w:pPr>
        <w:ind w:left="5040" w:hanging="360"/>
      </w:pPr>
    </w:lvl>
    <w:lvl w:ilvl="7" w:tplc="87100C20" w:tentative="1">
      <w:start w:val="1"/>
      <w:numFmt w:val="lowerLetter"/>
      <w:lvlText w:val="%8."/>
      <w:lvlJc w:val="left"/>
      <w:pPr>
        <w:ind w:left="5760" w:hanging="360"/>
      </w:pPr>
    </w:lvl>
    <w:lvl w:ilvl="8" w:tplc="81528688" w:tentative="1">
      <w:start w:val="1"/>
      <w:numFmt w:val="lowerRoman"/>
      <w:lvlText w:val="%9."/>
      <w:lvlJc w:val="right"/>
      <w:pPr>
        <w:ind w:left="6480" w:hanging="180"/>
      </w:pPr>
    </w:lvl>
  </w:abstractNum>
  <w:abstractNum w:abstractNumId="3" w15:restartNumberingAfterBreak="1">
    <w:nsid w:val="208C4A32"/>
    <w:multiLevelType w:val="hybridMultilevel"/>
    <w:tmpl w:val="28AA55B6"/>
    <w:lvl w:ilvl="0" w:tplc="DEF4BA82">
      <w:start w:val="1"/>
      <w:numFmt w:val="bullet"/>
      <w:lvlText w:val=""/>
      <w:lvlJc w:val="left"/>
      <w:pPr>
        <w:ind w:left="720" w:hanging="360"/>
      </w:pPr>
      <w:rPr>
        <w:rFonts w:ascii="Symbol" w:hAnsi="Symbol" w:hint="default"/>
      </w:rPr>
    </w:lvl>
    <w:lvl w:ilvl="1" w:tplc="C4546C4E" w:tentative="1">
      <w:start w:val="1"/>
      <w:numFmt w:val="bullet"/>
      <w:lvlText w:val="o"/>
      <w:lvlJc w:val="left"/>
      <w:pPr>
        <w:ind w:left="1440" w:hanging="360"/>
      </w:pPr>
      <w:rPr>
        <w:rFonts w:ascii="Courier New" w:hAnsi="Courier New" w:cs="Courier New" w:hint="default"/>
      </w:rPr>
    </w:lvl>
    <w:lvl w:ilvl="2" w:tplc="869A273C" w:tentative="1">
      <w:start w:val="1"/>
      <w:numFmt w:val="bullet"/>
      <w:lvlText w:val=""/>
      <w:lvlJc w:val="left"/>
      <w:pPr>
        <w:ind w:left="2160" w:hanging="360"/>
      </w:pPr>
      <w:rPr>
        <w:rFonts w:ascii="Wingdings" w:hAnsi="Wingdings" w:hint="default"/>
      </w:rPr>
    </w:lvl>
    <w:lvl w:ilvl="3" w:tplc="B0A06452" w:tentative="1">
      <w:start w:val="1"/>
      <w:numFmt w:val="bullet"/>
      <w:lvlText w:val=""/>
      <w:lvlJc w:val="left"/>
      <w:pPr>
        <w:ind w:left="2880" w:hanging="360"/>
      </w:pPr>
      <w:rPr>
        <w:rFonts w:ascii="Symbol" w:hAnsi="Symbol" w:hint="default"/>
      </w:rPr>
    </w:lvl>
    <w:lvl w:ilvl="4" w:tplc="0922BAF4" w:tentative="1">
      <w:start w:val="1"/>
      <w:numFmt w:val="bullet"/>
      <w:lvlText w:val="o"/>
      <w:lvlJc w:val="left"/>
      <w:pPr>
        <w:ind w:left="3600" w:hanging="360"/>
      </w:pPr>
      <w:rPr>
        <w:rFonts w:ascii="Courier New" w:hAnsi="Courier New" w:cs="Courier New" w:hint="default"/>
      </w:rPr>
    </w:lvl>
    <w:lvl w:ilvl="5" w:tplc="AA88943E" w:tentative="1">
      <w:start w:val="1"/>
      <w:numFmt w:val="bullet"/>
      <w:lvlText w:val=""/>
      <w:lvlJc w:val="left"/>
      <w:pPr>
        <w:ind w:left="4320" w:hanging="360"/>
      </w:pPr>
      <w:rPr>
        <w:rFonts w:ascii="Wingdings" w:hAnsi="Wingdings" w:hint="default"/>
      </w:rPr>
    </w:lvl>
    <w:lvl w:ilvl="6" w:tplc="7264E36C" w:tentative="1">
      <w:start w:val="1"/>
      <w:numFmt w:val="bullet"/>
      <w:lvlText w:val=""/>
      <w:lvlJc w:val="left"/>
      <w:pPr>
        <w:ind w:left="5040" w:hanging="360"/>
      </w:pPr>
      <w:rPr>
        <w:rFonts w:ascii="Symbol" w:hAnsi="Symbol" w:hint="default"/>
      </w:rPr>
    </w:lvl>
    <w:lvl w:ilvl="7" w:tplc="59C8C0DA" w:tentative="1">
      <w:start w:val="1"/>
      <w:numFmt w:val="bullet"/>
      <w:lvlText w:val="o"/>
      <w:lvlJc w:val="left"/>
      <w:pPr>
        <w:ind w:left="5760" w:hanging="360"/>
      </w:pPr>
      <w:rPr>
        <w:rFonts w:ascii="Courier New" w:hAnsi="Courier New" w:cs="Courier New" w:hint="default"/>
      </w:rPr>
    </w:lvl>
    <w:lvl w:ilvl="8" w:tplc="FBF8DEF4" w:tentative="1">
      <w:start w:val="1"/>
      <w:numFmt w:val="bullet"/>
      <w:lvlText w:val=""/>
      <w:lvlJc w:val="left"/>
      <w:pPr>
        <w:ind w:left="6480" w:hanging="360"/>
      </w:pPr>
      <w:rPr>
        <w:rFonts w:ascii="Wingdings" w:hAnsi="Wingdings" w:hint="default"/>
      </w:rPr>
    </w:lvl>
  </w:abstractNum>
  <w:abstractNum w:abstractNumId="4" w15:restartNumberingAfterBreak="1">
    <w:nsid w:val="293056F6"/>
    <w:multiLevelType w:val="multilevel"/>
    <w:tmpl w:val="DB307F44"/>
    <w:styleLink w:val="Style2"/>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1">
    <w:nsid w:val="35327DFD"/>
    <w:multiLevelType w:val="multilevel"/>
    <w:tmpl w:val="354AB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1">
    <w:nsid w:val="3AB202BC"/>
    <w:multiLevelType w:val="multilevel"/>
    <w:tmpl w:val="C2E2EE4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1">
    <w:nsid w:val="3BEC10E8"/>
    <w:multiLevelType w:val="multilevel"/>
    <w:tmpl w:val="FA88CF64"/>
    <w:lvl w:ilvl="0">
      <w:start w:val="1"/>
      <w:numFmt w:val="decimal"/>
      <w:lvlText w:val="%1."/>
      <w:lvlJc w:val="left"/>
      <w:pPr>
        <w:ind w:left="360" w:hanging="360"/>
      </w:pPr>
      <w:rPr>
        <w:strike w:val="0"/>
      </w:rPr>
    </w:lvl>
    <w:lvl w:ilvl="1">
      <w:start w:val="1"/>
      <w:numFmt w:val="decimal"/>
      <w:lvlText w:val="%1.%2."/>
      <w:lvlJc w:val="left"/>
      <w:pPr>
        <w:ind w:left="927" w:hanging="360"/>
      </w:pPr>
      <w:rPr>
        <w:rFonts w:ascii="Times New Roman" w:hAnsi="Times New Roman" w:cs="Times New Roman"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8" w15:restartNumberingAfterBreak="1">
    <w:nsid w:val="44AD63CD"/>
    <w:multiLevelType w:val="multilevel"/>
    <w:tmpl w:val="D76CD674"/>
    <w:lvl w:ilvl="0">
      <w:start w:val="1"/>
      <w:numFmt w:val="decimal"/>
      <w:lvlText w:val="%1."/>
      <w:lvlJc w:val="left"/>
      <w:pPr>
        <w:ind w:left="360" w:hanging="360"/>
      </w:pPr>
      <w:rPr>
        <w:rFonts w:hint="default"/>
        <w:b/>
      </w:rPr>
    </w:lvl>
    <w:lvl w:ilvl="1">
      <w:start w:val="1"/>
      <w:numFmt w:val="decimal"/>
      <w:isLgl/>
      <w:lvlText w:val="%1.%2."/>
      <w:lvlJc w:val="left"/>
      <w:pPr>
        <w:ind w:left="757" w:hanging="420"/>
      </w:pPr>
      <w:rPr>
        <w:rFonts w:hint="default"/>
      </w:rPr>
    </w:lvl>
    <w:lvl w:ilvl="2">
      <w:start w:val="1"/>
      <w:numFmt w:val="decimal"/>
      <w:isLgl/>
      <w:lvlText w:val="%1.%2.%3."/>
      <w:lvlJc w:val="left"/>
      <w:pPr>
        <w:ind w:left="1394" w:hanging="720"/>
      </w:pPr>
      <w:rPr>
        <w:rFonts w:hint="default"/>
      </w:rPr>
    </w:lvl>
    <w:lvl w:ilvl="3">
      <w:start w:val="1"/>
      <w:numFmt w:val="decimal"/>
      <w:isLgl/>
      <w:lvlText w:val="%1.%2.%3.%4."/>
      <w:lvlJc w:val="left"/>
      <w:pPr>
        <w:ind w:left="173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765" w:hanging="1080"/>
      </w:pPr>
      <w:rPr>
        <w:rFonts w:hint="default"/>
      </w:rPr>
    </w:lvl>
    <w:lvl w:ilvl="6">
      <w:start w:val="1"/>
      <w:numFmt w:val="decimal"/>
      <w:isLgl/>
      <w:lvlText w:val="%1.%2.%3.%4.%5.%6.%7."/>
      <w:lvlJc w:val="left"/>
      <w:pPr>
        <w:ind w:left="3462" w:hanging="1440"/>
      </w:pPr>
      <w:rPr>
        <w:rFonts w:hint="default"/>
      </w:rPr>
    </w:lvl>
    <w:lvl w:ilvl="7">
      <w:start w:val="1"/>
      <w:numFmt w:val="decimal"/>
      <w:isLgl/>
      <w:lvlText w:val="%1.%2.%3.%4.%5.%6.%7.%8."/>
      <w:lvlJc w:val="left"/>
      <w:pPr>
        <w:ind w:left="3799" w:hanging="1440"/>
      </w:pPr>
      <w:rPr>
        <w:rFonts w:hint="default"/>
      </w:rPr>
    </w:lvl>
    <w:lvl w:ilvl="8">
      <w:start w:val="1"/>
      <w:numFmt w:val="decimal"/>
      <w:isLgl/>
      <w:lvlText w:val="%1.%2.%3.%4.%5.%6.%7.%8.%9."/>
      <w:lvlJc w:val="left"/>
      <w:pPr>
        <w:ind w:left="4496" w:hanging="1800"/>
      </w:pPr>
      <w:rPr>
        <w:rFonts w:hint="default"/>
      </w:rPr>
    </w:lvl>
  </w:abstractNum>
  <w:abstractNum w:abstractNumId="9" w15:restartNumberingAfterBreak="1">
    <w:nsid w:val="79D12C72"/>
    <w:multiLevelType w:val="multilevel"/>
    <w:tmpl w:val="8B76D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7A892986"/>
    <w:multiLevelType w:val="multilevel"/>
    <w:tmpl w:val="C2E2EE4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1">
    <w:nsid w:val="7AD62A6F"/>
    <w:multiLevelType w:val="multilevel"/>
    <w:tmpl w:val="5B9E288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11"/>
  </w:num>
  <w:num w:numId="4">
    <w:abstractNumId w:val="9"/>
  </w:num>
  <w:num w:numId="5">
    <w:abstractNumId w:val="5"/>
  </w:num>
  <w:num w:numId="6">
    <w:abstractNumId w:val="0"/>
  </w:num>
  <w:num w:numId="7">
    <w:abstractNumId w:val="3"/>
  </w:num>
  <w:num w:numId="8">
    <w:abstractNumId w:val="7"/>
  </w:num>
  <w:num w:numId="9">
    <w:abstractNumId w:val="8"/>
  </w:num>
  <w:num w:numId="10">
    <w:abstractNumId w:val="2"/>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A1F"/>
    <w:rsid w:val="00002578"/>
    <w:rsid w:val="0003654D"/>
    <w:rsid w:val="00040C84"/>
    <w:rsid w:val="000505F4"/>
    <w:rsid w:val="000B06B6"/>
    <w:rsid w:val="000B0A47"/>
    <w:rsid w:val="000B0EEA"/>
    <w:rsid w:val="000C26F8"/>
    <w:rsid w:val="000C51A9"/>
    <w:rsid w:val="000E0E02"/>
    <w:rsid w:val="000F6FCA"/>
    <w:rsid w:val="00125202"/>
    <w:rsid w:val="001302A3"/>
    <w:rsid w:val="00130823"/>
    <w:rsid w:val="00164D7C"/>
    <w:rsid w:val="001812ED"/>
    <w:rsid w:val="00190351"/>
    <w:rsid w:val="00194D21"/>
    <w:rsid w:val="001B740D"/>
    <w:rsid w:val="001C69FC"/>
    <w:rsid w:val="001D4ADC"/>
    <w:rsid w:val="00222082"/>
    <w:rsid w:val="00233027"/>
    <w:rsid w:val="00262A5C"/>
    <w:rsid w:val="00265B1E"/>
    <w:rsid w:val="002706FA"/>
    <w:rsid w:val="00275186"/>
    <w:rsid w:val="00277AAF"/>
    <w:rsid w:val="00282BC8"/>
    <w:rsid w:val="002C31F6"/>
    <w:rsid w:val="002C453D"/>
    <w:rsid w:val="002E2DB5"/>
    <w:rsid w:val="002E3A8C"/>
    <w:rsid w:val="002F1116"/>
    <w:rsid w:val="00307C61"/>
    <w:rsid w:val="00320515"/>
    <w:rsid w:val="00332A1F"/>
    <w:rsid w:val="00346564"/>
    <w:rsid w:val="00355C59"/>
    <w:rsid w:val="003561F4"/>
    <w:rsid w:val="00356279"/>
    <w:rsid w:val="003676A7"/>
    <w:rsid w:val="00380060"/>
    <w:rsid w:val="00384F04"/>
    <w:rsid w:val="003868CF"/>
    <w:rsid w:val="003A159F"/>
    <w:rsid w:val="003B68A0"/>
    <w:rsid w:val="003D27E6"/>
    <w:rsid w:val="00423918"/>
    <w:rsid w:val="00444BE6"/>
    <w:rsid w:val="00462B61"/>
    <w:rsid w:val="00474A02"/>
    <w:rsid w:val="004974BC"/>
    <w:rsid w:val="004B1A61"/>
    <w:rsid w:val="004B5534"/>
    <w:rsid w:val="004C02F1"/>
    <w:rsid w:val="004D40D0"/>
    <w:rsid w:val="004E386B"/>
    <w:rsid w:val="004F05CB"/>
    <w:rsid w:val="004F5A05"/>
    <w:rsid w:val="0050723A"/>
    <w:rsid w:val="00553E85"/>
    <w:rsid w:val="00570E9C"/>
    <w:rsid w:val="005772BB"/>
    <w:rsid w:val="005D103A"/>
    <w:rsid w:val="005D1884"/>
    <w:rsid w:val="005E14F0"/>
    <w:rsid w:val="006259FC"/>
    <w:rsid w:val="006764EE"/>
    <w:rsid w:val="006775ED"/>
    <w:rsid w:val="006C1B94"/>
    <w:rsid w:val="006E7DF0"/>
    <w:rsid w:val="007502BB"/>
    <w:rsid w:val="00750608"/>
    <w:rsid w:val="00757CCA"/>
    <w:rsid w:val="007710ED"/>
    <w:rsid w:val="007902D1"/>
    <w:rsid w:val="007A5E7D"/>
    <w:rsid w:val="007B7707"/>
    <w:rsid w:val="007F2B30"/>
    <w:rsid w:val="008012A1"/>
    <w:rsid w:val="00821C52"/>
    <w:rsid w:val="00825E9C"/>
    <w:rsid w:val="008415B3"/>
    <w:rsid w:val="00863AFE"/>
    <w:rsid w:val="00885100"/>
    <w:rsid w:val="008A0412"/>
    <w:rsid w:val="008B77AF"/>
    <w:rsid w:val="008D1E3A"/>
    <w:rsid w:val="008F2984"/>
    <w:rsid w:val="00922BC6"/>
    <w:rsid w:val="00931149"/>
    <w:rsid w:val="00976ED5"/>
    <w:rsid w:val="00977D46"/>
    <w:rsid w:val="00982C47"/>
    <w:rsid w:val="00996CA1"/>
    <w:rsid w:val="009D081F"/>
    <w:rsid w:val="009D58DE"/>
    <w:rsid w:val="009E2892"/>
    <w:rsid w:val="00A04E8C"/>
    <w:rsid w:val="00A15A5B"/>
    <w:rsid w:val="00A4780D"/>
    <w:rsid w:val="00A55345"/>
    <w:rsid w:val="00A67063"/>
    <w:rsid w:val="00A97640"/>
    <w:rsid w:val="00AC0DE5"/>
    <w:rsid w:val="00AE22FB"/>
    <w:rsid w:val="00B640C9"/>
    <w:rsid w:val="00B705B1"/>
    <w:rsid w:val="00B85D89"/>
    <w:rsid w:val="00B97414"/>
    <w:rsid w:val="00BB0828"/>
    <w:rsid w:val="00BB61C5"/>
    <w:rsid w:val="00BF6A3F"/>
    <w:rsid w:val="00C43EAC"/>
    <w:rsid w:val="00C70391"/>
    <w:rsid w:val="00C87845"/>
    <w:rsid w:val="00C925B2"/>
    <w:rsid w:val="00CB1C49"/>
    <w:rsid w:val="00CB68F9"/>
    <w:rsid w:val="00D062AF"/>
    <w:rsid w:val="00D42B02"/>
    <w:rsid w:val="00D547B9"/>
    <w:rsid w:val="00D769DB"/>
    <w:rsid w:val="00D80DB3"/>
    <w:rsid w:val="00D82AE1"/>
    <w:rsid w:val="00DB556D"/>
    <w:rsid w:val="00DE3F96"/>
    <w:rsid w:val="00DF524F"/>
    <w:rsid w:val="00E60F4B"/>
    <w:rsid w:val="00E83630"/>
    <w:rsid w:val="00E85E34"/>
    <w:rsid w:val="00EA5453"/>
    <w:rsid w:val="00EA71C1"/>
    <w:rsid w:val="00EF2F08"/>
    <w:rsid w:val="00EF4127"/>
    <w:rsid w:val="00F21C66"/>
    <w:rsid w:val="00F3161D"/>
    <w:rsid w:val="00F4574C"/>
    <w:rsid w:val="00F80C13"/>
    <w:rsid w:val="00F81740"/>
    <w:rsid w:val="00F9059A"/>
    <w:rsid w:val="00FB27FE"/>
    <w:rsid w:val="00FB4E65"/>
    <w:rsid w:val="00FD4652"/>
    <w:rsid w:val="00FE00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40742"/>
  <w15:docId w15:val="{16266ACC-9B00-4F22-88F3-DCB3599C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st level - Bullet List Paragraph,2,Bullet list,H&amp;P List Paragraph,Lettre d'introduction,List Paragraph1,List Paragraph11,Medium Grid 1 - Accent 21,Normal bullet 2,Numbered List,Paragrafo elenco,Reference list,Saraksta rindkopa1,Strip"/>
    <w:basedOn w:val="Normal"/>
    <w:link w:val="ListParagraphChar"/>
    <w:uiPriority w:val="34"/>
    <w:qFormat/>
    <w:rsid w:val="004974BC"/>
    <w:pPr>
      <w:ind w:left="720"/>
      <w:contextualSpacing/>
    </w:pPr>
  </w:style>
  <w:style w:type="character" w:styleId="CommentReference">
    <w:name w:val="annotation reference"/>
    <w:basedOn w:val="DefaultParagraphFont"/>
    <w:uiPriority w:val="99"/>
    <w:semiHidden/>
    <w:unhideWhenUsed/>
    <w:rsid w:val="00FD4652"/>
    <w:rPr>
      <w:sz w:val="16"/>
      <w:szCs w:val="16"/>
    </w:rPr>
  </w:style>
  <w:style w:type="paragraph" w:styleId="CommentText">
    <w:name w:val="annotation text"/>
    <w:basedOn w:val="Normal"/>
    <w:link w:val="CommentTextChar"/>
    <w:uiPriority w:val="99"/>
    <w:semiHidden/>
    <w:unhideWhenUsed/>
    <w:rsid w:val="00FD4652"/>
    <w:pPr>
      <w:spacing w:line="240" w:lineRule="auto"/>
    </w:pPr>
    <w:rPr>
      <w:sz w:val="20"/>
      <w:szCs w:val="20"/>
    </w:rPr>
  </w:style>
  <w:style w:type="character" w:customStyle="1" w:styleId="CommentTextChar">
    <w:name w:val="Comment Text Char"/>
    <w:basedOn w:val="DefaultParagraphFont"/>
    <w:link w:val="CommentText"/>
    <w:uiPriority w:val="99"/>
    <w:semiHidden/>
    <w:rsid w:val="00FD4652"/>
    <w:rPr>
      <w:sz w:val="20"/>
      <w:szCs w:val="20"/>
    </w:rPr>
  </w:style>
  <w:style w:type="paragraph" w:styleId="CommentSubject">
    <w:name w:val="annotation subject"/>
    <w:basedOn w:val="CommentText"/>
    <w:next w:val="CommentText"/>
    <w:link w:val="CommentSubjectChar"/>
    <w:uiPriority w:val="99"/>
    <w:semiHidden/>
    <w:unhideWhenUsed/>
    <w:rsid w:val="00FD4652"/>
    <w:rPr>
      <w:b/>
      <w:bCs/>
    </w:rPr>
  </w:style>
  <w:style w:type="character" w:customStyle="1" w:styleId="CommentSubjectChar">
    <w:name w:val="Comment Subject Char"/>
    <w:basedOn w:val="CommentTextChar"/>
    <w:link w:val="CommentSubject"/>
    <w:uiPriority w:val="99"/>
    <w:semiHidden/>
    <w:rsid w:val="00FD4652"/>
    <w:rPr>
      <w:b/>
      <w:bCs/>
      <w:sz w:val="20"/>
      <w:szCs w:val="20"/>
    </w:rPr>
  </w:style>
  <w:style w:type="paragraph" w:styleId="BalloonText">
    <w:name w:val="Balloon Text"/>
    <w:basedOn w:val="Normal"/>
    <w:link w:val="BalloonTextChar"/>
    <w:uiPriority w:val="99"/>
    <w:semiHidden/>
    <w:unhideWhenUsed/>
    <w:rsid w:val="00FD46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652"/>
    <w:rPr>
      <w:rFonts w:ascii="Segoe UI" w:hAnsi="Segoe UI" w:cs="Segoe UI"/>
      <w:sz w:val="18"/>
      <w:szCs w:val="18"/>
    </w:rPr>
  </w:style>
  <w:style w:type="numbering" w:customStyle="1" w:styleId="Style2">
    <w:name w:val="Style2"/>
    <w:basedOn w:val="NoList"/>
    <w:rsid w:val="00190351"/>
    <w:pPr>
      <w:numPr>
        <w:numId w:val="2"/>
      </w:numPr>
    </w:pPr>
  </w:style>
  <w:style w:type="table" w:styleId="TableGrid">
    <w:name w:val="Table Grid"/>
    <w:basedOn w:val="TableNormal"/>
    <w:uiPriority w:val="39"/>
    <w:rsid w:val="0097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12A1"/>
    <w:rPr>
      <w:color w:val="0563C1" w:themeColor="hyperlink"/>
      <w:u w:val="single"/>
    </w:rPr>
  </w:style>
  <w:style w:type="paragraph" w:styleId="Header">
    <w:name w:val="header"/>
    <w:basedOn w:val="Normal"/>
    <w:link w:val="HeaderChar"/>
    <w:uiPriority w:val="99"/>
    <w:unhideWhenUsed/>
    <w:rsid w:val="00E85E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5E34"/>
  </w:style>
  <w:style w:type="paragraph" w:styleId="Footer">
    <w:name w:val="footer"/>
    <w:basedOn w:val="Normal"/>
    <w:link w:val="FooterChar"/>
    <w:uiPriority w:val="99"/>
    <w:unhideWhenUsed/>
    <w:rsid w:val="00E85E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5E34"/>
  </w:style>
  <w:style w:type="paragraph" w:styleId="Revision">
    <w:name w:val="Revision"/>
    <w:hidden/>
    <w:uiPriority w:val="99"/>
    <w:semiHidden/>
    <w:rsid w:val="00B640C9"/>
    <w:pPr>
      <w:spacing w:after="0" w:line="240" w:lineRule="auto"/>
    </w:pPr>
  </w:style>
  <w:style w:type="paragraph" w:styleId="FootnoteText">
    <w:name w:val="footnote text"/>
    <w:basedOn w:val="Normal"/>
    <w:link w:val="FootnoteTextChar"/>
    <w:uiPriority w:val="99"/>
    <w:semiHidden/>
    <w:unhideWhenUsed/>
    <w:rsid w:val="005072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723A"/>
    <w:rPr>
      <w:sz w:val="20"/>
      <w:szCs w:val="20"/>
    </w:rPr>
  </w:style>
  <w:style w:type="character" w:styleId="FootnoteReference">
    <w:name w:val="footnote reference"/>
    <w:basedOn w:val="DefaultParagraphFont"/>
    <w:uiPriority w:val="99"/>
    <w:semiHidden/>
    <w:unhideWhenUsed/>
    <w:rsid w:val="0050723A"/>
    <w:rPr>
      <w:vertAlign w:val="superscript"/>
    </w:rPr>
  </w:style>
  <w:style w:type="character" w:customStyle="1" w:styleId="ListParagraphChar">
    <w:name w:val="List Paragraph Char"/>
    <w:aliases w:val="1st level - Bullet List Paragraph Char,2 Char,Bullet list Char,H&amp;P List Paragraph Char,Lettre d'introduction Char,List Paragraph1 Char,List Paragraph11 Char,Medium Grid 1 - Accent 21 Char,Normal bullet 2 Char,Numbered List Char"/>
    <w:link w:val="ListParagraph"/>
    <w:uiPriority w:val="34"/>
    <w:qFormat/>
    <w:locked/>
    <w:rsid w:val="003D27E6"/>
  </w:style>
  <w:style w:type="paragraph" w:styleId="NormalWeb">
    <w:name w:val="Normal (Web)"/>
    <w:basedOn w:val="Normal"/>
    <w:uiPriority w:val="99"/>
    <w:rsid w:val="003D27E6"/>
    <w:pPr>
      <w:spacing w:after="0" w:line="240" w:lineRule="auto"/>
    </w:pPr>
    <w:rPr>
      <w:rFonts w:ascii="Calibri" w:eastAsia="Calibri" w:hAnsi="Calibri" w:cs="Calibri"/>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2422F-5AF8-47B2-AC02-C8B2E0108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2878</Words>
  <Characters>1641</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Solvita Degaine</dc:creator>
  <cp:lastModifiedBy>Raimonds Kašs</cp:lastModifiedBy>
  <cp:revision>16</cp:revision>
  <dcterms:created xsi:type="dcterms:W3CDTF">2022-01-19T07:00:00Z</dcterms:created>
  <dcterms:modified xsi:type="dcterms:W3CDTF">2022-02-06T10:34:00Z</dcterms:modified>
</cp:coreProperties>
</file>