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D1F2" w14:textId="77777777" w:rsidR="00737449" w:rsidRPr="00E6153C" w:rsidRDefault="00737449" w:rsidP="00737449">
      <w:pPr>
        <w:jc w:val="right"/>
        <w:rPr>
          <w:rFonts w:ascii="Times New Roman" w:hAnsi="Times New Roman"/>
          <w:sz w:val="24"/>
          <w:szCs w:val="24"/>
          <w:lang w:val="lv-LV"/>
        </w:rPr>
      </w:pPr>
    </w:p>
    <w:tbl>
      <w:tblPr>
        <w:tblW w:w="6525" w:type="dxa"/>
        <w:tblLayout w:type="fixed"/>
        <w:tblCellMar>
          <w:left w:w="28" w:type="dxa"/>
          <w:right w:w="28" w:type="dxa"/>
        </w:tblCellMar>
        <w:tblLook w:val="04A0" w:firstRow="1" w:lastRow="0" w:firstColumn="1" w:lastColumn="0" w:noHBand="0" w:noVBand="1"/>
      </w:tblPr>
      <w:tblGrid>
        <w:gridCol w:w="454"/>
        <w:gridCol w:w="2667"/>
        <w:gridCol w:w="567"/>
        <w:gridCol w:w="2837"/>
      </w:tblGrid>
      <w:tr w:rsidR="00C403CF" w14:paraId="624BF2D3" w14:textId="77777777" w:rsidTr="00AD00F5">
        <w:trPr>
          <w:cantSplit/>
          <w:trHeight w:hRule="exact" w:val="312"/>
        </w:trPr>
        <w:tc>
          <w:tcPr>
            <w:tcW w:w="3119" w:type="dxa"/>
            <w:gridSpan w:val="2"/>
            <w:tcBorders>
              <w:top w:val="nil"/>
              <w:left w:val="nil"/>
              <w:bottom w:val="single" w:sz="4" w:space="0" w:color="auto"/>
              <w:right w:val="nil"/>
            </w:tcBorders>
            <w:hideMark/>
          </w:tcPr>
          <w:p w14:paraId="5B90F699" w14:textId="77777777" w:rsidR="009C4B43" w:rsidRPr="00E6153C" w:rsidRDefault="00AE519F">
            <w:pPr>
              <w:widowControl w:val="0"/>
              <w:jc w:val="both"/>
              <w:rPr>
                <w:rFonts w:ascii="Times New Roman" w:eastAsia="Calibri" w:hAnsi="Times New Roman"/>
                <w:color w:val="auto"/>
                <w:sz w:val="24"/>
                <w:lang w:val="lv-LV" w:eastAsia="en-US"/>
              </w:rPr>
            </w:pPr>
            <w:r w:rsidRPr="00E6153C">
              <w:rPr>
                <w:rFonts w:ascii="Times New Roman" w:eastAsia="Calibri" w:hAnsi="Times New Roman"/>
                <w:noProof/>
                <w:color w:val="auto"/>
                <w:sz w:val="24"/>
                <w:szCs w:val="24"/>
                <w:lang w:val="lv-LV" w:eastAsia="en-US"/>
              </w:rPr>
              <w:t>22.03.2022</w:t>
            </w:r>
            <w:r w:rsidRPr="00E6153C">
              <w:rPr>
                <w:rFonts w:ascii="Times New Roman" w:eastAsia="Calibri" w:hAnsi="Times New Roman"/>
                <w:color w:val="auto"/>
                <w:sz w:val="24"/>
                <w:szCs w:val="24"/>
                <w:lang w:val="lv-LV" w:eastAsia="en-US"/>
              </w:rPr>
              <w:t xml:space="preserve">  </w:t>
            </w:r>
          </w:p>
        </w:tc>
        <w:tc>
          <w:tcPr>
            <w:tcW w:w="567" w:type="dxa"/>
            <w:hideMark/>
          </w:tcPr>
          <w:p w14:paraId="63512292" w14:textId="77777777" w:rsidR="009C4B43" w:rsidRPr="00E6153C" w:rsidRDefault="00AE519F">
            <w:pPr>
              <w:widowControl w:val="0"/>
              <w:jc w:val="both"/>
              <w:rPr>
                <w:rFonts w:ascii="Times New Roman" w:eastAsia="Calibri" w:hAnsi="Times New Roman"/>
                <w:color w:val="auto"/>
                <w:sz w:val="24"/>
                <w:lang w:val="lv-LV" w:eastAsia="en-US"/>
              </w:rPr>
            </w:pPr>
            <w:r w:rsidRPr="00E6153C">
              <w:rPr>
                <w:rFonts w:ascii="Times New Roman" w:eastAsia="Calibri" w:hAnsi="Times New Roman"/>
                <w:color w:val="auto"/>
                <w:sz w:val="24"/>
                <w:lang w:val="lv-LV" w:eastAsia="en-US"/>
              </w:rPr>
              <w:t xml:space="preserve"> Nr.</w:t>
            </w:r>
          </w:p>
        </w:tc>
        <w:tc>
          <w:tcPr>
            <w:tcW w:w="2835" w:type="dxa"/>
            <w:tcBorders>
              <w:top w:val="nil"/>
              <w:left w:val="nil"/>
              <w:bottom w:val="single" w:sz="4" w:space="0" w:color="auto"/>
              <w:right w:val="nil"/>
            </w:tcBorders>
            <w:hideMark/>
          </w:tcPr>
          <w:p w14:paraId="3AA836D2" w14:textId="77777777" w:rsidR="009C4B43" w:rsidRPr="00E6153C" w:rsidRDefault="00AE519F">
            <w:pPr>
              <w:widowControl w:val="0"/>
              <w:jc w:val="both"/>
              <w:rPr>
                <w:rFonts w:ascii="Times New Roman" w:eastAsia="Calibri" w:hAnsi="Times New Roman"/>
                <w:color w:val="auto"/>
                <w:sz w:val="24"/>
                <w:lang w:val="lv-LV" w:eastAsia="en-US"/>
              </w:rPr>
            </w:pPr>
            <w:r w:rsidRPr="00E6153C">
              <w:rPr>
                <w:rFonts w:ascii="Times New Roman" w:eastAsia="Calibri" w:hAnsi="Times New Roman"/>
                <w:noProof/>
                <w:color w:val="auto"/>
                <w:sz w:val="24"/>
                <w:szCs w:val="24"/>
                <w:lang w:val="lv-LV" w:eastAsia="en-US"/>
              </w:rPr>
              <w:t>1-9.3/149</w:t>
            </w:r>
            <w:r w:rsidRPr="00E6153C">
              <w:rPr>
                <w:rFonts w:ascii="Times New Roman" w:eastAsia="Calibri" w:hAnsi="Times New Roman"/>
                <w:color w:val="auto"/>
                <w:sz w:val="24"/>
                <w:szCs w:val="24"/>
                <w:lang w:val="lv-LV" w:eastAsia="en-US"/>
              </w:rPr>
              <w:tab/>
            </w:r>
          </w:p>
        </w:tc>
      </w:tr>
      <w:tr w:rsidR="00C403CF" w14:paraId="67D0E830" w14:textId="77777777" w:rsidTr="00F03825">
        <w:trPr>
          <w:cantSplit/>
          <w:trHeight w:hRule="exact" w:val="486"/>
        </w:trPr>
        <w:tc>
          <w:tcPr>
            <w:tcW w:w="454" w:type="dxa"/>
            <w:hideMark/>
          </w:tcPr>
          <w:p w14:paraId="16AF6F02" w14:textId="77777777" w:rsidR="009C4B43" w:rsidRPr="00E6153C" w:rsidRDefault="00AE519F">
            <w:pPr>
              <w:widowControl w:val="0"/>
              <w:jc w:val="both"/>
              <w:rPr>
                <w:rFonts w:ascii="Times New Roman" w:eastAsia="Calibri" w:hAnsi="Times New Roman"/>
                <w:color w:val="auto"/>
                <w:sz w:val="24"/>
                <w:lang w:val="lv-LV" w:eastAsia="en-US"/>
              </w:rPr>
            </w:pPr>
            <w:r w:rsidRPr="00E6153C">
              <w:rPr>
                <w:rFonts w:ascii="Times New Roman" w:eastAsia="Calibri" w:hAnsi="Times New Roman"/>
                <w:color w:val="auto"/>
                <w:sz w:val="24"/>
                <w:lang w:val="lv-LV" w:eastAsia="en-US"/>
              </w:rPr>
              <w:t>Uz</w:t>
            </w:r>
          </w:p>
        </w:tc>
        <w:tc>
          <w:tcPr>
            <w:tcW w:w="2665" w:type="dxa"/>
            <w:tcBorders>
              <w:top w:val="nil"/>
              <w:left w:val="nil"/>
              <w:bottom w:val="single" w:sz="4" w:space="0" w:color="auto"/>
              <w:right w:val="nil"/>
            </w:tcBorders>
            <w:hideMark/>
          </w:tcPr>
          <w:p w14:paraId="634257D9" w14:textId="77777777" w:rsidR="009C4B43" w:rsidRPr="00E6153C" w:rsidRDefault="000E648D">
            <w:pPr>
              <w:widowControl w:val="0"/>
              <w:jc w:val="both"/>
              <w:rPr>
                <w:rFonts w:ascii="Times New Roman" w:eastAsia="Calibri" w:hAnsi="Times New Roman"/>
                <w:color w:val="auto"/>
                <w:sz w:val="24"/>
                <w:lang w:val="lv-LV" w:eastAsia="en-US"/>
              </w:rPr>
            </w:pPr>
            <w:r>
              <w:rPr>
                <w:rFonts w:ascii="Times New Roman" w:eastAsia="Calibri" w:hAnsi="Times New Roman"/>
                <w:color w:val="auto"/>
                <w:sz w:val="24"/>
                <w:lang w:val="lv-LV" w:eastAsia="en-US"/>
              </w:rPr>
              <w:t>11.03.2022</w:t>
            </w:r>
          </w:p>
        </w:tc>
        <w:tc>
          <w:tcPr>
            <w:tcW w:w="567" w:type="dxa"/>
            <w:hideMark/>
          </w:tcPr>
          <w:p w14:paraId="0330FB8C" w14:textId="77777777" w:rsidR="009C4B43" w:rsidRPr="00E6153C" w:rsidRDefault="00AE519F">
            <w:pPr>
              <w:widowControl w:val="0"/>
              <w:jc w:val="both"/>
              <w:rPr>
                <w:rFonts w:ascii="Times New Roman" w:eastAsia="Calibri" w:hAnsi="Times New Roman"/>
                <w:color w:val="auto"/>
                <w:sz w:val="24"/>
                <w:lang w:val="lv-LV" w:eastAsia="en-US"/>
              </w:rPr>
            </w:pPr>
            <w:r w:rsidRPr="00E6153C">
              <w:rPr>
                <w:rFonts w:ascii="Times New Roman" w:eastAsia="Calibri" w:hAnsi="Times New Roman"/>
                <w:color w:val="auto"/>
                <w:sz w:val="24"/>
                <w:lang w:val="lv-LV" w:eastAsia="en-US"/>
              </w:rPr>
              <w:t xml:space="preserve"> Nr.</w:t>
            </w:r>
          </w:p>
        </w:tc>
        <w:tc>
          <w:tcPr>
            <w:tcW w:w="2835" w:type="dxa"/>
            <w:tcBorders>
              <w:top w:val="nil"/>
              <w:left w:val="nil"/>
              <w:bottom w:val="single" w:sz="4" w:space="0" w:color="auto"/>
              <w:right w:val="nil"/>
            </w:tcBorders>
            <w:hideMark/>
          </w:tcPr>
          <w:p w14:paraId="092EE9ED" w14:textId="77777777" w:rsidR="009C4B43" w:rsidRPr="00E6153C" w:rsidRDefault="000E648D">
            <w:pPr>
              <w:widowControl w:val="0"/>
              <w:jc w:val="both"/>
              <w:rPr>
                <w:rFonts w:ascii="Times New Roman" w:eastAsia="Calibri" w:hAnsi="Times New Roman"/>
                <w:color w:val="auto"/>
                <w:sz w:val="24"/>
                <w:lang w:val="lv-LV" w:eastAsia="en-US"/>
              </w:rPr>
            </w:pPr>
            <w:r>
              <w:rPr>
                <w:rFonts w:ascii="Times New Roman" w:eastAsia="Calibri" w:hAnsi="Times New Roman"/>
                <w:color w:val="auto"/>
                <w:sz w:val="24"/>
                <w:lang w:val="lv-LV" w:eastAsia="en-US"/>
              </w:rPr>
              <w:t>1-12</w:t>
            </w:r>
          </w:p>
        </w:tc>
      </w:tr>
    </w:tbl>
    <w:p w14:paraId="54686805" w14:textId="77777777" w:rsidR="00EA474C" w:rsidRPr="00E6153C" w:rsidRDefault="00EA474C" w:rsidP="00737449">
      <w:pPr>
        <w:jc w:val="right"/>
        <w:rPr>
          <w:rFonts w:ascii="Times New Roman" w:hAnsi="Times New Roman"/>
          <w:sz w:val="24"/>
          <w:szCs w:val="24"/>
          <w:lang w:val="lv-LV"/>
        </w:rPr>
      </w:pPr>
    </w:p>
    <w:p w14:paraId="446B7CA1" w14:textId="77777777" w:rsidR="009655AA" w:rsidRPr="00E6153C" w:rsidRDefault="009655AA" w:rsidP="00737449">
      <w:pPr>
        <w:jc w:val="right"/>
        <w:rPr>
          <w:rFonts w:ascii="Times New Roman" w:hAnsi="Times New Roman"/>
          <w:sz w:val="24"/>
          <w:szCs w:val="24"/>
          <w:lang w:val="lv-LV"/>
        </w:rPr>
      </w:pPr>
    </w:p>
    <w:p w14:paraId="6A990D25" w14:textId="77777777" w:rsidR="0060629B" w:rsidRPr="00E6153C" w:rsidRDefault="0060629B" w:rsidP="009005B8">
      <w:pPr>
        <w:jc w:val="both"/>
        <w:rPr>
          <w:rFonts w:ascii="Times New Roman" w:hAnsi="Times New Roman"/>
          <w:i/>
          <w:sz w:val="24"/>
          <w:szCs w:val="24"/>
          <w:lang w:val="lv-LV"/>
        </w:rPr>
      </w:pPr>
    </w:p>
    <w:p w14:paraId="0C9A2A6C" w14:textId="77777777" w:rsidR="00822753" w:rsidRPr="00822753" w:rsidRDefault="00AE519F" w:rsidP="00822753">
      <w:pPr>
        <w:jc w:val="right"/>
        <w:rPr>
          <w:rFonts w:ascii="Times New Roman" w:hAnsi="Times New Roman"/>
          <w:b/>
          <w:bCs/>
          <w:sz w:val="24"/>
          <w:szCs w:val="24"/>
          <w:lang w:val="lv-LV"/>
        </w:rPr>
      </w:pPr>
      <w:r w:rsidRPr="00822753">
        <w:rPr>
          <w:rFonts w:ascii="Times New Roman" w:hAnsi="Times New Roman"/>
          <w:b/>
          <w:bCs/>
          <w:sz w:val="24"/>
          <w:szCs w:val="24"/>
          <w:lang w:val="lv-LV"/>
        </w:rPr>
        <w:t>Vides konsultatīv</w:t>
      </w:r>
      <w:r w:rsidR="008662C8">
        <w:rPr>
          <w:rFonts w:ascii="Times New Roman" w:hAnsi="Times New Roman"/>
          <w:b/>
          <w:bCs/>
          <w:sz w:val="24"/>
          <w:szCs w:val="24"/>
          <w:lang w:val="lv-LV"/>
        </w:rPr>
        <w:t>ajai</w:t>
      </w:r>
      <w:r w:rsidRPr="00822753">
        <w:rPr>
          <w:rFonts w:ascii="Times New Roman" w:hAnsi="Times New Roman"/>
          <w:b/>
          <w:bCs/>
          <w:sz w:val="24"/>
          <w:szCs w:val="24"/>
          <w:lang w:val="lv-LV"/>
        </w:rPr>
        <w:t xml:space="preserve"> padome</w:t>
      </w:r>
      <w:r w:rsidR="008662C8">
        <w:rPr>
          <w:rFonts w:ascii="Times New Roman" w:hAnsi="Times New Roman"/>
          <w:b/>
          <w:bCs/>
          <w:sz w:val="24"/>
          <w:szCs w:val="24"/>
          <w:lang w:val="lv-LV"/>
        </w:rPr>
        <w:t>i</w:t>
      </w:r>
    </w:p>
    <w:p w14:paraId="115A2CE1" w14:textId="77777777" w:rsidR="00822753" w:rsidRPr="00822753" w:rsidRDefault="0038539D" w:rsidP="00822753">
      <w:pPr>
        <w:jc w:val="right"/>
        <w:rPr>
          <w:rFonts w:ascii="Times New Roman" w:hAnsi="Times New Roman"/>
          <w:sz w:val="24"/>
          <w:szCs w:val="24"/>
          <w:lang w:val="lv-LV"/>
        </w:rPr>
      </w:pPr>
      <w:hyperlink r:id="rId8" w:history="1">
        <w:r w:rsidR="00AE519F" w:rsidRPr="00822753">
          <w:rPr>
            <w:rStyle w:val="Hyperlink"/>
            <w:rFonts w:ascii="Times New Roman" w:hAnsi="Times New Roman"/>
            <w:sz w:val="24"/>
            <w:szCs w:val="24"/>
            <w:lang w:val="lv-LV"/>
          </w:rPr>
          <w:t>vkp@varam.gov.lv</w:t>
        </w:r>
      </w:hyperlink>
    </w:p>
    <w:p w14:paraId="4B787DB1" w14:textId="77777777" w:rsidR="00822753" w:rsidRPr="00822753" w:rsidRDefault="00822753" w:rsidP="00822753">
      <w:pPr>
        <w:jc w:val="right"/>
        <w:rPr>
          <w:rFonts w:ascii="Times New Roman" w:hAnsi="Times New Roman"/>
          <w:sz w:val="24"/>
          <w:szCs w:val="24"/>
          <w:lang w:val="lv-LV"/>
        </w:rPr>
      </w:pPr>
    </w:p>
    <w:p w14:paraId="687AD3DA" w14:textId="77777777" w:rsidR="00822753" w:rsidRPr="00822753" w:rsidRDefault="00AE519F" w:rsidP="00822753">
      <w:pPr>
        <w:jc w:val="right"/>
        <w:rPr>
          <w:rFonts w:ascii="Times New Roman" w:hAnsi="Times New Roman"/>
          <w:sz w:val="24"/>
          <w:szCs w:val="24"/>
          <w:lang w:val="lv-LV"/>
        </w:rPr>
      </w:pPr>
      <w:r w:rsidRPr="00822753">
        <w:rPr>
          <w:rFonts w:ascii="Times New Roman" w:hAnsi="Times New Roman"/>
          <w:sz w:val="24"/>
          <w:szCs w:val="24"/>
          <w:lang w:val="lv-LV"/>
        </w:rPr>
        <w:t>Informācijai:</w:t>
      </w:r>
    </w:p>
    <w:p w14:paraId="4B1E4942" w14:textId="77777777" w:rsidR="00822753" w:rsidRPr="00822753" w:rsidRDefault="00AE519F" w:rsidP="00822753">
      <w:pPr>
        <w:jc w:val="right"/>
        <w:rPr>
          <w:rFonts w:ascii="Times New Roman" w:hAnsi="Times New Roman"/>
          <w:b/>
          <w:bCs/>
          <w:sz w:val="24"/>
          <w:szCs w:val="24"/>
          <w:lang w:val="lv-LV"/>
        </w:rPr>
      </w:pPr>
      <w:r w:rsidRPr="00822753">
        <w:rPr>
          <w:rFonts w:ascii="Times New Roman" w:hAnsi="Times New Roman"/>
          <w:b/>
          <w:bCs/>
          <w:sz w:val="24"/>
          <w:szCs w:val="24"/>
          <w:lang w:val="lv-LV"/>
        </w:rPr>
        <w:t>Zemkopības ministrija</w:t>
      </w:r>
      <w:r w:rsidR="008662C8">
        <w:rPr>
          <w:rFonts w:ascii="Times New Roman" w:hAnsi="Times New Roman"/>
          <w:b/>
          <w:bCs/>
          <w:sz w:val="24"/>
          <w:szCs w:val="24"/>
          <w:lang w:val="lv-LV"/>
        </w:rPr>
        <w:t>i</w:t>
      </w:r>
    </w:p>
    <w:p w14:paraId="63ED3481" w14:textId="77777777" w:rsidR="00822753" w:rsidRPr="00822753" w:rsidRDefault="0038539D" w:rsidP="00822753">
      <w:pPr>
        <w:jc w:val="right"/>
        <w:rPr>
          <w:rFonts w:ascii="Times New Roman" w:hAnsi="Times New Roman"/>
          <w:sz w:val="24"/>
          <w:szCs w:val="24"/>
          <w:lang w:val="lv-LV"/>
        </w:rPr>
      </w:pPr>
      <w:hyperlink r:id="rId9" w:history="1">
        <w:r w:rsidR="00AE519F" w:rsidRPr="00822753">
          <w:rPr>
            <w:rStyle w:val="Hyperlink"/>
            <w:rFonts w:ascii="Times New Roman" w:hAnsi="Times New Roman"/>
            <w:sz w:val="24"/>
            <w:szCs w:val="24"/>
            <w:lang w:val="lv-LV"/>
          </w:rPr>
          <w:t>pasts@zm.gov.lv</w:t>
        </w:r>
      </w:hyperlink>
    </w:p>
    <w:p w14:paraId="1E04164D" w14:textId="77777777" w:rsidR="00822753" w:rsidRPr="00822753" w:rsidRDefault="00822753" w:rsidP="00822753">
      <w:pPr>
        <w:jc w:val="right"/>
        <w:rPr>
          <w:rFonts w:ascii="Times New Roman" w:hAnsi="Times New Roman"/>
          <w:sz w:val="24"/>
          <w:szCs w:val="24"/>
          <w:lang w:val="lv-LV"/>
        </w:rPr>
      </w:pPr>
    </w:p>
    <w:p w14:paraId="1DD84EDB" w14:textId="77777777" w:rsidR="00822753" w:rsidRPr="00822753" w:rsidRDefault="00AE519F" w:rsidP="00822753">
      <w:pPr>
        <w:jc w:val="right"/>
        <w:rPr>
          <w:rFonts w:ascii="Times New Roman" w:hAnsi="Times New Roman"/>
          <w:b/>
          <w:bCs/>
          <w:sz w:val="24"/>
          <w:szCs w:val="24"/>
          <w:lang w:val="lv-LV"/>
        </w:rPr>
      </w:pPr>
      <w:r w:rsidRPr="00822753">
        <w:rPr>
          <w:rFonts w:ascii="Times New Roman" w:hAnsi="Times New Roman"/>
          <w:b/>
          <w:bCs/>
          <w:sz w:val="24"/>
          <w:szCs w:val="24"/>
          <w:lang w:val="lv-LV"/>
        </w:rPr>
        <w:t>Vides aizsardzības un reģionālās attīstības ministrija</w:t>
      </w:r>
      <w:r w:rsidR="008662C8">
        <w:rPr>
          <w:rFonts w:ascii="Times New Roman" w:hAnsi="Times New Roman"/>
          <w:b/>
          <w:bCs/>
          <w:sz w:val="24"/>
          <w:szCs w:val="24"/>
          <w:lang w:val="lv-LV"/>
        </w:rPr>
        <w:t>i</w:t>
      </w:r>
    </w:p>
    <w:p w14:paraId="0E55FAF5" w14:textId="77777777" w:rsidR="00822753" w:rsidRPr="00822753" w:rsidRDefault="0038539D" w:rsidP="00822753">
      <w:pPr>
        <w:jc w:val="right"/>
        <w:rPr>
          <w:rFonts w:ascii="Times New Roman" w:hAnsi="Times New Roman"/>
          <w:sz w:val="24"/>
          <w:szCs w:val="24"/>
          <w:lang w:val="lv-LV"/>
        </w:rPr>
      </w:pPr>
      <w:hyperlink r:id="rId10" w:history="1">
        <w:r w:rsidR="00AE519F" w:rsidRPr="00822753">
          <w:rPr>
            <w:rStyle w:val="Hyperlink"/>
            <w:rFonts w:ascii="Times New Roman" w:hAnsi="Times New Roman"/>
            <w:sz w:val="24"/>
            <w:szCs w:val="24"/>
            <w:lang w:val="lv-LV"/>
          </w:rPr>
          <w:t>pasts@varam.gov.lv</w:t>
        </w:r>
      </w:hyperlink>
    </w:p>
    <w:p w14:paraId="138942DA" w14:textId="77777777" w:rsidR="00822753" w:rsidRPr="00822753" w:rsidRDefault="00AE519F" w:rsidP="00372AC8">
      <w:pPr>
        <w:jc w:val="right"/>
        <w:rPr>
          <w:rFonts w:ascii="Times New Roman" w:hAnsi="Times New Roman"/>
          <w:sz w:val="24"/>
          <w:szCs w:val="24"/>
          <w:lang w:val="lv-LV"/>
        </w:rPr>
      </w:pPr>
      <w:r w:rsidRPr="00822753">
        <w:rPr>
          <w:rFonts w:ascii="Times New Roman" w:hAnsi="Times New Roman"/>
          <w:sz w:val="24"/>
          <w:szCs w:val="24"/>
          <w:lang w:val="lv-LV"/>
        </w:rPr>
        <w:t> </w:t>
      </w:r>
    </w:p>
    <w:p w14:paraId="13D6615E" w14:textId="77777777" w:rsidR="00822753" w:rsidRPr="00822753" w:rsidRDefault="00AE519F" w:rsidP="00822753">
      <w:pPr>
        <w:jc w:val="right"/>
        <w:rPr>
          <w:rFonts w:ascii="Times New Roman" w:hAnsi="Times New Roman"/>
          <w:b/>
          <w:bCs/>
          <w:sz w:val="24"/>
          <w:szCs w:val="24"/>
          <w:lang w:val="lv-LV"/>
        </w:rPr>
      </w:pPr>
      <w:r w:rsidRPr="00822753">
        <w:rPr>
          <w:rFonts w:ascii="Times New Roman" w:hAnsi="Times New Roman"/>
          <w:b/>
          <w:bCs/>
          <w:sz w:val="24"/>
          <w:szCs w:val="24"/>
          <w:lang w:val="lv-LV"/>
        </w:rPr>
        <w:t>Dabas aizsardzības pārvalde</w:t>
      </w:r>
      <w:r w:rsidR="008662C8">
        <w:rPr>
          <w:rFonts w:ascii="Times New Roman" w:hAnsi="Times New Roman"/>
          <w:b/>
          <w:bCs/>
          <w:sz w:val="24"/>
          <w:szCs w:val="24"/>
          <w:lang w:val="lv-LV"/>
        </w:rPr>
        <w:t>i</w:t>
      </w:r>
    </w:p>
    <w:p w14:paraId="22620128" w14:textId="77777777" w:rsidR="00822753" w:rsidRPr="00822753" w:rsidRDefault="0038539D" w:rsidP="00822753">
      <w:pPr>
        <w:jc w:val="right"/>
        <w:rPr>
          <w:rFonts w:ascii="Times New Roman" w:hAnsi="Times New Roman"/>
          <w:sz w:val="24"/>
          <w:szCs w:val="24"/>
          <w:lang w:val="lv-LV"/>
        </w:rPr>
      </w:pPr>
      <w:hyperlink r:id="rId11" w:history="1">
        <w:r w:rsidR="00AE519F" w:rsidRPr="00822753">
          <w:rPr>
            <w:rStyle w:val="Hyperlink"/>
            <w:rFonts w:ascii="Times New Roman" w:hAnsi="Times New Roman"/>
            <w:sz w:val="24"/>
            <w:szCs w:val="24"/>
            <w:lang w:val="lv-LV"/>
          </w:rPr>
          <w:t>pasts@daba.gov.lv</w:t>
        </w:r>
      </w:hyperlink>
      <w:r w:rsidR="00AE519F" w:rsidRPr="00822753">
        <w:rPr>
          <w:rFonts w:ascii="Times New Roman" w:hAnsi="Times New Roman"/>
          <w:sz w:val="24"/>
          <w:szCs w:val="24"/>
          <w:lang w:val="lv-LV"/>
        </w:rPr>
        <w:t xml:space="preserve"> </w:t>
      </w:r>
    </w:p>
    <w:p w14:paraId="24D3233D" w14:textId="77777777" w:rsidR="00822753" w:rsidRPr="00822753" w:rsidRDefault="00822753" w:rsidP="00822753">
      <w:pPr>
        <w:jc w:val="right"/>
        <w:rPr>
          <w:rFonts w:ascii="Times New Roman" w:hAnsi="Times New Roman"/>
          <w:sz w:val="24"/>
          <w:szCs w:val="24"/>
          <w:lang w:val="lv-LV"/>
        </w:rPr>
      </w:pPr>
    </w:p>
    <w:p w14:paraId="52FBAE7B" w14:textId="77777777" w:rsidR="00822753" w:rsidRPr="00822753" w:rsidRDefault="00AE519F" w:rsidP="00822753">
      <w:pPr>
        <w:jc w:val="right"/>
        <w:rPr>
          <w:rFonts w:ascii="Times New Roman" w:hAnsi="Times New Roman"/>
          <w:b/>
          <w:bCs/>
          <w:sz w:val="24"/>
          <w:szCs w:val="24"/>
          <w:lang w:val="lv-LV"/>
        </w:rPr>
      </w:pPr>
      <w:r w:rsidRPr="00822753">
        <w:rPr>
          <w:rFonts w:ascii="Times New Roman" w:hAnsi="Times New Roman"/>
          <w:b/>
          <w:bCs/>
          <w:sz w:val="24"/>
          <w:szCs w:val="24"/>
          <w:lang w:val="lv-LV"/>
        </w:rPr>
        <w:t>Ekonomikas ministrija</w:t>
      </w:r>
      <w:r w:rsidR="008662C8">
        <w:rPr>
          <w:rFonts w:ascii="Times New Roman" w:hAnsi="Times New Roman"/>
          <w:b/>
          <w:bCs/>
          <w:sz w:val="24"/>
          <w:szCs w:val="24"/>
          <w:lang w:val="lv-LV"/>
        </w:rPr>
        <w:t>i</w:t>
      </w:r>
    </w:p>
    <w:p w14:paraId="1C617DED" w14:textId="77777777" w:rsidR="00822753" w:rsidRPr="00822753" w:rsidRDefault="0038539D" w:rsidP="00822753">
      <w:pPr>
        <w:jc w:val="right"/>
        <w:rPr>
          <w:rFonts w:ascii="Times New Roman" w:hAnsi="Times New Roman"/>
          <w:sz w:val="24"/>
          <w:szCs w:val="24"/>
          <w:lang w:val="lv-LV"/>
        </w:rPr>
      </w:pPr>
      <w:hyperlink r:id="rId12" w:history="1">
        <w:r w:rsidR="00AE519F" w:rsidRPr="00822753">
          <w:rPr>
            <w:rStyle w:val="Hyperlink"/>
            <w:rFonts w:ascii="Times New Roman" w:hAnsi="Times New Roman"/>
            <w:sz w:val="24"/>
            <w:szCs w:val="24"/>
            <w:lang w:val="lv-LV"/>
          </w:rPr>
          <w:t>pasts@em.gov.lv</w:t>
        </w:r>
      </w:hyperlink>
      <w:r w:rsidR="00AE519F" w:rsidRPr="00822753">
        <w:rPr>
          <w:rFonts w:ascii="Times New Roman" w:hAnsi="Times New Roman"/>
          <w:sz w:val="24"/>
          <w:szCs w:val="24"/>
          <w:lang w:val="lv-LV"/>
        </w:rPr>
        <w:t xml:space="preserve"> </w:t>
      </w:r>
    </w:p>
    <w:p w14:paraId="6328AD62" w14:textId="77777777" w:rsidR="00822753" w:rsidRPr="00822753" w:rsidRDefault="00822753" w:rsidP="00822753">
      <w:pPr>
        <w:jc w:val="right"/>
        <w:rPr>
          <w:rFonts w:ascii="Times New Roman" w:hAnsi="Times New Roman"/>
          <w:sz w:val="24"/>
          <w:szCs w:val="24"/>
          <w:lang w:val="lv-LV"/>
        </w:rPr>
      </w:pPr>
    </w:p>
    <w:p w14:paraId="2A9082F6" w14:textId="77777777" w:rsidR="00822753" w:rsidRPr="00822753" w:rsidRDefault="00AE519F" w:rsidP="00822753">
      <w:pPr>
        <w:jc w:val="right"/>
        <w:rPr>
          <w:rFonts w:ascii="Times New Roman" w:hAnsi="Times New Roman"/>
          <w:b/>
          <w:bCs/>
          <w:sz w:val="24"/>
          <w:szCs w:val="24"/>
          <w:lang w:val="lv-LV"/>
        </w:rPr>
      </w:pPr>
      <w:r w:rsidRPr="00822753">
        <w:rPr>
          <w:rFonts w:ascii="Times New Roman" w:hAnsi="Times New Roman"/>
          <w:b/>
          <w:bCs/>
          <w:sz w:val="24"/>
          <w:szCs w:val="24"/>
          <w:lang w:val="lv-LV"/>
        </w:rPr>
        <w:t>Eiropas Komisijas  pārstāvniecība</w:t>
      </w:r>
      <w:r w:rsidR="008662C8">
        <w:rPr>
          <w:rFonts w:ascii="Times New Roman" w:hAnsi="Times New Roman"/>
          <w:b/>
          <w:bCs/>
          <w:sz w:val="24"/>
          <w:szCs w:val="24"/>
          <w:lang w:val="lv-LV"/>
        </w:rPr>
        <w:t>i</w:t>
      </w:r>
      <w:r w:rsidRPr="00822753">
        <w:rPr>
          <w:rFonts w:ascii="Times New Roman" w:hAnsi="Times New Roman"/>
          <w:b/>
          <w:bCs/>
          <w:sz w:val="24"/>
          <w:szCs w:val="24"/>
          <w:lang w:val="lv-LV"/>
        </w:rPr>
        <w:t xml:space="preserve"> Latvijā</w:t>
      </w:r>
    </w:p>
    <w:p w14:paraId="04FCE299" w14:textId="77777777" w:rsidR="00822753" w:rsidRPr="00822753" w:rsidRDefault="0038539D" w:rsidP="00822753">
      <w:pPr>
        <w:jc w:val="right"/>
        <w:rPr>
          <w:rFonts w:ascii="Times New Roman" w:hAnsi="Times New Roman"/>
          <w:sz w:val="24"/>
          <w:szCs w:val="24"/>
          <w:lang w:val="lv-LV"/>
        </w:rPr>
      </w:pPr>
      <w:hyperlink r:id="rId13" w:history="1">
        <w:r w:rsidR="00AE519F" w:rsidRPr="00822753">
          <w:rPr>
            <w:rStyle w:val="Hyperlink"/>
            <w:rFonts w:ascii="Times New Roman" w:hAnsi="Times New Roman"/>
            <w:sz w:val="24"/>
            <w:szCs w:val="24"/>
            <w:lang w:val="lv-LV"/>
          </w:rPr>
          <w:t>comm-rep-latvia@ec.europa.eu</w:t>
        </w:r>
      </w:hyperlink>
      <w:r w:rsidR="00AE519F" w:rsidRPr="00822753">
        <w:rPr>
          <w:rFonts w:ascii="Times New Roman" w:hAnsi="Times New Roman"/>
          <w:sz w:val="24"/>
          <w:szCs w:val="24"/>
          <w:lang w:val="lv-LV"/>
        </w:rPr>
        <w:t xml:space="preserve"> </w:t>
      </w:r>
    </w:p>
    <w:p w14:paraId="748DC924" w14:textId="77777777" w:rsidR="00822753" w:rsidRPr="00822753" w:rsidRDefault="00822753" w:rsidP="00822753">
      <w:pPr>
        <w:jc w:val="right"/>
        <w:rPr>
          <w:rFonts w:ascii="Times New Roman" w:hAnsi="Times New Roman"/>
          <w:sz w:val="24"/>
          <w:szCs w:val="24"/>
          <w:lang w:val="lv-LV"/>
        </w:rPr>
      </w:pPr>
    </w:p>
    <w:p w14:paraId="7E6A67CE" w14:textId="77777777" w:rsidR="00822753" w:rsidRPr="00822753" w:rsidRDefault="00822753" w:rsidP="00822753">
      <w:pPr>
        <w:jc w:val="right"/>
        <w:rPr>
          <w:rFonts w:ascii="Times New Roman" w:hAnsi="Times New Roman"/>
          <w:sz w:val="24"/>
          <w:szCs w:val="24"/>
          <w:lang w:val="lv-LV"/>
        </w:rPr>
      </w:pPr>
    </w:p>
    <w:p w14:paraId="531D423F" w14:textId="77777777" w:rsidR="00822753" w:rsidRPr="00822753" w:rsidRDefault="00822753" w:rsidP="00822753">
      <w:pPr>
        <w:jc w:val="right"/>
        <w:rPr>
          <w:rFonts w:ascii="Times New Roman" w:hAnsi="Times New Roman"/>
          <w:sz w:val="24"/>
          <w:szCs w:val="24"/>
          <w:lang w:val="lv-LV"/>
        </w:rPr>
      </w:pPr>
    </w:p>
    <w:p w14:paraId="248340D5" w14:textId="77777777" w:rsidR="00822753" w:rsidRPr="00822753" w:rsidRDefault="00822753" w:rsidP="00822753">
      <w:pPr>
        <w:jc w:val="right"/>
        <w:rPr>
          <w:rFonts w:ascii="Times New Roman" w:hAnsi="Times New Roman"/>
          <w:sz w:val="24"/>
          <w:szCs w:val="24"/>
          <w:lang w:val="lv-LV"/>
        </w:rPr>
      </w:pPr>
    </w:p>
    <w:p w14:paraId="5A5AEBF7" w14:textId="77777777" w:rsidR="00822753" w:rsidRPr="00822753" w:rsidRDefault="00AE519F" w:rsidP="00822753">
      <w:pPr>
        <w:rPr>
          <w:rFonts w:ascii="Times New Roman" w:hAnsi="Times New Roman"/>
          <w:sz w:val="24"/>
          <w:szCs w:val="24"/>
          <w:lang w:val="lv-LV"/>
        </w:rPr>
      </w:pPr>
      <w:r w:rsidRPr="00822753">
        <w:rPr>
          <w:rFonts w:ascii="Times New Roman" w:hAnsi="Times New Roman"/>
          <w:sz w:val="24"/>
          <w:szCs w:val="24"/>
          <w:lang w:val="lv-LV"/>
        </w:rPr>
        <w:t>Par potenciāliem vides un finanšu ieguldījumu riskiem Eiropas Savienības Atveseļošanas un noturības mehānisma plāna ietvaros īstenojamajos projektos</w:t>
      </w:r>
    </w:p>
    <w:p w14:paraId="6D1B5299" w14:textId="77777777" w:rsidR="00822753" w:rsidRPr="00822753" w:rsidRDefault="00822753" w:rsidP="00822753">
      <w:pPr>
        <w:jc w:val="right"/>
        <w:rPr>
          <w:rFonts w:ascii="Times New Roman" w:hAnsi="Times New Roman"/>
          <w:sz w:val="24"/>
          <w:szCs w:val="24"/>
          <w:lang w:val="lv-LV"/>
        </w:rPr>
      </w:pPr>
    </w:p>
    <w:p w14:paraId="4C3C98B0" w14:textId="77777777" w:rsidR="00822753" w:rsidRPr="00822753" w:rsidRDefault="00AE519F" w:rsidP="00822753">
      <w:pPr>
        <w:ind w:firstLine="720"/>
        <w:jc w:val="both"/>
        <w:rPr>
          <w:rFonts w:ascii="Times New Roman" w:hAnsi="Times New Roman"/>
          <w:sz w:val="24"/>
          <w:szCs w:val="24"/>
          <w:lang w:val="lv-LV"/>
        </w:rPr>
      </w:pPr>
      <w:r w:rsidRPr="00822753">
        <w:rPr>
          <w:rFonts w:ascii="Times New Roman" w:hAnsi="Times New Roman"/>
          <w:sz w:val="24"/>
          <w:szCs w:val="24"/>
          <w:lang w:val="lv-LV"/>
        </w:rPr>
        <w:t>VSIA “Zemkopības ministrijas nekustamie īpašumi” (turpmāk – ZMN</w:t>
      </w:r>
      <w:r>
        <w:rPr>
          <w:rFonts w:ascii="Times New Roman" w:hAnsi="Times New Roman"/>
          <w:sz w:val="24"/>
          <w:szCs w:val="24"/>
          <w:lang w:val="lv-LV"/>
        </w:rPr>
        <w:t>Ī</w:t>
      </w:r>
      <w:r w:rsidRPr="00822753">
        <w:rPr>
          <w:rFonts w:ascii="Times New Roman" w:hAnsi="Times New Roman"/>
          <w:sz w:val="24"/>
          <w:szCs w:val="24"/>
          <w:lang w:val="lv-LV"/>
        </w:rPr>
        <w:t xml:space="preserve">)  ir saņēmusi un izskatījusi Vides konsultatīvās padomes (turpmāk - VKP) 11.03.2022. vēstuli Nr.1-12 “Par potenciāliem vides un finanšu ieguldījumu riskiem Eiropas Savienības Atveseļošanas un noturības mehānisma plāna ietvaros īstenojamajos projektos”, kurā  atbilstošo jomu eksperti un organizācijas ir provizoriski izvērtējuši iespējamās Atveseļošanas un noturības mehānisma (turpmāk - ANM) plāna ietvaros īstenojamo hidrotehnisko un meliorācijas projektu vietas, kas minētas ZMNĪ prezentācijā VKP sēdē 23.02.2022., un sniedz viedokli par izvēlēto objektu atbilstību (arī neatbilstību) ES noteiktajam principam “Nenodarīt būtisku kaitējumu” (“Do </w:t>
      </w:r>
      <w:proofErr w:type="spellStart"/>
      <w:r w:rsidRPr="00822753">
        <w:rPr>
          <w:rFonts w:ascii="Times New Roman" w:hAnsi="Times New Roman"/>
          <w:sz w:val="24"/>
          <w:szCs w:val="24"/>
          <w:lang w:val="lv-LV"/>
        </w:rPr>
        <w:t>Not</w:t>
      </w:r>
      <w:proofErr w:type="spellEnd"/>
      <w:r w:rsidRPr="00822753">
        <w:rPr>
          <w:rFonts w:ascii="Times New Roman" w:hAnsi="Times New Roman"/>
          <w:sz w:val="24"/>
          <w:szCs w:val="24"/>
          <w:lang w:val="lv-LV"/>
        </w:rPr>
        <w:t xml:space="preserve"> </w:t>
      </w:r>
      <w:proofErr w:type="spellStart"/>
      <w:r w:rsidRPr="00822753">
        <w:rPr>
          <w:rFonts w:ascii="Times New Roman" w:hAnsi="Times New Roman"/>
          <w:sz w:val="24"/>
          <w:szCs w:val="24"/>
          <w:lang w:val="lv-LV"/>
        </w:rPr>
        <w:t>Significant</w:t>
      </w:r>
      <w:proofErr w:type="spellEnd"/>
      <w:r w:rsidRPr="00822753">
        <w:rPr>
          <w:rFonts w:ascii="Times New Roman" w:hAnsi="Times New Roman"/>
          <w:sz w:val="24"/>
          <w:szCs w:val="24"/>
          <w:lang w:val="lv-LV"/>
        </w:rPr>
        <w:t xml:space="preserve"> </w:t>
      </w:r>
      <w:proofErr w:type="spellStart"/>
      <w:r w:rsidRPr="00822753">
        <w:rPr>
          <w:rFonts w:ascii="Times New Roman" w:hAnsi="Times New Roman"/>
          <w:sz w:val="24"/>
          <w:szCs w:val="24"/>
          <w:lang w:val="lv-LV"/>
        </w:rPr>
        <w:t>Harm</w:t>
      </w:r>
      <w:proofErr w:type="spellEnd"/>
      <w:r w:rsidRPr="00822753">
        <w:rPr>
          <w:rFonts w:ascii="Times New Roman" w:hAnsi="Times New Roman"/>
          <w:sz w:val="24"/>
          <w:szCs w:val="24"/>
          <w:lang w:val="lv-LV"/>
        </w:rPr>
        <w:t>”) un veicamo darbu iespējamo ietekmi uz vidi.</w:t>
      </w:r>
    </w:p>
    <w:p w14:paraId="4BBA815C" w14:textId="77777777" w:rsidR="00822753" w:rsidRPr="00822753" w:rsidRDefault="00AE519F" w:rsidP="00822753">
      <w:pPr>
        <w:ind w:firstLine="720"/>
        <w:jc w:val="both"/>
        <w:rPr>
          <w:rFonts w:ascii="Times New Roman" w:hAnsi="Times New Roman"/>
          <w:sz w:val="24"/>
          <w:szCs w:val="24"/>
          <w:lang w:val="lv-LV"/>
        </w:rPr>
      </w:pPr>
      <w:r w:rsidRPr="00822753">
        <w:rPr>
          <w:rFonts w:ascii="Times New Roman" w:hAnsi="Times New Roman"/>
          <w:sz w:val="24"/>
          <w:szCs w:val="24"/>
          <w:lang w:val="lv-LV"/>
        </w:rPr>
        <w:t>Attiecībā uz meliorācijas plānošanas dokumentiem ir jānorāda, ka 2021.g</w:t>
      </w:r>
      <w:r>
        <w:rPr>
          <w:rFonts w:ascii="Times New Roman" w:hAnsi="Times New Roman"/>
          <w:sz w:val="24"/>
          <w:szCs w:val="24"/>
          <w:lang w:val="lv-LV"/>
        </w:rPr>
        <w:t>ada 12. aprīlī</w:t>
      </w:r>
      <w:r w:rsidRPr="00822753">
        <w:rPr>
          <w:rFonts w:ascii="Times New Roman" w:hAnsi="Times New Roman"/>
          <w:sz w:val="24"/>
          <w:szCs w:val="24"/>
          <w:lang w:val="lv-LV"/>
        </w:rPr>
        <w:t xml:space="preserve"> Ministru kabinets ir izdevis rīkojumu Nr.238</w:t>
      </w:r>
      <w:r w:rsidRPr="00822753">
        <w:rPr>
          <w:rFonts w:ascii="Times New Roman" w:hAnsi="Times New Roman"/>
          <w:b/>
          <w:bCs/>
          <w:sz w:val="24"/>
          <w:szCs w:val="24"/>
          <w:lang w:val="lv-LV"/>
        </w:rPr>
        <w:t xml:space="preserve"> </w:t>
      </w:r>
      <w:r w:rsidR="00D92C78">
        <w:rPr>
          <w:rFonts w:ascii="Times New Roman" w:hAnsi="Times New Roman"/>
          <w:b/>
          <w:bCs/>
          <w:sz w:val="24"/>
          <w:szCs w:val="24"/>
          <w:lang w:val="lv-LV"/>
        </w:rPr>
        <w:t>“</w:t>
      </w:r>
      <w:r w:rsidRPr="00822753">
        <w:rPr>
          <w:rFonts w:ascii="Times New Roman" w:hAnsi="Times New Roman"/>
          <w:sz w:val="24"/>
          <w:szCs w:val="24"/>
          <w:lang w:val="lv-LV"/>
        </w:rPr>
        <w:t xml:space="preserve">Par plānu </w:t>
      </w:r>
      <w:r w:rsidR="00D92C78">
        <w:rPr>
          <w:rFonts w:ascii="Times New Roman" w:hAnsi="Times New Roman"/>
          <w:sz w:val="24"/>
          <w:szCs w:val="24"/>
          <w:lang w:val="lv-LV"/>
        </w:rPr>
        <w:t>“</w:t>
      </w:r>
      <w:r w:rsidRPr="00822753">
        <w:rPr>
          <w:rFonts w:ascii="Times New Roman" w:hAnsi="Times New Roman"/>
          <w:sz w:val="24"/>
          <w:szCs w:val="24"/>
          <w:lang w:val="lv-LV"/>
        </w:rPr>
        <w:t xml:space="preserve">Prioritārie rīcības virzieni </w:t>
      </w:r>
      <w:r w:rsidRPr="00822753">
        <w:rPr>
          <w:rFonts w:ascii="Times New Roman" w:hAnsi="Times New Roman"/>
          <w:sz w:val="24"/>
          <w:szCs w:val="24"/>
          <w:lang w:val="lv-LV"/>
        </w:rPr>
        <w:lastRenderedPageBreak/>
        <w:t>meliorācijas politikā 2021.-2027. gadam</w:t>
      </w:r>
      <w:r w:rsidR="00D92C78">
        <w:rPr>
          <w:rFonts w:ascii="Times New Roman" w:hAnsi="Times New Roman"/>
          <w:sz w:val="24"/>
          <w:szCs w:val="24"/>
          <w:lang w:val="lv-LV"/>
        </w:rPr>
        <w:t>””</w:t>
      </w:r>
      <w:r w:rsidRPr="00822753">
        <w:rPr>
          <w:rFonts w:ascii="Times New Roman" w:hAnsi="Times New Roman"/>
          <w:sz w:val="24"/>
          <w:szCs w:val="24"/>
          <w:lang w:val="lv-LV"/>
        </w:rPr>
        <w:t xml:space="preserve"> (turpmāk - Rīkojums), kur Zemkopības ministrija  sadarbībā ar dažādām organizācijām</w:t>
      </w:r>
      <w:r w:rsidR="009A20F0">
        <w:rPr>
          <w:rFonts w:ascii="Times New Roman" w:hAnsi="Times New Roman"/>
          <w:sz w:val="24"/>
          <w:szCs w:val="24"/>
          <w:lang w:val="lv-LV"/>
        </w:rPr>
        <w:t>,</w:t>
      </w:r>
      <w:r w:rsidRPr="00822753">
        <w:rPr>
          <w:rFonts w:ascii="Times New Roman" w:hAnsi="Times New Roman"/>
          <w:sz w:val="24"/>
          <w:szCs w:val="24"/>
          <w:lang w:val="lv-LV"/>
        </w:rPr>
        <w:t xml:space="preserve"> t.sk</w:t>
      </w:r>
      <w:r>
        <w:rPr>
          <w:rFonts w:ascii="Times New Roman" w:hAnsi="Times New Roman"/>
          <w:sz w:val="24"/>
          <w:szCs w:val="24"/>
          <w:lang w:val="lv-LV"/>
        </w:rPr>
        <w:t>.</w:t>
      </w:r>
      <w:r w:rsidRPr="00822753">
        <w:rPr>
          <w:rFonts w:ascii="Times New Roman" w:hAnsi="Times New Roman"/>
          <w:sz w:val="24"/>
          <w:szCs w:val="24"/>
          <w:lang w:val="lv-LV"/>
        </w:rPr>
        <w:t xml:space="preserve"> </w:t>
      </w:r>
      <w:r w:rsidRPr="00822753">
        <w:rPr>
          <w:rFonts w:ascii="Times New Roman" w:hAnsi="Times New Roman"/>
          <w:b/>
          <w:bCs/>
          <w:sz w:val="24"/>
          <w:szCs w:val="24"/>
          <w:lang w:val="lv-LV"/>
        </w:rPr>
        <w:t>VKP</w:t>
      </w:r>
      <w:r w:rsidR="009A20F0">
        <w:rPr>
          <w:rFonts w:ascii="Times New Roman" w:hAnsi="Times New Roman"/>
          <w:b/>
          <w:bCs/>
          <w:sz w:val="24"/>
          <w:szCs w:val="24"/>
          <w:lang w:val="lv-LV"/>
        </w:rPr>
        <w:t>,</w:t>
      </w:r>
      <w:r w:rsidRPr="00822753">
        <w:rPr>
          <w:rFonts w:ascii="Times New Roman" w:hAnsi="Times New Roman"/>
          <w:sz w:val="24"/>
          <w:szCs w:val="24"/>
          <w:lang w:val="lv-LV"/>
        </w:rPr>
        <w:t xml:space="preserve"> noteica meliorācijas sistēmu attīstības prioritāro virzienu politiku. Rīkojums  ietver</w:t>
      </w:r>
      <w:r w:rsidR="009A20F0">
        <w:rPr>
          <w:rFonts w:ascii="Times New Roman" w:hAnsi="Times New Roman"/>
          <w:sz w:val="24"/>
          <w:szCs w:val="24"/>
          <w:lang w:val="lv-LV"/>
        </w:rPr>
        <w:t>:</w:t>
      </w:r>
      <w:r w:rsidRPr="00822753">
        <w:rPr>
          <w:rFonts w:ascii="Times New Roman" w:hAnsi="Times New Roman"/>
          <w:sz w:val="24"/>
          <w:szCs w:val="24"/>
          <w:lang w:val="lv-LV"/>
        </w:rPr>
        <w:t xml:space="preserve"> esošās situācijas aprakstu,  meliorācijas attīstības </w:t>
      </w:r>
      <w:proofErr w:type="spellStart"/>
      <w:r w:rsidRPr="00822753">
        <w:rPr>
          <w:rFonts w:ascii="Times New Roman" w:hAnsi="Times New Roman"/>
          <w:sz w:val="24"/>
          <w:szCs w:val="24"/>
          <w:lang w:val="lv-LV"/>
        </w:rPr>
        <w:t>virsmērķi</w:t>
      </w:r>
      <w:proofErr w:type="spellEnd"/>
      <w:r w:rsidRPr="00822753">
        <w:rPr>
          <w:rFonts w:ascii="Times New Roman" w:hAnsi="Times New Roman"/>
          <w:sz w:val="24"/>
          <w:szCs w:val="24"/>
          <w:lang w:val="lv-LV"/>
        </w:rPr>
        <w:t xml:space="preserve">, mērķi, </w:t>
      </w:r>
      <w:proofErr w:type="spellStart"/>
      <w:r w:rsidRPr="00822753">
        <w:rPr>
          <w:rFonts w:ascii="Times New Roman" w:hAnsi="Times New Roman"/>
          <w:sz w:val="24"/>
          <w:szCs w:val="24"/>
          <w:lang w:val="lv-LV"/>
        </w:rPr>
        <w:t>apakšmērķi</w:t>
      </w:r>
      <w:proofErr w:type="spellEnd"/>
      <w:r w:rsidRPr="00822753">
        <w:rPr>
          <w:rFonts w:ascii="Times New Roman" w:hAnsi="Times New Roman"/>
          <w:sz w:val="24"/>
          <w:szCs w:val="24"/>
          <w:lang w:val="lv-LV"/>
        </w:rPr>
        <w:t>, identificētās problēmas, rīcības virzienus,  rezultatīvos rādītājus, ietekmes novērtējumu uz valsts un pašvaldības budžetu. Rīkojuma pielikumā ir uzrādīta meliorācijas jomas attīstības sasaiste ar starptautisku dokumentu saturu un meliorācijas sistēmu attīstības sasaiste ar citiem plānošanas dokumentiem un tiesību aktiem. Tādejādi ZMNĪ  nevar piekrist apgalvojumam</w:t>
      </w:r>
      <w:r>
        <w:rPr>
          <w:rFonts w:ascii="Times New Roman" w:hAnsi="Times New Roman"/>
          <w:sz w:val="24"/>
          <w:szCs w:val="24"/>
          <w:lang w:val="lv-LV"/>
        </w:rPr>
        <w:t>,</w:t>
      </w:r>
      <w:r w:rsidRPr="00822753">
        <w:rPr>
          <w:rFonts w:ascii="Times New Roman" w:hAnsi="Times New Roman"/>
          <w:sz w:val="24"/>
          <w:szCs w:val="24"/>
          <w:lang w:val="lv-LV"/>
        </w:rPr>
        <w:t xml:space="preserve"> ka  “izvēlēto objektu un tajos paredzēto darbu saraksts lielā mērā liecina par plānoto investīciju “gadījuma raksturu”, nevis mērķtiecīgu un pamatotu tautsaimniecībai nozīmīgas infrastruktūras atjaunošanu”.</w:t>
      </w:r>
    </w:p>
    <w:p w14:paraId="4D019611" w14:textId="77777777" w:rsidR="00822753" w:rsidRPr="00822753" w:rsidRDefault="00AE519F" w:rsidP="00822753">
      <w:pPr>
        <w:ind w:firstLine="720"/>
        <w:jc w:val="both"/>
        <w:rPr>
          <w:rFonts w:ascii="Times New Roman" w:hAnsi="Times New Roman"/>
          <w:sz w:val="24"/>
          <w:szCs w:val="24"/>
          <w:lang w:val="lv-LV"/>
        </w:rPr>
      </w:pPr>
      <w:r w:rsidRPr="00822753">
        <w:rPr>
          <w:rFonts w:ascii="Times New Roman" w:hAnsi="Times New Roman"/>
          <w:sz w:val="24"/>
          <w:szCs w:val="24"/>
          <w:lang w:val="lv-LV"/>
        </w:rPr>
        <w:t>ZMNĪ pateicas VKP par ieguldīto darbu un sniegto informāciju par iespējamiem riskiem ANM plāna ietvaros īstenojamiem projektiem. VKP priekšlikumi tiks vērtēti saskaņā ar prioritāriem rīcības virzieniem meliorācijas politikā 2021.-2027. gadam un atbilstoši Latvijas atveseļošanas un noturības mehānisma plāna 1.3. reformu un investīciju virzienam “Pielāgošanās klimata pārmaiņām” 1.3.1.2.i. investīcij</w:t>
      </w:r>
      <w:r>
        <w:rPr>
          <w:rFonts w:ascii="Times New Roman" w:hAnsi="Times New Roman"/>
          <w:sz w:val="24"/>
          <w:szCs w:val="24"/>
          <w:lang w:val="lv-LV"/>
        </w:rPr>
        <w:t>u virzienam</w:t>
      </w:r>
      <w:r w:rsidRPr="00822753">
        <w:rPr>
          <w:rFonts w:ascii="Times New Roman" w:hAnsi="Times New Roman"/>
          <w:sz w:val="24"/>
          <w:szCs w:val="24"/>
          <w:lang w:val="lv-LV"/>
        </w:rPr>
        <w:t xml:space="preserve"> “Plūdu risku mazināšanai infrastruktūrā</w:t>
      </w:r>
      <w:r>
        <w:rPr>
          <w:rFonts w:ascii="Times New Roman" w:hAnsi="Times New Roman"/>
          <w:sz w:val="24"/>
          <w:szCs w:val="24"/>
          <w:lang w:val="lv-LV"/>
        </w:rPr>
        <w:t>,</w:t>
      </w:r>
      <w:r w:rsidRPr="00822753">
        <w:rPr>
          <w:rFonts w:ascii="Times New Roman" w:hAnsi="Times New Roman"/>
          <w:sz w:val="24"/>
          <w:szCs w:val="24"/>
          <w:lang w:val="lv-LV"/>
        </w:rPr>
        <w:t xml:space="preserve"> t.sk polderu sūkņu staciju atjaunošana, aizsargdambju atjaunošana, </w:t>
      </w:r>
      <w:proofErr w:type="spellStart"/>
      <w:r w:rsidRPr="00822753">
        <w:rPr>
          <w:rFonts w:ascii="Times New Roman" w:hAnsi="Times New Roman"/>
          <w:sz w:val="24"/>
          <w:szCs w:val="24"/>
          <w:lang w:val="lv-LV"/>
        </w:rPr>
        <w:t>potamālo</w:t>
      </w:r>
      <w:proofErr w:type="spellEnd"/>
      <w:r w:rsidRPr="00822753">
        <w:rPr>
          <w:rFonts w:ascii="Times New Roman" w:hAnsi="Times New Roman"/>
          <w:sz w:val="24"/>
          <w:szCs w:val="24"/>
          <w:lang w:val="lv-LV"/>
        </w:rPr>
        <w:t xml:space="preserve"> upju regulēto posmu atjaunošana”</w:t>
      </w:r>
      <w:r>
        <w:rPr>
          <w:rFonts w:ascii="Times New Roman" w:hAnsi="Times New Roman"/>
          <w:sz w:val="24"/>
          <w:szCs w:val="24"/>
          <w:lang w:val="lv-LV"/>
        </w:rPr>
        <w:t>,</w:t>
      </w:r>
      <w:r w:rsidRPr="00822753">
        <w:rPr>
          <w:rFonts w:ascii="Times New Roman" w:hAnsi="Times New Roman"/>
          <w:sz w:val="24"/>
          <w:szCs w:val="24"/>
          <w:lang w:val="lv-LV"/>
        </w:rPr>
        <w:t xml:space="preserve"> piesaistot meliorācijas sistēmu būvniecības speciālistus un vides ekspertus. Pasākumi, kuri radīs nevēlamu ietekmi uz </w:t>
      </w:r>
      <w:proofErr w:type="spellStart"/>
      <w:r w:rsidRPr="00822753">
        <w:rPr>
          <w:rFonts w:ascii="Times New Roman" w:hAnsi="Times New Roman"/>
          <w:sz w:val="24"/>
          <w:szCs w:val="24"/>
          <w:lang w:val="lv-LV"/>
        </w:rPr>
        <w:t>Natura</w:t>
      </w:r>
      <w:proofErr w:type="spellEnd"/>
      <w:r w:rsidRPr="00822753">
        <w:rPr>
          <w:rFonts w:ascii="Times New Roman" w:hAnsi="Times New Roman"/>
          <w:sz w:val="24"/>
          <w:szCs w:val="24"/>
          <w:lang w:val="lv-LV"/>
        </w:rPr>
        <w:t xml:space="preserve"> 2000 teritorijām</w:t>
      </w:r>
      <w:r w:rsidR="00A24FC0">
        <w:rPr>
          <w:rFonts w:ascii="Times New Roman" w:hAnsi="Times New Roman"/>
          <w:sz w:val="24"/>
          <w:szCs w:val="24"/>
          <w:lang w:val="lv-LV"/>
        </w:rPr>
        <w:t>,</w:t>
      </w:r>
      <w:r w:rsidRPr="00822753">
        <w:rPr>
          <w:rFonts w:ascii="Times New Roman" w:hAnsi="Times New Roman"/>
          <w:sz w:val="24"/>
          <w:szCs w:val="24"/>
          <w:lang w:val="lv-LV"/>
        </w:rPr>
        <w:t xml:space="preserve"> netiks īstenoti.</w:t>
      </w:r>
    </w:p>
    <w:p w14:paraId="50E6D661" w14:textId="77777777" w:rsidR="00822753" w:rsidRPr="00822753" w:rsidRDefault="00AE519F" w:rsidP="00822753">
      <w:pPr>
        <w:ind w:firstLine="720"/>
        <w:jc w:val="both"/>
        <w:rPr>
          <w:rFonts w:ascii="Times New Roman" w:hAnsi="Times New Roman"/>
          <w:sz w:val="24"/>
          <w:szCs w:val="24"/>
          <w:lang w:val="lv-LV"/>
        </w:rPr>
      </w:pPr>
      <w:r w:rsidRPr="00822753">
        <w:rPr>
          <w:rFonts w:ascii="Times New Roman" w:hAnsi="Times New Roman"/>
          <w:sz w:val="24"/>
          <w:szCs w:val="24"/>
          <w:lang w:val="lv-LV"/>
        </w:rPr>
        <w:t>Informācij</w:t>
      </w:r>
      <w:r>
        <w:rPr>
          <w:rFonts w:ascii="Times New Roman" w:hAnsi="Times New Roman"/>
          <w:sz w:val="24"/>
          <w:szCs w:val="24"/>
          <w:lang w:val="lv-LV"/>
        </w:rPr>
        <w:t>a</w:t>
      </w:r>
      <w:r w:rsidRPr="00822753">
        <w:rPr>
          <w:rFonts w:ascii="Times New Roman" w:hAnsi="Times New Roman"/>
          <w:sz w:val="24"/>
          <w:szCs w:val="24"/>
          <w:lang w:val="lv-LV"/>
        </w:rPr>
        <w:t xml:space="preserve"> par plāna ietvaros īstenojamo projektu turpmāko virzību un izmaiņām objektu sarakstā būs pieejama ZMNĪ mājas lapā pēc ANM plāna īstenošanas uzsākšanas.</w:t>
      </w:r>
    </w:p>
    <w:p w14:paraId="42BB16AA" w14:textId="77777777" w:rsidR="009005B8" w:rsidRPr="00E6153C" w:rsidRDefault="009005B8" w:rsidP="00372332">
      <w:pPr>
        <w:jc w:val="both"/>
        <w:rPr>
          <w:rFonts w:ascii="Times New Roman" w:hAnsi="Times New Roman"/>
          <w:sz w:val="24"/>
          <w:szCs w:val="24"/>
          <w:lang w:val="lv-LV"/>
        </w:rPr>
      </w:pPr>
    </w:p>
    <w:p w14:paraId="1E613FEB" w14:textId="77777777" w:rsidR="009005B8" w:rsidRDefault="009005B8" w:rsidP="00023820">
      <w:pPr>
        <w:tabs>
          <w:tab w:val="left" w:pos="9072"/>
        </w:tabs>
        <w:ind w:right="-1"/>
        <w:jc w:val="both"/>
        <w:rPr>
          <w:rFonts w:ascii="Times New Roman" w:hAnsi="Times New Roman"/>
          <w:sz w:val="24"/>
          <w:szCs w:val="24"/>
          <w:lang w:val="lv-LV"/>
        </w:rPr>
      </w:pPr>
    </w:p>
    <w:p w14:paraId="13DDCAC7" w14:textId="77777777" w:rsidR="004A0195" w:rsidRPr="00E6153C" w:rsidRDefault="004A0195" w:rsidP="00023820">
      <w:pPr>
        <w:tabs>
          <w:tab w:val="left" w:pos="9072"/>
        </w:tabs>
        <w:ind w:right="-1"/>
        <w:jc w:val="both"/>
        <w:rPr>
          <w:rFonts w:ascii="Times New Roman" w:hAnsi="Times New Roman"/>
          <w:sz w:val="24"/>
          <w:szCs w:val="24"/>
          <w:lang w:val="lv-LV"/>
        </w:rPr>
      </w:pPr>
    </w:p>
    <w:p w14:paraId="3EB8F4CE" w14:textId="77777777" w:rsidR="00281342" w:rsidRPr="00E6153C" w:rsidRDefault="00AE519F" w:rsidP="00822183">
      <w:pPr>
        <w:jc w:val="both"/>
        <w:rPr>
          <w:rFonts w:ascii="Times New Roman" w:hAnsi="Times New Roman"/>
          <w:sz w:val="24"/>
          <w:szCs w:val="24"/>
          <w:lang w:val="lv-LV"/>
        </w:rPr>
      </w:pPr>
      <w:r w:rsidRPr="00E6153C">
        <w:rPr>
          <w:rFonts w:ascii="Times New Roman" w:hAnsi="Times New Roman"/>
          <w:noProof/>
          <w:sz w:val="24"/>
          <w:szCs w:val="24"/>
          <w:lang w:val="lv-LV"/>
        </w:rPr>
        <w:t xml:space="preserve">Valdes </w:t>
      </w:r>
      <w:r w:rsidR="004349AC">
        <w:rPr>
          <w:rFonts w:ascii="Times New Roman" w:hAnsi="Times New Roman"/>
          <w:noProof/>
          <w:sz w:val="24"/>
          <w:szCs w:val="24"/>
          <w:lang w:val="lv-LV"/>
        </w:rPr>
        <w:t>priekšsēdētājs</w:t>
      </w:r>
      <w:r w:rsidRPr="00E6153C">
        <w:rPr>
          <w:rFonts w:ascii="Times New Roman" w:hAnsi="Times New Roman"/>
          <w:sz w:val="24"/>
          <w:szCs w:val="24"/>
          <w:lang w:val="lv-LV"/>
        </w:rPr>
        <w:tab/>
      </w:r>
      <w:r w:rsidR="00822183">
        <w:rPr>
          <w:rFonts w:ascii="Times New Roman" w:hAnsi="Times New Roman"/>
          <w:sz w:val="24"/>
          <w:szCs w:val="24"/>
          <w:lang w:val="lv-LV"/>
        </w:rPr>
        <w:tab/>
      </w:r>
      <w:r w:rsidR="00822183">
        <w:rPr>
          <w:rFonts w:ascii="Times New Roman" w:hAnsi="Times New Roman"/>
          <w:sz w:val="24"/>
          <w:szCs w:val="24"/>
          <w:lang w:val="lv-LV"/>
        </w:rPr>
        <w:tab/>
      </w:r>
      <w:r w:rsidR="00822183">
        <w:rPr>
          <w:rFonts w:ascii="Times New Roman" w:hAnsi="Times New Roman"/>
          <w:sz w:val="24"/>
          <w:szCs w:val="24"/>
          <w:lang w:val="lv-LV"/>
        </w:rPr>
        <w:tab/>
      </w:r>
      <w:r w:rsidR="004349AC">
        <w:rPr>
          <w:rFonts w:ascii="Times New Roman" w:hAnsi="Times New Roman"/>
          <w:sz w:val="24"/>
          <w:szCs w:val="24"/>
          <w:lang w:val="lv-LV"/>
        </w:rPr>
        <w:t xml:space="preserve">        </w:t>
      </w:r>
      <w:r w:rsidR="004C03D8">
        <w:rPr>
          <w:rFonts w:ascii="Times New Roman" w:hAnsi="Times New Roman"/>
          <w:sz w:val="24"/>
          <w:szCs w:val="24"/>
          <w:lang w:val="lv-LV"/>
        </w:rPr>
        <w:tab/>
      </w:r>
      <w:r w:rsidR="004C03D8">
        <w:rPr>
          <w:rFonts w:ascii="Times New Roman" w:hAnsi="Times New Roman"/>
          <w:sz w:val="24"/>
          <w:szCs w:val="24"/>
          <w:lang w:val="lv-LV"/>
        </w:rPr>
        <w:tab/>
      </w:r>
      <w:r w:rsidR="004C03D8">
        <w:rPr>
          <w:rFonts w:ascii="Times New Roman" w:hAnsi="Times New Roman"/>
          <w:sz w:val="24"/>
          <w:szCs w:val="24"/>
          <w:lang w:val="lv-LV"/>
        </w:rPr>
        <w:tab/>
      </w:r>
      <w:r w:rsidR="004C03D8">
        <w:rPr>
          <w:rFonts w:ascii="Times New Roman" w:hAnsi="Times New Roman"/>
          <w:sz w:val="24"/>
          <w:szCs w:val="24"/>
          <w:lang w:val="lv-LV"/>
        </w:rPr>
        <w:tab/>
      </w:r>
      <w:r w:rsidR="004C03D8">
        <w:rPr>
          <w:rFonts w:ascii="Times New Roman" w:hAnsi="Times New Roman"/>
          <w:sz w:val="24"/>
          <w:szCs w:val="24"/>
          <w:lang w:val="lv-LV"/>
        </w:rPr>
        <w:tab/>
      </w:r>
      <w:r w:rsidR="004349AC">
        <w:rPr>
          <w:rFonts w:ascii="Times New Roman" w:hAnsi="Times New Roman"/>
          <w:sz w:val="24"/>
          <w:szCs w:val="24"/>
          <w:lang w:val="lv-LV"/>
        </w:rPr>
        <w:t xml:space="preserve">  R</w:t>
      </w:r>
      <w:r w:rsidR="004C03D8">
        <w:rPr>
          <w:rFonts w:ascii="Times New Roman" w:hAnsi="Times New Roman"/>
          <w:sz w:val="24"/>
          <w:szCs w:val="24"/>
          <w:lang w:val="lv-LV"/>
        </w:rPr>
        <w:t>.</w:t>
      </w:r>
      <w:r w:rsidR="004349AC">
        <w:rPr>
          <w:rFonts w:ascii="Times New Roman" w:hAnsi="Times New Roman"/>
          <w:sz w:val="24"/>
          <w:szCs w:val="24"/>
          <w:lang w:val="lv-LV"/>
        </w:rPr>
        <w:t xml:space="preserve"> Dilba</w:t>
      </w:r>
    </w:p>
    <w:p w14:paraId="58946BBC" w14:textId="77777777" w:rsidR="00FB37F3" w:rsidRPr="00E6153C" w:rsidRDefault="00FB37F3" w:rsidP="00372332">
      <w:pPr>
        <w:jc w:val="both"/>
        <w:rPr>
          <w:rFonts w:ascii="Times New Roman" w:hAnsi="Times New Roman"/>
          <w:sz w:val="24"/>
          <w:szCs w:val="24"/>
          <w:lang w:val="lv-LV"/>
        </w:rPr>
      </w:pPr>
    </w:p>
    <w:p w14:paraId="50F5F086" w14:textId="77777777" w:rsidR="00FB37F3" w:rsidRPr="00E6153C" w:rsidRDefault="00FB37F3" w:rsidP="009D1875">
      <w:pPr>
        <w:jc w:val="both"/>
        <w:rPr>
          <w:rFonts w:ascii="Times New Roman" w:hAnsi="Times New Roman"/>
          <w:sz w:val="24"/>
          <w:szCs w:val="24"/>
          <w:lang w:val="lv-LV"/>
        </w:rPr>
      </w:pPr>
    </w:p>
    <w:p w14:paraId="06192DBC" w14:textId="77777777" w:rsidR="00FB37F3" w:rsidRPr="00E6153C" w:rsidRDefault="00FB37F3" w:rsidP="009D1875">
      <w:pPr>
        <w:ind w:right="-1"/>
        <w:jc w:val="both"/>
        <w:rPr>
          <w:rFonts w:ascii="Times New Roman" w:hAnsi="Times New Roman"/>
          <w:sz w:val="24"/>
          <w:szCs w:val="24"/>
          <w:lang w:val="lv-LV"/>
        </w:rPr>
      </w:pPr>
    </w:p>
    <w:p w14:paraId="0EFC2BBD" w14:textId="77777777" w:rsidR="009005B8" w:rsidRPr="00E6153C" w:rsidRDefault="009005B8" w:rsidP="009005B8">
      <w:pPr>
        <w:jc w:val="both"/>
        <w:rPr>
          <w:rFonts w:ascii="Times New Roman" w:hAnsi="Times New Roman"/>
          <w:sz w:val="24"/>
          <w:szCs w:val="24"/>
          <w:lang w:val="lv-LV"/>
        </w:rPr>
      </w:pPr>
    </w:p>
    <w:p w14:paraId="7B26AC1A" w14:textId="77777777" w:rsidR="00EA474C" w:rsidRPr="00E6153C" w:rsidRDefault="00EA474C" w:rsidP="009005B8">
      <w:pPr>
        <w:jc w:val="both"/>
        <w:rPr>
          <w:rFonts w:ascii="Times New Roman" w:hAnsi="Times New Roman"/>
          <w:sz w:val="24"/>
          <w:szCs w:val="24"/>
          <w:lang w:val="lv-LV"/>
        </w:rPr>
      </w:pPr>
    </w:p>
    <w:p w14:paraId="15A5555D" w14:textId="77777777" w:rsidR="00EA474C" w:rsidRPr="00E6153C" w:rsidRDefault="00EA474C" w:rsidP="009005B8">
      <w:pPr>
        <w:jc w:val="both"/>
        <w:rPr>
          <w:rFonts w:ascii="Times New Roman" w:hAnsi="Times New Roman"/>
          <w:sz w:val="24"/>
          <w:szCs w:val="24"/>
          <w:lang w:val="lv-LV"/>
        </w:rPr>
      </w:pPr>
    </w:p>
    <w:p w14:paraId="02C88444" w14:textId="77777777" w:rsidR="00EA474C" w:rsidRPr="00E6153C" w:rsidRDefault="00EA474C" w:rsidP="009005B8">
      <w:pPr>
        <w:jc w:val="both"/>
        <w:rPr>
          <w:rFonts w:ascii="Times New Roman" w:hAnsi="Times New Roman"/>
          <w:sz w:val="24"/>
          <w:szCs w:val="24"/>
          <w:lang w:val="lv-LV"/>
        </w:rPr>
      </w:pPr>
    </w:p>
    <w:p w14:paraId="6186D003" w14:textId="77777777" w:rsidR="00EA474C" w:rsidRPr="00E6153C" w:rsidRDefault="00EA474C" w:rsidP="009005B8">
      <w:pPr>
        <w:jc w:val="both"/>
        <w:rPr>
          <w:rFonts w:ascii="Times New Roman" w:hAnsi="Times New Roman"/>
          <w:sz w:val="24"/>
          <w:szCs w:val="24"/>
          <w:lang w:val="lv-LV"/>
        </w:rPr>
      </w:pPr>
    </w:p>
    <w:p w14:paraId="0BE6DC7C" w14:textId="77777777" w:rsidR="00EA474C" w:rsidRDefault="00EA474C" w:rsidP="009005B8">
      <w:pPr>
        <w:jc w:val="both"/>
        <w:rPr>
          <w:rFonts w:ascii="Times New Roman" w:hAnsi="Times New Roman"/>
          <w:sz w:val="24"/>
          <w:szCs w:val="24"/>
          <w:lang w:val="lv-LV"/>
        </w:rPr>
      </w:pPr>
    </w:p>
    <w:p w14:paraId="32A53FEA" w14:textId="77777777" w:rsidR="00CB3A6F" w:rsidRDefault="00CB3A6F" w:rsidP="009005B8">
      <w:pPr>
        <w:jc w:val="both"/>
        <w:rPr>
          <w:rFonts w:ascii="Times New Roman" w:hAnsi="Times New Roman"/>
          <w:sz w:val="24"/>
          <w:szCs w:val="24"/>
          <w:lang w:val="lv-LV"/>
        </w:rPr>
      </w:pPr>
    </w:p>
    <w:p w14:paraId="0891B6B3" w14:textId="77777777" w:rsidR="00CB3A6F" w:rsidRDefault="00CB3A6F" w:rsidP="009005B8">
      <w:pPr>
        <w:jc w:val="both"/>
        <w:rPr>
          <w:rFonts w:ascii="Times New Roman" w:hAnsi="Times New Roman"/>
          <w:sz w:val="24"/>
          <w:szCs w:val="24"/>
          <w:lang w:val="lv-LV"/>
        </w:rPr>
      </w:pPr>
    </w:p>
    <w:p w14:paraId="591A9777" w14:textId="77777777" w:rsidR="00CB3A6F" w:rsidRDefault="00CB3A6F" w:rsidP="009005B8">
      <w:pPr>
        <w:jc w:val="both"/>
        <w:rPr>
          <w:rFonts w:ascii="Times New Roman" w:hAnsi="Times New Roman"/>
          <w:sz w:val="24"/>
          <w:szCs w:val="24"/>
          <w:lang w:val="lv-LV"/>
        </w:rPr>
      </w:pPr>
    </w:p>
    <w:p w14:paraId="6C319109" w14:textId="77777777" w:rsidR="00CB3A6F" w:rsidRDefault="00CB3A6F" w:rsidP="009005B8">
      <w:pPr>
        <w:jc w:val="both"/>
        <w:rPr>
          <w:rFonts w:ascii="Times New Roman" w:hAnsi="Times New Roman"/>
          <w:sz w:val="24"/>
          <w:szCs w:val="24"/>
          <w:lang w:val="lv-LV"/>
        </w:rPr>
      </w:pPr>
    </w:p>
    <w:p w14:paraId="4495FA2F" w14:textId="77777777" w:rsidR="004C03D8" w:rsidRDefault="004C03D8" w:rsidP="009005B8">
      <w:pPr>
        <w:jc w:val="both"/>
        <w:rPr>
          <w:rFonts w:ascii="Times New Roman" w:hAnsi="Times New Roman"/>
          <w:sz w:val="24"/>
          <w:szCs w:val="24"/>
          <w:lang w:val="lv-LV"/>
        </w:rPr>
      </w:pPr>
    </w:p>
    <w:p w14:paraId="48ABB6EA" w14:textId="77777777" w:rsidR="004C03D8" w:rsidRDefault="004C03D8" w:rsidP="009005B8">
      <w:pPr>
        <w:jc w:val="both"/>
        <w:rPr>
          <w:rFonts w:ascii="Times New Roman" w:hAnsi="Times New Roman"/>
          <w:sz w:val="24"/>
          <w:szCs w:val="24"/>
          <w:lang w:val="lv-LV"/>
        </w:rPr>
      </w:pPr>
    </w:p>
    <w:p w14:paraId="7E9500AD" w14:textId="77777777" w:rsidR="004C03D8" w:rsidRDefault="004C03D8" w:rsidP="009005B8">
      <w:pPr>
        <w:jc w:val="both"/>
        <w:rPr>
          <w:rFonts w:ascii="Times New Roman" w:hAnsi="Times New Roman"/>
          <w:sz w:val="24"/>
          <w:szCs w:val="24"/>
          <w:lang w:val="lv-LV"/>
        </w:rPr>
      </w:pPr>
    </w:p>
    <w:p w14:paraId="3547EC9A" w14:textId="77777777" w:rsidR="004C03D8" w:rsidRDefault="004C03D8" w:rsidP="009005B8">
      <w:pPr>
        <w:jc w:val="both"/>
        <w:rPr>
          <w:rFonts w:ascii="Times New Roman" w:hAnsi="Times New Roman"/>
          <w:sz w:val="24"/>
          <w:szCs w:val="24"/>
          <w:lang w:val="lv-LV"/>
        </w:rPr>
      </w:pPr>
    </w:p>
    <w:p w14:paraId="234C9E3F" w14:textId="77777777" w:rsidR="004C03D8" w:rsidRDefault="004C03D8" w:rsidP="009005B8">
      <w:pPr>
        <w:jc w:val="both"/>
        <w:rPr>
          <w:rFonts w:ascii="Times New Roman" w:hAnsi="Times New Roman"/>
          <w:sz w:val="24"/>
          <w:szCs w:val="24"/>
          <w:lang w:val="lv-LV"/>
        </w:rPr>
      </w:pPr>
    </w:p>
    <w:p w14:paraId="4D5FA99B" w14:textId="77777777" w:rsidR="00CB3A6F" w:rsidRPr="00E6153C" w:rsidRDefault="00CB3A6F" w:rsidP="009005B8">
      <w:pPr>
        <w:jc w:val="both"/>
        <w:rPr>
          <w:rFonts w:ascii="Times New Roman" w:hAnsi="Times New Roman"/>
          <w:sz w:val="24"/>
          <w:szCs w:val="24"/>
          <w:lang w:val="lv-LV"/>
        </w:rPr>
      </w:pPr>
    </w:p>
    <w:p w14:paraId="69FA8D87" w14:textId="77777777" w:rsidR="00EA474C" w:rsidRPr="00E6153C" w:rsidRDefault="00EA474C" w:rsidP="009005B8">
      <w:pPr>
        <w:jc w:val="both"/>
        <w:rPr>
          <w:rFonts w:ascii="Times New Roman" w:hAnsi="Times New Roman"/>
          <w:sz w:val="24"/>
          <w:szCs w:val="24"/>
          <w:lang w:val="lv-LV"/>
        </w:rPr>
      </w:pPr>
    </w:p>
    <w:p w14:paraId="4C14554D" w14:textId="77777777" w:rsidR="00822753" w:rsidRPr="00822753" w:rsidRDefault="00AE519F" w:rsidP="00822753">
      <w:pPr>
        <w:rPr>
          <w:rFonts w:ascii="Times New Roman" w:hAnsi="Times New Roman"/>
          <w:i/>
          <w:sz w:val="20"/>
          <w:szCs w:val="20"/>
          <w:lang w:val="lv-LV"/>
        </w:rPr>
      </w:pPr>
      <w:r w:rsidRPr="00822753">
        <w:rPr>
          <w:rFonts w:ascii="Times New Roman" w:hAnsi="Times New Roman"/>
          <w:i/>
          <w:sz w:val="20"/>
          <w:szCs w:val="20"/>
          <w:lang w:val="lv-LV"/>
        </w:rPr>
        <w:t xml:space="preserve">Edgars Griķītis, 26656499 </w:t>
      </w:r>
    </w:p>
    <w:p w14:paraId="43193BF8" w14:textId="77777777" w:rsidR="00822753" w:rsidRPr="00822753" w:rsidRDefault="0038539D" w:rsidP="00822753">
      <w:pPr>
        <w:rPr>
          <w:rFonts w:ascii="Times New Roman" w:hAnsi="Times New Roman"/>
          <w:i/>
          <w:sz w:val="20"/>
          <w:szCs w:val="20"/>
          <w:lang w:val="lv-LV"/>
        </w:rPr>
      </w:pPr>
      <w:hyperlink r:id="rId14" w:history="1">
        <w:r w:rsidR="00AE519F" w:rsidRPr="00822753">
          <w:rPr>
            <w:rStyle w:val="Hyperlink"/>
            <w:rFonts w:ascii="Times New Roman" w:hAnsi="Times New Roman"/>
            <w:i/>
            <w:sz w:val="20"/>
            <w:szCs w:val="20"/>
            <w:lang w:val="lv-LV"/>
          </w:rPr>
          <w:t>edgars.grikitis@zmni.lv</w:t>
        </w:r>
      </w:hyperlink>
      <w:r w:rsidR="00AE519F" w:rsidRPr="00822753">
        <w:rPr>
          <w:rFonts w:ascii="Times New Roman" w:hAnsi="Times New Roman"/>
          <w:i/>
          <w:sz w:val="20"/>
          <w:szCs w:val="20"/>
          <w:lang w:val="lv-LV"/>
        </w:rPr>
        <w:t xml:space="preserve"> </w:t>
      </w:r>
    </w:p>
    <w:p w14:paraId="3A1E807F" w14:textId="77777777" w:rsidR="009005B8" w:rsidRPr="00E6153C" w:rsidRDefault="009005B8" w:rsidP="009005B8">
      <w:pPr>
        <w:rPr>
          <w:lang w:val="lv-LV"/>
        </w:rPr>
      </w:pPr>
    </w:p>
    <w:p w14:paraId="3F345517" w14:textId="77777777" w:rsidR="009005B8" w:rsidRPr="00E6153C" w:rsidRDefault="009005B8" w:rsidP="009005B8">
      <w:pPr>
        <w:rPr>
          <w:lang w:val="lv-LV"/>
        </w:rPr>
      </w:pPr>
    </w:p>
    <w:p w14:paraId="55B11BBC" w14:textId="77777777" w:rsidR="00CB3A6F" w:rsidRDefault="00AE519F" w:rsidP="00CB3A6F">
      <w:pPr>
        <w:jc w:val="center"/>
        <w:rPr>
          <w:rFonts w:ascii="Times New Roman" w:eastAsia="Times New Roman" w:hAnsi="Times New Roman"/>
          <w:color w:val="auto"/>
          <w:sz w:val="20"/>
          <w:szCs w:val="20"/>
          <w:lang w:val="lv-LV" w:eastAsia="en-US"/>
        </w:rPr>
      </w:pPr>
      <w:r>
        <w:rPr>
          <w:rFonts w:ascii="Times New Roman" w:eastAsia="Times New Roman" w:hAnsi="Times New Roman"/>
          <w:color w:val="auto"/>
          <w:sz w:val="20"/>
          <w:szCs w:val="20"/>
          <w:lang w:val="lv-LV" w:eastAsia="en-US"/>
        </w:rPr>
        <w:t xml:space="preserve">ŠIS DOKUMENTS IR PARAKSTĪTS AR ELEKTRONISKO PARAKSTU UN </w:t>
      </w:r>
    </w:p>
    <w:p w14:paraId="0681E6F9" w14:textId="77777777" w:rsidR="000A10AA" w:rsidRPr="00E6153C" w:rsidRDefault="00AE519F" w:rsidP="004C03D8">
      <w:pPr>
        <w:jc w:val="center"/>
        <w:rPr>
          <w:rFonts w:ascii="Times New Roman" w:eastAsia="Times New Roman" w:hAnsi="Times New Roman"/>
          <w:color w:val="auto"/>
          <w:sz w:val="20"/>
          <w:szCs w:val="20"/>
          <w:lang w:val="lv-LV" w:eastAsia="en-US"/>
        </w:rPr>
      </w:pPr>
      <w:r>
        <w:rPr>
          <w:rFonts w:ascii="Times New Roman" w:eastAsia="Times New Roman" w:hAnsi="Times New Roman"/>
          <w:color w:val="auto"/>
          <w:sz w:val="20"/>
          <w:szCs w:val="20"/>
          <w:lang w:val="lv-LV" w:eastAsia="en-US"/>
        </w:rPr>
        <w:t>SATUR LAIKA ZĪMOGU</w:t>
      </w:r>
    </w:p>
    <w:sectPr w:rsidR="000A10AA" w:rsidRPr="00E6153C" w:rsidSect="00822183">
      <w:headerReference w:type="first" r:id="rId15"/>
      <w:type w:val="continuous"/>
      <w:pgSz w:w="11906" w:h="16838"/>
      <w:pgMar w:top="1418" w:right="1274" w:bottom="1134" w:left="1701" w:header="3402"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14095" w14:textId="77777777" w:rsidR="0038539D" w:rsidRDefault="0038539D">
      <w:r>
        <w:separator/>
      </w:r>
    </w:p>
  </w:endnote>
  <w:endnote w:type="continuationSeparator" w:id="0">
    <w:p w14:paraId="250FCB9A" w14:textId="77777777" w:rsidR="0038539D" w:rsidRDefault="0038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FC1DC" w14:textId="77777777" w:rsidR="0038539D" w:rsidRDefault="0038539D">
      <w:r>
        <w:separator/>
      </w:r>
    </w:p>
  </w:footnote>
  <w:footnote w:type="continuationSeparator" w:id="0">
    <w:p w14:paraId="21822750" w14:textId="77777777" w:rsidR="0038539D" w:rsidRDefault="00385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47EB" w14:textId="77777777" w:rsidR="00111B37" w:rsidRDefault="00AE519F">
    <w:pPr>
      <w:pStyle w:val="Header"/>
    </w:pPr>
    <w:r>
      <w:rPr>
        <w:noProof/>
        <w:lang w:eastAsia="lv-LV"/>
      </w:rPr>
      <w:drawing>
        <wp:anchor distT="0" distB="0" distL="114300" distR="114300" simplePos="0" relativeHeight="251658240" behindDoc="1" locked="0" layoutInCell="1" allowOverlap="1" wp14:anchorId="5C9BD3BF" wp14:editId="61173D72">
          <wp:simplePos x="0" y="0"/>
          <wp:positionH relativeFrom="margin">
            <wp:posOffset>-1138555</wp:posOffset>
          </wp:positionH>
          <wp:positionV relativeFrom="margin">
            <wp:posOffset>-2256790</wp:posOffset>
          </wp:positionV>
          <wp:extent cx="7612380" cy="2165350"/>
          <wp:effectExtent l="0" t="0" r="0" b="0"/>
          <wp:wrapNone/>
          <wp:docPr id="4" name="Picture 4" descr="ZMNI Veidlapa RIG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ZMNI Veidlapa RIGA C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2380" cy="216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545384A"/>
    <w:multiLevelType w:val="singleLevel"/>
    <w:tmpl w:val="250A477E"/>
    <w:lvl w:ilvl="0">
      <w:start w:val="3"/>
      <w:numFmt w:val="decimal"/>
      <w:lvlText w:val="%1."/>
      <w:lvlJc w:val="left"/>
      <w:pPr>
        <w:tabs>
          <w:tab w:val="num" w:pos="1080"/>
        </w:tabs>
        <w:ind w:left="1080" w:hanging="360"/>
      </w:pPr>
      <w:rPr>
        <w:rFonts w:hint="default"/>
      </w:rPr>
    </w:lvl>
  </w:abstractNum>
  <w:abstractNum w:abstractNumId="1" w15:restartNumberingAfterBreak="1">
    <w:nsid w:val="53C330FB"/>
    <w:multiLevelType w:val="hybridMultilevel"/>
    <w:tmpl w:val="EF3A296E"/>
    <w:lvl w:ilvl="0" w:tplc="5FCA34D4">
      <w:start w:val="1"/>
      <w:numFmt w:val="decimal"/>
      <w:lvlText w:val="%1)"/>
      <w:lvlJc w:val="left"/>
      <w:pPr>
        <w:ind w:left="720" w:hanging="360"/>
      </w:pPr>
      <w:rPr>
        <w:rFonts w:hint="default"/>
      </w:rPr>
    </w:lvl>
    <w:lvl w:ilvl="1" w:tplc="16DE9278" w:tentative="1">
      <w:start w:val="1"/>
      <w:numFmt w:val="lowerLetter"/>
      <w:lvlText w:val="%2."/>
      <w:lvlJc w:val="left"/>
      <w:pPr>
        <w:ind w:left="1440" w:hanging="360"/>
      </w:pPr>
    </w:lvl>
    <w:lvl w:ilvl="2" w:tplc="85160B80" w:tentative="1">
      <w:start w:val="1"/>
      <w:numFmt w:val="lowerRoman"/>
      <w:lvlText w:val="%3."/>
      <w:lvlJc w:val="right"/>
      <w:pPr>
        <w:ind w:left="2160" w:hanging="180"/>
      </w:pPr>
    </w:lvl>
    <w:lvl w:ilvl="3" w:tplc="9AC048D6" w:tentative="1">
      <w:start w:val="1"/>
      <w:numFmt w:val="decimal"/>
      <w:lvlText w:val="%4."/>
      <w:lvlJc w:val="left"/>
      <w:pPr>
        <w:ind w:left="2880" w:hanging="360"/>
      </w:pPr>
    </w:lvl>
    <w:lvl w:ilvl="4" w:tplc="B420D000" w:tentative="1">
      <w:start w:val="1"/>
      <w:numFmt w:val="lowerLetter"/>
      <w:lvlText w:val="%5."/>
      <w:lvlJc w:val="left"/>
      <w:pPr>
        <w:ind w:left="3600" w:hanging="360"/>
      </w:pPr>
    </w:lvl>
    <w:lvl w:ilvl="5" w:tplc="0B004FD8" w:tentative="1">
      <w:start w:val="1"/>
      <w:numFmt w:val="lowerRoman"/>
      <w:lvlText w:val="%6."/>
      <w:lvlJc w:val="right"/>
      <w:pPr>
        <w:ind w:left="4320" w:hanging="180"/>
      </w:pPr>
    </w:lvl>
    <w:lvl w:ilvl="6" w:tplc="9AB0F448" w:tentative="1">
      <w:start w:val="1"/>
      <w:numFmt w:val="decimal"/>
      <w:lvlText w:val="%7."/>
      <w:lvlJc w:val="left"/>
      <w:pPr>
        <w:ind w:left="5040" w:hanging="360"/>
      </w:pPr>
    </w:lvl>
    <w:lvl w:ilvl="7" w:tplc="25CEAEDC" w:tentative="1">
      <w:start w:val="1"/>
      <w:numFmt w:val="lowerLetter"/>
      <w:lvlText w:val="%8."/>
      <w:lvlJc w:val="left"/>
      <w:pPr>
        <w:ind w:left="5760" w:hanging="360"/>
      </w:pPr>
    </w:lvl>
    <w:lvl w:ilvl="8" w:tplc="CC9E724C" w:tentative="1">
      <w:start w:val="1"/>
      <w:numFmt w:val="lowerRoman"/>
      <w:lvlText w:val="%9."/>
      <w:lvlJc w:val="right"/>
      <w:pPr>
        <w:ind w:left="6480" w:hanging="180"/>
      </w:pPr>
    </w:lvl>
  </w:abstractNum>
  <w:abstractNum w:abstractNumId="2" w15:restartNumberingAfterBreak="1">
    <w:nsid w:val="67B01CEB"/>
    <w:multiLevelType w:val="singleLevel"/>
    <w:tmpl w:val="0409000F"/>
    <w:lvl w:ilvl="0">
      <w:start w:val="1"/>
      <w:numFmt w:val="decimal"/>
      <w:lvlText w:val="%1."/>
      <w:lvlJc w:val="left"/>
      <w:pPr>
        <w:tabs>
          <w:tab w:val="num" w:pos="360"/>
        </w:tabs>
        <w:ind w:left="360" w:hanging="360"/>
      </w:pPr>
    </w:lvl>
  </w:abstractNum>
  <w:num w:numId="1" w16cid:durableId="27337071">
    <w:abstractNumId w:val="2"/>
  </w:num>
  <w:num w:numId="2" w16cid:durableId="101265897">
    <w:abstractNumId w:val="0"/>
  </w:num>
  <w:num w:numId="3" w16cid:durableId="1673726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9B2"/>
    <w:rsid w:val="000129B2"/>
    <w:rsid w:val="00023820"/>
    <w:rsid w:val="00061D05"/>
    <w:rsid w:val="0007318E"/>
    <w:rsid w:val="000A088A"/>
    <w:rsid w:val="000A10AA"/>
    <w:rsid w:val="000B4B1A"/>
    <w:rsid w:val="000B54CB"/>
    <w:rsid w:val="000E648D"/>
    <w:rsid w:val="000F4796"/>
    <w:rsid w:val="001019F1"/>
    <w:rsid w:val="00111B37"/>
    <w:rsid w:val="00147A72"/>
    <w:rsid w:val="00175556"/>
    <w:rsid w:val="001A521F"/>
    <w:rsid w:val="001B18D1"/>
    <w:rsid w:val="001C1A95"/>
    <w:rsid w:val="001D0A8D"/>
    <w:rsid w:val="001D58EB"/>
    <w:rsid w:val="001E170F"/>
    <w:rsid w:val="001E395C"/>
    <w:rsid w:val="001E7164"/>
    <w:rsid w:val="002050D5"/>
    <w:rsid w:val="002100DB"/>
    <w:rsid w:val="00234A55"/>
    <w:rsid w:val="0024487B"/>
    <w:rsid w:val="0024609C"/>
    <w:rsid w:val="00247EB9"/>
    <w:rsid w:val="00271226"/>
    <w:rsid w:val="00281342"/>
    <w:rsid w:val="002A408F"/>
    <w:rsid w:val="002D7B2B"/>
    <w:rsid w:val="002F5655"/>
    <w:rsid w:val="002F7DD7"/>
    <w:rsid w:val="00331B0C"/>
    <w:rsid w:val="00342B3B"/>
    <w:rsid w:val="00372332"/>
    <w:rsid w:val="00372AC8"/>
    <w:rsid w:val="00374D77"/>
    <w:rsid w:val="00376993"/>
    <w:rsid w:val="0038539D"/>
    <w:rsid w:val="00391FD3"/>
    <w:rsid w:val="003A4335"/>
    <w:rsid w:val="003E2185"/>
    <w:rsid w:val="003E4DC3"/>
    <w:rsid w:val="00401BF0"/>
    <w:rsid w:val="004335B5"/>
    <w:rsid w:val="004349AC"/>
    <w:rsid w:val="00453A6C"/>
    <w:rsid w:val="00491FA6"/>
    <w:rsid w:val="004A0195"/>
    <w:rsid w:val="004B453E"/>
    <w:rsid w:val="004C03D8"/>
    <w:rsid w:val="004E5CBE"/>
    <w:rsid w:val="004F059D"/>
    <w:rsid w:val="005154ED"/>
    <w:rsid w:val="00522197"/>
    <w:rsid w:val="005423C1"/>
    <w:rsid w:val="00546449"/>
    <w:rsid w:val="00565143"/>
    <w:rsid w:val="00581DCC"/>
    <w:rsid w:val="00590332"/>
    <w:rsid w:val="005A075B"/>
    <w:rsid w:val="005B56C6"/>
    <w:rsid w:val="005C323B"/>
    <w:rsid w:val="005D42B3"/>
    <w:rsid w:val="0060629B"/>
    <w:rsid w:val="0062422E"/>
    <w:rsid w:val="00652553"/>
    <w:rsid w:val="00656457"/>
    <w:rsid w:val="0069560B"/>
    <w:rsid w:val="00695FA3"/>
    <w:rsid w:val="006B49AE"/>
    <w:rsid w:val="006B715F"/>
    <w:rsid w:val="006B7382"/>
    <w:rsid w:val="006F0877"/>
    <w:rsid w:val="007107D7"/>
    <w:rsid w:val="00737449"/>
    <w:rsid w:val="00752D21"/>
    <w:rsid w:val="00760EE7"/>
    <w:rsid w:val="00794E91"/>
    <w:rsid w:val="007B37D6"/>
    <w:rsid w:val="007B6DBB"/>
    <w:rsid w:val="007E6511"/>
    <w:rsid w:val="007E6626"/>
    <w:rsid w:val="007E78CE"/>
    <w:rsid w:val="0081165F"/>
    <w:rsid w:val="00822183"/>
    <w:rsid w:val="00822753"/>
    <w:rsid w:val="00823428"/>
    <w:rsid w:val="00835E74"/>
    <w:rsid w:val="0084204C"/>
    <w:rsid w:val="00853B67"/>
    <w:rsid w:val="00860980"/>
    <w:rsid w:val="008662C8"/>
    <w:rsid w:val="00875BB4"/>
    <w:rsid w:val="008C6EEA"/>
    <w:rsid w:val="008C79A9"/>
    <w:rsid w:val="009005B8"/>
    <w:rsid w:val="00900EBE"/>
    <w:rsid w:val="0091729F"/>
    <w:rsid w:val="00935405"/>
    <w:rsid w:val="00943F45"/>
    <w:rsid w:val="009655AA"/>
    <w:rsid w:val="009737F5"/>
    <w:rsid w:val="009901C6"/>
    <w:rsid w:val="009A20F0"/>
    <w:rsid w:val="009A4683"/>
    <w:rsid w:val="009B533E"/>
    <w:rsid w:val="009C4B43"/>
    <w:rsid w:val="009D1875"/>
    <w:rsid w:val="009E6C70"/>
    <w:rsid w:val="009F09B4"/>
    <w:rsid w:val="00A10C02"/>
    <w:rsid w:val="00A24FC0"/>
    <w:rsid w:val="00A37C85"/>
    <w:rsid w:val="00A9033E"/>
    <w:rsid w:val="00A91B4A"/>
    <w:rsid w:val="00AA23FD"/>
    <w:rsid w:val="00AC0D58"/>
    <w:rsid w:val="00AD00F5"/>
    <w:rsid w:val="00AE519F"/>
    <w:rsid w:val="00B45E78"/>
    <w:rsid w:val="00B55763"/>
    <w:rsid w:val="00B679A6"/>
    <w:rsid w:val="00B822B6"/>
    <w:rsid w:val="00BB7750"/>
    <w:rsid w:val="00BD1976"/>
    <w:rsid w:val="00C0394A"/>
    <w:rsid w:val="00C403CF"/>
    <w:rsid w:val="00C5398A"/>
    <w:rsid w:val="00CA1EDB"/>
    <w:rsid w:val="00CB0752"/>
    <w:rsid w:val="00CB3A6F"/>
    <w:rsid w:val="00CD2C60"/>
    <w:rsid w:val="00CD7F12"/>
    <w:rsid w:val="00D273FF"/>
    <w:rsid w:val="00D60AC4"/>
    <w:rsid w:val="00D81A64"/>
    <w:rsid w:val="00D845E1"/>
    <w:rsid w:val="00D92C78"/>
    <w:rsid w:val="00D94B07"/>
    <w:rsid w:val="00DA591C"/>
    <w:rsid w:val="00DB2444"/>
    <w:rsid w:val="00DD699B"/>
    <w:rsid w:val="00E00C37"/>
    <w:rsid w:val="00E3461B"/>
    <w:rsid w:val="00E6153C"/>
    <w:rsid w:val="00E6776D"/>
    <w:rsid w:val="00E70E52"/>
    <w:rsid w:val="00E90FF1"/>
    <w:rsid w:val="00EA3825"/>
    <w:rsid w:val="00EA474C"/>
    <w:rsid w:val="00ED137D"/>
    <w:rsid w:val="00ED3001"/>
    <w:rsid w:val="00EE0C79"/>
    <w:rsid w:val="00EF3266"/>
    <w:rsid w:val="00F03825"/>
    <w:rsid w:val="00F05986"/>
    <w:rsid w:val="00F27C7E"/>
    <w:rsid w:val="00F354B3"/>
    <w:rsid w:val="00F44427"/>
    <w:rsid w:val="00F45F6D"/>
    <w:rsid w:val="00F75A07"/>
    <w:rsid w:val="00F83152"/>
    <w:rsid w:val="00F97D89"/>
    <w:rsid w:val="00FA4EC8"/>
    <w:rsid w:val="00FB37F3"/>
    <w:rsid w:val="00FE55D4"/>
    <w:rsid w:val="00FF48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2FDC5"/>
  <w15:chartTrackingRefBased/>
  <w15:docId w15:val="{6A271389-8473-42A1-9C8E-E7DDE5C3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9B2"/>
    <w:rPr>
      <w:rFonts w:eastAsia="SimSun"/>
      <w:color w:val="000000"/>
      <w:sz w:val="22"/>
      <w:szCs w:val="22"/>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9B2"/>
    <w:pPr>
      <w:tabs>
        <w:tab w:val="center" w:pos="4153"/>
        <w:tab w:val="right" w:pos="8306"/>
      </w:tabs>
    </w:pPr>
    <w:rPr>
      <w:rFonts w:eastAsia="Calibri"/>
      <w:color w:val="auto"/>
      <w:lang w:val="lv-LV" w:eastAsia="en-US"/>
    </w:rPr>
  </w:style>
  <w:style w:type="character" w:customStyle="1" w:styleId="HeaderChar">
    <w:name w:val="Header Char"/>
    <w:basedOn w:val="DefaultParagraphFont"/>
    <w:link w:val="Header"/>
    <w:uiPriority w:val="99"/>
    <w:rsid w:val="000129B2"/>
  </w:style>
  <w:style w:type="paragraph" w:styleId="Footer">
    <w:name w:val="footer"/>
    <w:basedOn w:val="Normal"/>
    <w:link w:val="FooterChar"/>
    <w:uiPriority w:val="99"/>
    <w:unhideWhenUsed/>
    <w:rsid w:val="000129B2"/>
    <w:pPr>
      <w:tabs>
        <w:tab w:val="center" w:pos="4153"/>
        <w:tab w:val="right" w:pos="8306"/>
      </w:tabs>
    </w:pPr>
    <w:rPr>
      <w:rFonts w:eastAsia="Calibri"/>
      <w:color w:val="auto"/>
      <w:lang w:val="lv-LV" w:eastAsia="en-US"/>
    </w:rPr>
  </w:style>
  <w:style w:type="character" w:customStyle="1" w:styleId="FooterChar">
    <w:name w:val="Footer Char"/>
    <w:basedOn w:val="DefaultParagraphFont"/>
    <w:link w:val="Footer"/>
    <w:uiPriority w:val="99"/>
    <w:rsid w:val="000129B2"/>
  </w:style>
  <w:style w:type="paragraph" w:styleId="BodyText">
    <w:name w:val="Body Text"/>
    <w:basedOn w:val="Normal"/>
    <w:link w:val="BodyTextChar"/>
    <w:rsid w:val="0091729F"/>
    <w:pPr>
      <w:jc w:val="both"/>
    </w:pPr>
    <w:rPr>
      <w:rFonts w:ascii="Times New Roman" w:eastAsia="Times New Roman" w:hAnsi="Times New Roman"/>
      <w:color w:val="auto"/>
      <w:sz w:val="28"/>
      <w:szCs w:val="20"/>
      <w:lang w:val="lv-LV" w:eastAsia="en-US"/>
    </w:rPr>
  </w:style>
  <w:style w:type="character" w:customStyle="1" w:styleId="BodyTextChar">
    <w:name w:val="Body Text Char"/>
    <w:link w:val="BodyText"/>
    <w:rsid w:val="0091729F"/>
    <w:rPr>
      <w:rFonts w:ascii="Times New Roman" w:eastAsia="Times New Roman" w:hAnsi="Times New Roman"/>
      <w:sz w:val="28"/>
      <w:lang w:val="lv-LV" w:eastAsia="en-US"/>
    </w:rPr>
  </w:style>
  <w:style w:type="character" w:styleId="Hyperlink">
    <w:name w:val="Hyperlink"/>
    <w:rsid w:val="0091729F"/>
    <w:rPr>
      <w:color w:val="0000FF"/>
      <w:u w:val="single"/>
    </w:rPr>
  </w:style>
  <w:style w:type="paragraph" w:styleId="BalloonText">
    <w:name w:val="Balloon Text"/>
    <w:basedOn w:val="Normal"/>
    <w:link w:val="BalloonTextChar"/>
    <w:uiPriority w:val="99"/>
    <w:semiHidden/>
    <w:unhideWhenUsed/>
    <w:rsid w:val="00E3461B"/>
    <w:rPr>
      <w:rFonts w:ascii="Segoe UI" w:hAnsi="Segoe UI" w:cs="Segoe UI"/>
      <w:sz w:val="18"/>
      <w:szCs w:val="18"/>
    </w:rPr>
  </w:style>
  <w:style w:type="character" w:customStyle="1" w:styleId="BalloonTextChar">
    <w:name w:val="Balloon Text Char"/>
    <w:link w:val="BalloonText"/>
    <w:uiPriority w:val="99"/>
    <w:semiHidden/>
    <w:rsid w:val="00E3461B"/>
    <w:rPr>
      <w:rFonts w:ascii="Segoe UI" w:eastAsia="SimSun" w:hAnsi="Segoe UI" w:cs="Segoe UI"/>
      <w:color w:val="000000"/>
      <w:sz w:val="18"/>
      <w:szCs w:val="18"/>
      <w:lang w:val="ru-RU" w:eastAsia="zh-CN"/>
    </w:rPr>
  </w:style>
  <w:style w:type="character" w:customStyle="1" w:styleId="UnresolvedMention1">
    <w:name w:val="Unresolved Mention1"/>
    <w:uiPriority w:val="99"/>
    <w:semiHidden/>
    <w:unhideWhenUsed/>
    <w:rsid w:val="005A075B"/>
    <w:rPr>
      <w:color w:val="605E5C"/>
      <w:shd w:val="clear" w:color="auto" w:fill="E1DFDD"/>
    </w:rPr>
  </w:style>
  <w:style w:type="paragraph" w:styleId="FootnoteText">
    <w:name w:val="footnote text"/>
    <w:aliases w:val=" Rakstz.,Footnote,Footnote Text Char Char Char Char,Footnote Text Char Char Char Char Char Char,Footnote Text Char1 Char Char Char Char,Footnote Text Char1 Char2 Char,Footnote Text Char2 Char,Fußnote,Rakstz."/>
    <w:basedOn w:val="Normal"/>
    <w:link w:val="FootnoteTextChar"/>
    <w:rsid w:val="00900EBE"/>
    <w:rPr>
      <w:rFonts w:ascii="Times New Roman" w:eastAsia="Times New Roman" w:hAnsi="Times New Roman"/>
      <w:color w:val="auto"/>
      <w:sz w:val="20"/>
      <w:szCs w:val="20"/>
      <w:lang w:val="x-none" w:eastAsia="en-US"/>
    </w:rPr>
  </w:style>
  <w:style w:type="character" w:customStyle="1" w:styleId="FootnoteTextChar">
    <w:name w:val="Footnote Text Char"/>
    <w:aliases w:val=" Rakstz. Char,Footnote Char,Footnote Text Char Char Char Char Char,Footnote Text Char Char Char Char Char Char Char,Footnote Text Char1 Char Char Char Char Char,Footnote Text Char1 Char2 Char Char,Footnote Text Char2 Char Char"/>
    <w:link w:val="FootnoteText"/>
    <w:rsid w:val="00900EBE"/>
    <w:rPr>
      <w:rFonts w:ascii="Times New Roman" w:eastAsia="Times New Roman" w:hAnsi="Times New Roman"/>
      <w:lang w:val="x-none" w:eastAsia="en-US"/>
    </w:rPr>
  </w:style>
  <w:style w:type="character" w:styleId="FootnoteReference">
    <w:name w:val="footnote reference"/>
    <w:aliases w:val="Footnote symbol"/>
    <w:rsid w:val="00900EBE"/>
    <w:rPr>
      <w:vertAlign w:val="superscript"/>
    </w:rPr>
  </w:style>
  <w:style w:type="paragraph" w:customStyle="1" w:styleId="BodyB">
    <w:name w:val="Body B"/>
    <w:rsid w:val="00900EBE"/>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paragraph" w:styleId="NoSpacing">
    <w:name w:val="No Spacing"/>
    <w:uiPriority w:val="1"/>
    <w:qFormat/>
    <w:rsid w:val="009655AA"/>
    <w:pPr>
      <w:widowControl w:val="0"/>
      <w:jc w:val="both"/>
    </w:pPr>
    <w:rPr>
      <w:rFonts w:ascii="Times New Roman" w:hAnsi="Times New Roman"/>
      <w:sz w:val="24"/>
      <w:szCs w:val="22"/>
      <w:lang w:val="en-US" w:eastAsia="en-US"/>
    </w:rPr>
  </w:style>
  <w:style w:type="character" w:customStyle="1" w:styleId="UnresolvedMention2">
    <w:name w:val="Unresolved Mention2"/>
    <w:basedOn w:val="DefaultParagraphFont"/>
    <w:uiPriority w:val="99"/>
    <w:rsid w:val="00822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p@varam.gov.lv" TargetMode="External"/><Relationship Id="rId13" Type="http://schemas.openxmlformats.org/officeDocument/2006/relationships/hyperlink" Target="mailto:comm-rep-latvia@ec.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e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daba.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asts@varam.gov.lv" TargetMode="External"/><Relationship Id="rId4" Type="http://schemas.openxmlformats.org/officeDocument/2006/relationships/settings" Target="settings.xml"/><Relationship Id="rId9" Type="http://schemas.openxmlformats.org/officeDocument/2006/relationships/hyperlink" Target="mailto:pasts@zm.gov.lv" TargetMode="External"/><Relationship Id="rId14" Type="http://schemas.openxmlformats.org/officeDocument/2006/relationships/hyperlink" Target="mailto:edgars.grikitis@zmni.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00AB9-8772-4B5F-BC69-385D0B013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2407</Words>
  <Characters>1373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 Grecka</dc:creator>
  <cp:lastModifiedBy>Lita Trakina</cp:lastModifiedBy>
  <cp:revision>2</cp:revision>
  <cp:lastPrinted>2018-08-10T06:40:00Z</cp:lastPrinted>
  <dcterms:created xsi:type="dcterms:W3CDTF">2022-04-07T17:47:00Z</dcterms:created>
  <dcterms:modified xsi:type="dcterms:W3CDTF">2022-04-07T17:47:00Z</dcterms:modified>
</cp:coreProperties>
</file>