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3BB67B9" w14:textId="260415B2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gada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martā</w:t>
      </w:r>
      <w:proofErr w:type="spellEnd"/>
    </w:p>
    <w:p w14:paraId="057A65C4" w14:textId="77777777" w:rsidR="00BC2E53" w:rsidRPr="00441C1F" w:rsidRDefault="00BC2E53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786EDB7" w14:textId="72B92523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09A23AB9" w14:textId="4E700D6F" w:rsidR="00D30F8D" w:rsidRPr="00571A91" w:rsidRDefault="00D30F8D" w:rsidP="003A1A2A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71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</w:t>
      </w:r>
      <w:r w:rsidR="00CC33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C3332" w:rsidRPr="00CC33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informācijas stenda izveidi piemineklim 1. </w:t>
      </w:r>
      <w:r w:rsidR="002315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 w:rsidR="00CC3332" w:rsidRPr="00CC33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ruņotā diviziona (</w:t>
      </w:r>
      <w:proofErr w:type="spellStart"/>
      <w:r w:rsidR="00CC3332" w:rsidRPr="00CC33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Autotanku</w:t>
      </w:r>
      <w:proofErr w:type="spellEnd"/>
      <w:r w:rsidR="00CC3332" w:rsidRPr="00CC33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pulka) karavīriem Pulka ielā 5, Rīgā </w:t>
      </w:r>
    </w:p>
    <w:p w14:paraId="08F8FC83" w14:textId="7C8770CE" w:rsidR="008C42A2" w:rsidRDefault="008C42A2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2FF91BC" w14:textId="77777777" w:rsidR="006F7B01" w:rsidRPr="008C42A2" w:rsidRDefault="006F7B01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416720" w14:textId="77777777" w:rsidR="00C50A6D" w:rsidRDefault="008C42A2" w:rsidP="00D26EAC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5A42A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28B32E3F" w:rsidR="00D30F8D" w:rsidRPr="003A1A2A" w:rsidRDefault="00D30F8D" w:rsidP="00C50A6D">
      <w:pPr>
        <w:widowControl w:val="0"/>
        <w:autoSpaceDN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A2A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padome</w:t>
      </w:r>
      <w:r w:rsid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iesniedza izskatīšanai Pieminekļu, piemiņas zīmju un piemiņas vietu izveides konsultatīvajā padomē (turpmāk – padome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75D3A">
        <w:t xml:space="preserve"> </w:t>
      </w:r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>priekšlikumus par informācijas stenda izveidi piemineklim 1.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23BA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>ruņotā diviziona (</w:t>
      </w:r>
      <w:proofErr w:type="spellStart"/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>Autotanku</w:t>
      </w:r>
      <w:proofErr w:type="spellEnd"/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 pulka) karavīriem Pulka ielā 5, Rīgā.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D30F8D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8D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5B964B11" w14:textId="4BA40711" w:rsidR="00D30F8D" w:rsidRPr="00754BF9" w:rsidRDefault="00117602" w:rsidP="00754BF9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3A1A2A" w:rsidRPr="003A1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10F" w:rsidRPr="0073710F">
        <w:rPr>
          <w:rFonts w:ascii="Times New Roman" w:eastAsia="Times New Roman" w:hAnsi="Times New Roman" w:cs="Times New Roman"/>
          <w:bCs/>
          <w:sz w:val="24"/>
          <w:szCs w:val="24"/>
        </w:rPr>
        <w:t>Valsts nozīmes vēstures pieminekli</w:t>
      </w:r>
      <w:r w:rsidR="0073710F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73710F" w:rsidRPr="0073710F">
        <w:rPr>
          <w:rFonts w:ascii="Times New Roman" w:eastAsia="Times New Roman" w:hAnsi="Times New Roman" w:cs="Times New Roman"/>
          <w:bCs/>
          <w:sz w:val="24"/>
          <w:szCs w:val="24"/>
        </w:rPr>
        <w:t xml:space="preserve"> Nr.</w:t>
      </w:r>
      <w:r w:rsidR="007371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710F" w:rsidRPr="0073710F">
        <w:rPr>
          <w:rFonts w:ascii="Times New Roman" w:eastAsia="Times New Roman" w:hAnsi="Times New Roman" w:cs="Times New Roman"/>
          <w:bCs/>
          <w:sz w:val="24"/>
          <w:szCs w:val="24"/>
        </w:rPr>
        <w:t>8384</w:t>
      </w:r>
      <w:r w:rsidR="00737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BF9">
        <w:rPr>
          <w:rFonts w:ascii="Times New Roman" w:eastAsia="Times New Roman" w:hAnsi="Times New Roman" w:cs="Times New Roman"/>
          <w:sz w:val="24"/>
          <w:szCs w:val="24"/>
        </w:rPr>
        <w:t xml:space="preserve">piemiņas stends, </w:t>
      </w:r>
      <w:r w:rsidR="00754BF9" w:rsidRPr="00754BF9">
        <w:rPr>
          <w:rFonts w:ascii="Times New Roman" w:eastAsia="Times New Roman" w:hAnsi="Times New Roman" w:cs="Times New Roman"/>
          <w:sz w:val="24"/>
          <w:szCs w:val="24"/>
        </w:rPr>
        <w:t>Pulka ielā 5, Rīgā</w:t>
      </w:r>
      <w:r w:rsidR="00754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1FFA" w:rsidRPr="00754BF9">
        <w:rPr>
          <w:rFonts w:ascii="Times New Roman" w:eastAsia="Times New Roman" w:hAnsi="Times New Roman" w:cs="Times New Roman"/>
          <w:sz w:val="24"/>
          <w:szCs w:val="24"/>
        </w:rPr>
        <w:t xml:space="preserve">kadastra apzīmējums – </w:t>
      </w:r>
      <w:r w:rsidR="00754BF9" w:rsidRPr="00754BF9">
        <w:rPr>
          <w:rFonts w:ascii="Times New Roman" w:eastAsia="Times New Roman" w:hAnsi="Times New Roman" w:cs="Times New Roman"/>
          <w:sz w:val="24"/>
          <w:szCs w:val="24"/>
        </w:rPr>
        <w:t>01000630032</w:t>
      </w:r>
      <w:r w:rsidR="00754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33D7D" w14:textId="6419258E" w:rsidR="008C42A2" w:rsidRPr="00F31FFA" w:rsidRDefault="003A1A2A" w:rsidP="00404C2C">
      <w:pPr>
        <w:widowControl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8F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3A1A2A">
        <w:t xml:space="preserve"> </w:t>
      </w:r>
      <w:r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BF9" w:rsidRPr="00754BF9">
        <w:rPr>
          <w:rFonts w:ascii="Times New Roman" w:eastAsia="Times New Roman" w:hAnsi="Times New Roman" w:cs="Times New Roman"/>
          <w:sz w:val="24"/>
          <w:szCs w:val="24"/>
        </w:rPr>
        <w:t>Pulka ielā 5, Rīgā</w:t>
      </w:r>
      <w:r w:rsidR="00754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D8CD4E" w14:textId="3A89CAD5" w:rsidR="00C213F9" w:rsidRDefault="00754BF9" w:rsidP="00754BF9">
      <w:pPr>
        <w:pStyle w:val="ListParagraph"/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Izveidot </w:t>
      </w:r>
      <w:r w:rsidRPr="00754BF9">
        <w:rPr>
          <w:rFonts w:ascii="Times New Roman" w:eastAsia="Times New Roman" w:hAnsi="Times New Roman" w:cs="Times New Roman"/>
          <w:bCs/>
          <w:sz w:val="24"/>
          <w:szCs w:val="24"/>
        </w:rPr>
        <w:t>informācijas stend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 </w:t>
      </w:r>
      <w:r w:rsidRPr="00754BF9">
        <w:rPr>
          <w:rFonts w:ascii="Times New Roman" w:eastAsia="Times New Roman" w:hAnsi="Times New Roman" w:cs="Times New Roman"/>
          <w:bCs/>
          <w:sz w:val="24"/>
          <w:szCs w:val="24"/>
        </w:rPr>
        <w:t>piemineklim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23BA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754BF9">
        <w:rPr>
          <w:rFonts w:ascii="Times New Roman" w:eastAsia="Times New Roman" w:hAnsi="Times New Roman" w:cs="Times New Roman"/>
          <w:bCs/>
          <w:sz w:val="24"/>
          <w:szCs w:val="24"/>
        </w:rPr>
        <w:t>ruņotā diviziona (</w:t>
      </w:r>
      <w:proofErr w:type="spellStart"/>
      <w:r w:rsidRPr="00754BF9">
        <w:rPr>
          <w:rFonts w:ascii="Times New Roman" w:eastAsia="Times New Roman" w:hAnsi="Times New Roman" w:cs="Times New Roman"/>
          <w:bCs/>
          <w:sz w:val="24"/>
          <w:szCs w:val="24"/>
        </w:rPr>
        <w:t>Autotanku</w:t>
      </w:r>
      <w:proofErr w:type="spellEnd"/>
      <w:r w:rsidRPr="0075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pulka) karavīriem Pulka ielā 5, Rīgā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iecere).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77777777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>Pēc iesniegtās dokumentācijas saņemšanas (norāda saņemšanas datumu) vispārīgi apraksta galvenos faktus un iesniegto dokumentāciju:</w:t>
      </w:r>
    </w:p>
    <w:p w14:paraId="2A1A0087" w14:textId="7E78D8B6" w:rsidR="00B1560D" w:rsidRDefault="00B1560D" w:rsidP="00591970">
      <w:pPr>
        <w:widowControl w:val="0"/>
        <w:autoSpaceDN w:val="0"/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Vides aizsardzības un reģionālās attīstības ministrijā 202</w:t>
      </w:r>
      <w:r w:rsidR="0078158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15. martā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saņemta Rīgas domes Pieminekļu padomes 202</w:t>
      </w:r>
      <w:r w:rsidR="0078158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591970">
        <w:rPr>
          <w:rFonts w:ascii="Times New Roman" w:eastAsia="Times New Roman" w:hAnsi="Times New Roman" w:cs="Times New Roman"/>
          <w:bCs/>
          <w:sz w:val="24"/>
          <w:szCs w:val="24"/>
        </w:rPr>
        <w:t xml:space="preserve">15. marta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vēstule Nr.</w:t>
      </w:r>
      <w:r w:rsidR="00591970" w:rsidRPr="00591970">
        <w:t xml:space="preserve"> </w:t>
      </w:r>
      <w:r w:rsidR="00591970" w:rsidRPr="00591970">
        <w:rPr>
          <w:rFonts w:ascii="Times New Roman" w:eastAsia="Times New Roman" w:hAnsi="Times New Roman" w:cs="Times New Roman"/>
          <w:bCs/>
          <w:sz w:val="24"/>
          <w:szCs w:val="24"/>
        </w:rPr>
        <w:t>PP-22-1-nd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591970" w:rsidRPr="00591970">
        <w:rPr>
          <w:rFonts w:ascii="Times New Roman" w:eastAsia="Times New Roman" w:hAnsi="Times New Roman" w:cs="Times New Roman"/>
          <w:bCs/>
          <w:sz w:val="24"/>
          <w:szCs w:val="24"/>
        </w:rPr>
        <w:t>Par informācijas stenda  saskaņošanu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kurai pielikumā pievienots:</w:t>
      </w:r>
    </w:p>
    <w:p w14:paraId="0EBED3BA" w14:textId="00B82DAD" w:rsidR="00875D3A" w:rsidRDefault="00B1560D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4.1.1.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Raimonda </w:t>
      </w:r>
      <w:proofErr w:type="spellStart"/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>Upmaļa</w:t>
      </w:r>
      <w:proofErr w:type="spellEnd"/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 iesniegums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23BB82" w14:textId="4E209492" w:rsidR="00875D3A" w:rsidRDefault="00875D3A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4.1.2. </w:t>
      </w:r>
      <w:r w:rsidRPr="00875D3A">
        <w:rPr>
          <w:rFonts w:ascii="Times New Roman" w:eastAsia="Times New Roman" w:hAnsi="Times New Roman" w:cs="Times New Roman"/>
          <w:bCs/>
          <w:sz w:val="24"/>
          <w:szCs w:val="24"/>
        </w:rPr>
        <w:t>Stenda tehniskie parametri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CC8A78" w14:textId="6F391FC5" w:rsidR="00875D3A" w:rsidRDefault="00875D3A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4.1.3. </w:t>
      </w:r>
      <w:r w:rsidRPr="00875D3A">
        <w:rPr>
          <w:rFonts w:ascii="Times New Roman" w:eastAsia="Times New Roman" w:hAnsi="Times New Roman" w:cs="Times New Roman"/>
          <w:bCs/>
          <w:sz w:val="24"/>
          <w:szCs w:val="24"/>
        </w:rPr>
        <w:t>Makets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3CE0543" w14:textId="6656EA82" w:rsidR="00875D3A" w:rsidRDefault="00875D3A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4.1.4. </w:t>
      </w:r>
      <w:r w:rsidRPr="00875D3A">
        <w:rPr>
          <w:rFonts w:ascii="Times New Roman" w:eastAsia="Times New Roman" w:hAnsi="Times New Roman" w:cs="Times New Roman"/>
          <w:bCs/>
          <w:sz w:val="24"/>
          <w:szCs w:val="24"/>
        </w:rPr>
        <w:t>Informācijas stenda novietojums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2692C7B" w14:textId="5DB6B57C" w:rsidR="00875D3A" w:rsidRDefault="00875D3A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4.1.5. </w:t>
      </w:r>
      <w:r w:rsidRPr="00875D3A">
        <w:rPr>
          <w:rFonts w:ascii="Times New Roman" w:eastAsia="Times New Roman" w:hAnsi="Times New Roman" w:cs="Times New Roman"/>
          <w:bCs/>
          <w:sz w:val="24"/>
          <w:szCs w:val="24"/>
        </w:rPr>
        <w:t>Rīgas domes Īpašuma departamenta saskaņojums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16743B2" w14:textId="24225C35" w:rsidR="00875D3A" w:rsidRDefault="00875D3A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4.1.6. </w:t>
      </w:r>
      <w:r w:rsidRPr="00875D3A">
        <w:rPr>
          <w:rFonts w:ascii="Times New Roman" w:eastAsia="Times New Roman" w:hAnsi="Times New Roman" w:cs="Times New Roman"/>
          <w:bCs/>
          <w:sz w:val="24"/>
          <w:szCs w:val="24"/>
        </w:rPr>
        <w:t>SIA “Rīgas meži “saskaņojums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E253EFB" w14:textId="6450D74F" w:rsidR="00875D3A" w:rsidRDefault="00875D3A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4.1.7. </w:t>
      </w:r>
      <w:r w:rsidRPr="00875D3A">
        <w:rPr>
          <w:rFonts w:ascii="Times New Roman" w:eastAsia="Times New Roman" w:hAnsi="Times New Roman" w:cs="Times New Roman"/>
          <w:bCs/>
          <w:sz w:val="24"/>
          <w:szCs w:val="24"/>
        </w:rPr>
        <w:t>Nacionālās kultūras mantojuma pārvaldes saskaņojums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7188C1" w14:textId="71C65966" w:rsidR="008C42A2" w:rsidRPr="00A75520" w:rsidRDefault="00875D3A" w:rsidP="00875D3A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4.1.8. </w:t>
      </w:r>
      <w:r w:rsidRPr="00875D3A">
        <w:rPr>
          <w:rFonts w:ascii="Times New Roman" w:eastAsia="Times New Roman" w:hAnsi="Times New Roman" w:cs="Times New Roman"/>
          <w:bCs/>
          <w:sz w:val="24"/>
          <w:szCs w:val="24"/>
        </w:rPr>
        <w:t>Pilnvara.</w:t>
      </w:r>
    </w:p>
    <w:p w14:paraId="674C0C67" w14:textId="77777777" w:rsidR="006823BA" w:rsidRDefault="008C42A2" w:rsidP="006823BA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5CB003AD" w14:textId="5EA9835E" w:rsidR="006823BA" w:rsidRDefault="006823BA" w:rsidP="00E439FA">
      <w:pPr>
        <w:widowControl w:val="0"/>
        <w:autoSpaceDN w:val="0"/>
        <w:spacing w:after="0" w:line="276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>Bruņotais divizions tika sākts formēt 1919. gada 10. jūlijā, apvienojot Latvijas armijas rīcībā</w:t>
      </w:r>
      <w:r w:rsidR="00462E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>esošos bruņotos automobiļus un bruņotos vilcienus.</w:t>
      </w:r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Pirmos bruņotos automobiļus Latvijas armija pēc </w:t>
      </w:r>
      <w:proofErr w:type="spellStart"/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>Cēsu</w:t>
      </w:r>
      <w:proofErr w:type="spellEnd"/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 xml:space="preserve"> kaujām, saskaņā ar </w:t>
      </w:r>
      <w:proofErr w:type="spellStart"/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>Strazdumuižas</w:t>
      </w:r>
      <w:proofErr w:type="spellEnd"/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 xml:space="preserve"> līgumu, no Rīgas atkāpjošais vācu karaspēks atstāja iegūtās lielinieku trofejas, tostarp dažādu marku bruņotās mašīnas. Arī cīņās pret </w:t>
      </w:r>
      <w:proofErr w:type="spellStart"/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>bermontiešiem</w:t>
      </w:r>
      <w:proofErr w:type="spellEnd"/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 xml:space="preserve"> tika iegūti bruņotie </w:t>
      </w:r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automobiļi, kas pēc remonta nonāca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6823BA">
        <w:rPr>
          <w:rFonts w:ascii="Times New Roman" w:eastAsia="Times New Roman" w:hAnsi="Times New Roman" w:cs="Times New Roman"/>
          <w:bCs/>
          <w:sz w:val="24"/>
          <w:szCs w:val="24"/>
        </w:rPr>
        <w:t>Bruņotajā divizionā, ko 1926. gadā papildināja daļēji par Latvijas Aizsardzības biedrības līdzekļiem būvētais vieglais bruņotais automobilis “Sargs”. Neatkarības kara laikā visiem tankiem un bruņotajiem automobiļiem tika doti vārdi. </w:t>
      </w:r>
    </w:p>
    <w:p w14:paraId="584A5AA2" w14:textId="62DED0D1" w:rsidR="00B049F2" w:rsidRDefault="00B049F2" w:rsidP="00E439FA">
      <w:pPr>
        <w:widowControl w:val="0"/>
        <w:autoSpaceDN w:val="0"/>
        <w:spacing w:after="0" w:line="276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B049F2">
        <w:rPr>
          <w:rFonts w:ascii="Times New Roman" w:eastAsia="Times New Roman" w:hAnsi="Times New Roman" w:cs="Times New Roman"/>
          <w:bCs/>
          <w:sz w:val="24"/>
          <w:szCs w:val="24"/>
        </w:rPr>
        <w:t xml:space="preserve">Bruņotā diviziona vienības sedza Latvijas armijas atkāpšanos pāri Daugavai.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1919. gada </w:t>
      </w:r>
      <w:r w:rsidRPr="00B049F2">
        <w:rPr>
          <w:rFonts w:ascii="Times New Roman" w:eastAsia="Times New Roman" w:hAnsi="Times New Roman" w:cs="Times New Roman"/>
          <w:bCs/>
          <w:sz w:val="24"/>
          <w:szCs w:val="24"/>
        </w:rPr>
        <w:t>14. un 15. oktobrī diviziona vienības aktīvi piedalījās Rīgas tiltu forsēšanā, saistot lielus pretinieka spēkus un atbalstot kājniekus.</w:t>
      </w:r>
    </w:p>
    <w:p w14:paraId="18FDC715" w14:textId="23FF7166" w:rsidR="00F55479" w:rsidRDefault="00F55479" w:rsidP="00E439FA">
      <w:pPr>
        <w:widowControl w:val="0"/>
        <w:autoSpaceDN w:val="0"/>
        <w:spacing w:after="0" w:line="276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5479">
        <w:rPr>
          <w:rFonts w:ascii="Times New Roman" w:eastAsia="Times New Roman" w:hAnsi="Times New Roman" w:cs="Times New Roman"/>
          <w:bCs/>
          <w:sz w:val="24"/>
          <w:szCs w:val="24"/>
        </w:rPr>
        <w:t xml:space="preserve">Pēc </w:t>
      </w:r>
      <w:proofErr w:type="spellStart"/>
      <w:r w:rsidRPr="00F55479">
        <w:rPr>
          <w:rFonts w:ascii="Times New Roman" w:eastAsia="Times New Roman" w:hAnsi="Times New Roman" w:cs="Times New Roman"/>
          <w:bCs/>
          <w:sz w:val="24"/>
          <w:szCs w:val="24"/>
        </w:rPr>
        <w:t>Bermonta</w:t>
      </w:r>
      <w:proofErr w:type="spellEnd"/>
      <w:r w:rsidRPr="00F55479">
        <w:rPr>
          <w:rFonts w:ascii="Times New Roman" w:eastAsia="Times New Roman" w:hAnsi="Times New Roman" w:cs="Times New Roman"/>
          <w:bCs/>
          <w:sz w:val="24"/>
          <w:szCs w:val="24"/>
        </w:rPr>
        <w:t xml:space="preserve"> armijas padzīšanas no Latvijas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F55479">
        <w:rPr>
          <w:rFonts w:ascii="Times New Roman" w:eastAsia="Times New Roman" w:hAnsi="Times New Roman" w:cs="Times New Roman"/>
          <w:bCs/>
          <w:sz w:val="24"/>
          <w:szCs w:val="24"/>
        </w:rPr>
        <w:t>Bruņotais divizions aktīvi iesaistījās Latgales atbrīvošanas kaujās.</w:t>
      </w:r>
    </w:p>
    <w:p w14:paraId="19AE0C9B" w14:textId="4208D6C0" w:rsidR="00AA5561" w:rsidRDefault="00AA5561" w:rsidP="00E439FA">
      <w:pPr>
        <w:widowControl w:val="0"/>
        <w:autoSpaceDN w:val="0"/>
        <w:spacing w:after="0" w:line="276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 xml:space="preserve">Kopumā Neatkarības karā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>Bruņotais divizions zaudēja kritušus piecus virsniekus</w:t>
      </w:r>
      <w:r w:rsidR="0092195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>18 kareivjus un instruktorus, 42 karavīri tika apbalvoti 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>Lāčplēša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>kara</w:t>
      </w:r>
      <w:r w:rsidR="00231EEE">
        <w:rPr>
          <w:rFonts w:ascii="Times New Roman" w:eastAsia="Times New Roman" w:hAnsi="Times New Roman" w:cs="Times New Roman"/>
          <w:bCs/>
          <w:sz w:val="24"/>
          <w:szCs w:val="24"/>
        </w:rPr>
        <w:t xml:space="preserve"> ordeni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>Brīvības cīņām</w:t>
      </w:r>
      <w:r w:rsidR="00921950">
        <w:rPr>
          <w:rFonts w:ascii="Times New Roman" w:eastAsia="Times New Roman" w:hAnsi="Times New Roman" w:cs="Times New Roman"/>
          <w:bCs/>
          <w:sz w:val="24"/>
          <w:szCs w:val="24"/>
        </w:rPr>
        <w:t>. Pēc tam</w:t>
      </w: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A5561">
        <w:rPr>
          <w:rFonts w:ascii="Times New Roman" w:eastAsia="Times New Roman" w:hAnsi="Times New Roman" w:cs="Times New Roman"/>
          <w:bCs/>
          <w:sz w:val="24"/>
          <w:szCs w:val="24"/>
        </w:rPr>
        <w:t>Bruņotais divizions tika reorganizēts un vēlāk uz tā bāzes izveidoja Auto - tanku un Bruņoto vilcienu pulkus.</w:t>
      </w:r>
    </w:p>
    <w:p w14:paraId="1EE28DB4" w14:textId="282186EA" w:rsidR="00AA18BF" w:rsidRPr="00B049F2" w:rsidRDefault="00AA18BF" w:rsidP="00E439FA">
      <w:pPr>
        <w:widowControl w:val="0"/>
        <w:autoSpaceDN w:val="0"/>
        <w:spacing w:after="0" w:line="276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18BF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Piemineklis veltīts Latvijas Atbrīvošanas cīņās kritušajiem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A18BF">
        <w:rPr>
          <w:rFonts w:ascii="Times New Roman" w:eastAsia="Times New Roman" w:hAnsi="Times New Roman" w:cs="Times New Roman"/>
          <w:bCs/>
          <w:sz w:val="24"/>
          <w:szCs w:val="24"/>
        </w:rPr>
        <w:t>Bruņotā diviziona (Auto- tanku pulka) karavīriem un tika novietots Auto- tanku pulka sētas teritorijā.</w:t>
      </w:r>
    </w:p>
    <w:p w14:paraId="0929CFB8" w14:textId="77777777" w:rsidR="00950C35" w:rsidRPr="00C9700A" w:rsidRDefault="008C42A2" w:rsidP="00950C35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35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="00FB67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0C35" w:rsidRPr="00C9700A">
        <w:rPr>
          <w:rFonts w:ascii="Times New Roman" w:eastAsia="Times New Roman" w:hAnsi="Times New Roman" w:cs="Times New Roman"/>
          <w:b/>
          <w:sz w:val="24"/>
          <w:szCs w:val="24"/>
        </w:rPr>
        <w:t>Vērtē ieceres arhitektonisko, māksliniecisko un dizaina kvalitāti:</w:t>
      </w:r>
    </w:p>
    <w:p w14:paraId="51A6DA76" w14:textId="367D660B" w:rsidR="0054634D" w:rsidRDefault="00365B3E" w:rsidP="0010499A">
      <w:pPr>
        <w:widowControl w:val="0"/>
        <w:autoSpaceDN w:val="0"/>
        <w:spacing w:after="0" w:line="276" w:lineRule="auto"/>
        <w:ind w:left="426" w:firstLine="283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Informatīvā stenda </w:t>
      </w:r>
      <w:r w:rsidR="006B7A78" w:rsidRPr="006B7A78">
        <w:rPr>
          <w:rFonts w:ascii="Times New Roman" w:eastAsia="Times New Roman" w:hAnsi="Times New Roman" w:cs="Times New Roman"/>
          <w:bCs/>
          <w:sz w:val="24"/>
          <w:szCs w:val="24"/>
        </w:rPr>
        <w:t xml:space="preserve">autora profesionālā kvalifikācija ļauj pozitīvi novērtēt īstenojamās ieceres arhitektonisko, māksliniecisko un dizaina kvalitāti. </w:t>
      </w:r>
      <w:r w:rsidR="0010499A">
        <w:rPr>
          <w:rFonts w:ascii="Times New Roman" w:hAnsi="Times New Roman" w:cs="Times New Roman"/>
          <w:sz w:val="24"/>
          <w:szCs w:val="24"/>
        </w:rPr>
        <w:t>K</w:t>
      </w:r>
      <w:r w:rsidR="0010499A" w:rsidRPr="00B4107F">
        <w:rPr>
          <w:rFonts w:ascii="Times New Roman" w:hAnsi="Times New Roman" w:cs="Times New Roman"/>
          <w:sz w:val="24"/>
          <w:szCs w:val="24"/>
        </w:rPr>
        <w:t xml:space="preserve">opējais idejas estētiskais un </w:t>
      </w:r>
      <w:proofErr w:type="spellStart"/>
      <w:r w:rsidR="0010499A" w:rsidRPr="00B4107F">
        <w:rPr>
          <w:rFonts w:ascii="Times New Roman" w:hAnsi="Times New Roman" w:cs="Times New Roman"/>
          <w:sz w:val="24"/>
          <w:szCs w:val="24"/>
        </w:rPr>
        <w:t>ko</w:t>
      </w:r>
      <w:r w:rsidR="006F45A9">
        <w:rPr>
          <w:rFonts w:ascii="Times New Roman" w:hAnsi="Times New Roman" w:cs="Times New Roman"/>
          <w:sz w:val="24"/>
          <w:szCs w:val="24"/>
        </w:rPr>
        <w:t>m</w:t>
      </w:r>
      <w:r w:rsidR="0010499A" w:rsidRPr="00B4107F">
        <w:rPr>
          <w:rFonts w:ascii="Times New Roman" w:hAnsi="Times New Roman" w:cs="Times New Roman"/>
          <w:sz w:val="24"/>
          <w:szCs w:val="24"/>
        </w:rPr>
        <w:t>pozicionālais</w:t>
      </w:r>
      <w:proofErr w:type="spellEnd"/>
      <w:r w:rsidR="0010499A" w:rsidRPr="00B4107F">
        <w:rPr>
          <w:rFonts w:ascii="Times New Roman" w:hAnsi="Times New Roman" w:cs="Times New Roman"/>
          <w:sz w:val="24"/>
          <w:szCs w:val="24"/>
        </w:rPr>
        <w:t xml:space="preserve"> risinājums ir oriģināls un atbilstošs.</w:t>
      </w:r>
      <w:r w:rsidR="0010499A" w:rsidRPr="00B4107F">
        <w:t xml:space="preserve"> </w:t>
      </w:r>
    </w:p>
    <w:p w14:paraId="062FDC5D" w14:textId="77777777" w:rsidR="00C97036" w:rsidRDefault="008C42A2" w:rsidP="00B9625C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036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="00A76BC8"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7036" w:rsidRPr="00971BD6">
        <w:rPr>
          <w:rFonts w:ascii="Times New Roman" w:eastAsia="Times New Roman" w:hAnsi="Times New Roman" w:cs="Times New Roman"/>
          <w:b/>
          <w:sz w:val="24"/>
          <w:szCs w:val="24"/>
        </w:rPr>
        <w:t>Norāda iesniegtās dokumentācijas izvērtēšanas padomes sēdē datumu un pieņemto konceptuālo lēmumu:</w:t>
      </w:r>
    </w:p>
    <w:p w14:paraId="5B8A4F75" w14:textId="71D0F6FA" w:rsidR="00B9625C" w:rsidRPr="00B9625C" w:rsidRDefault="00A76BC8" w:rsidP="00C97036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>Iesniegtā dokumentācija ir izvērtēta Pieminekļu, piemiņas zīmju un piemiņas vietu izveides konsultatīvās padomes sēdē 202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>. gada 3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martā</w:t>
      </w:r>
      <w:r w:rsidR="00CD3C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B72F50" w14:textId="3664BB31" w:rsidR="008C42A2" w:rsidRPr="00B9625C" w:rsidRDefault="00B9625C" w:rsidP="00B9625C">
      <w:pPr>
        <w:widowControl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5A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A76BC8" w:rsidRPr="00C62E5A">
        <w:rPr>
          <w:rFonts w:ascii="Times New Roman" w:eastAsia="Times New Roman" w:hAnsi="Times New Roman" w:cs="Times New Roman"/>
          <w:b/>
          <w:sz w:val="24"/>
          <w:szCs w:val="24"/>
        </w:rPr>
        <w:t>onceptuālais lēmums</w:t>
      </w:r>
      <w:r w:rsidRPr="00C62E5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76BC8" w:rsidRPr="00C62E5A">
        <w:rPr>
          <w:rFonts w:ascii="Times New Roman" w:eastAsia="Times New Roman" w:hAnsi="Times New Roman" w:cs="Times New Roman"/>
          <w:bCs/>
          <w:sz w:val="24"/>
          <w:szCs w:val="24"/>
        </w:rPr>
        <w:t>atbalstīt ieceri</w:t>
      </w:r>
      <w:r w:rsidR="0010499A" w:rsidRPr="00C62E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5A9F4E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43E57E" w14:textId="7A26A3A2" w:rsidR="00536733" w:rsidRPr="00536733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C574A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C574A9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53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4D2A6" w14:textId="4435FCD3" w:rsidR="008C42A2" w:rsidRPr="00536733" w:rsidRDefault="00A76BC8" w:rsidP="00536733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Cs/>
          <w:sz w:val="24"/>
          <w:szCs w:val="24"/>
        </w:rPr>
        <w:t>Atzinumu un pieņemto lēmumu pamato sabiedriskais un kultūrvēsturiskais nozīmīgums, ieceres atbilstība normatīvo aktu prasībām attiecīgajā jomā, kā arī pārliecība par īstenojamās ieceres arhitektonisko, māksliniecisko un dizaina kvalitāti.</w:t>
      </w:r>
    </w:p>
    <w:p w14:paraId="11391890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373BDB" w14:textId="26D19EFF" w:rsidR="00CF4717" w:rsidRDefault="00A76BC8" w:rsidP="00CF4717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. gada 3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marta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9F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D77C9C4" w14:textId="03CCE447" w:rsidR="008C42A2" w:rsidRPr="00423200" w:rsidRDefault="00CF4717" w:rsidP="003533BD">
      <w:pPr>
        <w:widowControl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76BC8" w:rsidRPr="00EC680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C680D" w:rsidRPr="00EC680D">
        <w:rPr>
          <w:rFonts w:ascii="Times New Roman" w:eastAsia="Times New Roman" w:hAnsi="Times New Roman" w:cs="Times New Roman"/>
          <w:b/>
          <w:sz w:val="24"/>
          <w:szCs w:val="24"/>
        </w:rPr>
        <w:t>tbalstīt ieceri</w:t>
      </w:r>
      <w:r w:rsidR="00EC680D" w:rsidRPr="00762E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552128" w14:textId="789FD219" w:rsidR="00BC2E53" w:rsidRDefault="00BC2E53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4BFDE6" w14:textId="77777777" w:rsidR="00CD3CF8" w:rsidRPr="00C344E2" w:rsidRDefault="00CD3CF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590B27D" w14:textId="0B1C270D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2D5B1" w14:textId="77777777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1CA712" w14:textId="2D3EB57E" w:rsidR="00E605DB" w:rsidRDefault="00C344E2" w:rsidP="00C344E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p w14:paraId="45964C7C" w14:textId="320117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6EE2E2ED" w14:textId="112886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EB1FC63" w14:textId="77777777" w:rsidR="008C42A2" w:rsidRPr="008C42A2" w:rsidRDefault="008C42A2" w:rsidP="008C42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40E6409B" w14:textId="77777777" w:rsidR="00404014" w:rsidRDefault="00404014"/>
    <w:sectPr w:rsidR="00404014" w:rsidSect="0042320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9E3C" w14:textId="77777777" w:rsidR="00BA16AF" w:rsidRDefault="00BA16AF" w:rsidP="00462E72">
      <w:pPr>
        <w:spacing w:after="0" w:line="240" w:lineRule="auto"/>
      </w:pPr>
      <w:r>
        <w:separator/>
      </w:r>
    </w:p>
  </w:endnote>
  <w:endnote w:type="continuationSeparator" w:id="0">
    <w:p w14:paraId="0C1A4F01" w14:textId="77777777" w:rsidR="00BA16AF" w:rsidRDefault="00BA16AF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69D6" w14:textId="77777777" w:rsidR="00BA16AF" w:rsidRDefault="00BA16AF" w:rsidP="00462E72">
      <w:pPr>
        <w:spacing w:after="0" w:line="240" w:lineRule="auto"/>
      </w:pPr>
      <w:r>
        <w:separator/>
      </w:r>
    </w:p>
  </w:footnote>
  <w:footnote w:type="continuationSeparator" w:id="0">
    <w:p w14:paraId="072846AC" w14:textId="77777777" w:rsidR="00BA16AF" w:rsidRDefault="00BA16AF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2"/>
    <w:rsid w:val="0004434A"/>
    <w:rsid w:val="00071DB6"/>
    <w:rsid w:val="000A1FB0"/>
    <w:rsid w:val="0010499A"/>
    <w:rsid w:val="00116965"/>
    <w:rsid w:val="00117602"/>
    <w:rsid w:val="00144C94"/>
    <w:rsid w:val="001747DA"/>
    <w:rsid w:val="00176936"/>
    <w:rsid w:val="001D3270"/>
    <w:rsid w:val="001D59EB"/>
    <w:rsid w:val="001D768D"/>
    <w:rsid w:val="002256EA"/>
    <w:rsid w:val="00231598"/>
    <w:rsid w:val="00231EEE"/>
    <w:rsid w:val="00262E39"/>
    <w:rsid w:val="002738E6"/>
    <w:rsid w:val="002A6FA3"/>
    <w:rsid w:val="002B5B0A"/>
    <w:rsid w:val="002B65E8"/>
    <w:rsid w:val="002C1AC8"/>
    <w:rsid w:val="00307CE2"/>
    <w:rsid w:val="00315B48"/>
    <w:rsid w:val="0033526C"/>
    <w:rsid w:val="003420D7"/>
    <w:rsid w:val="003533BD"/>
    <w:rsid w:val="00355499"/>
    <w:rsid w:val="00365B3E"/>
    <w:rsid w:val="0037259F"/>
    <w:rsid w:val="003A1A2A"/>
    <w:rsid w:val="003A2DB0"/>
    <w:rsid w:val="003E1971"/>
    <w:rsid w:val="003E3C8E"/>
    <w:rsid w:val="00404014"/>
    <w:rsid w:val="00404C2C"/>
    <w:rsid w:val="00423041"/>
    <w:rsid w:val="00423200"/>
    <w:rsid w:val="004356C6"/>
    <w:rsid w:val="00441C1F"/>
    <w:rsid w:val="004433BF"/>
    <w:rsid w:val="00462E72"/>
    <w:rsid w:val="00493B96"/>
    <w:rsid w:val="004F7535"/>
    <w:rsid w:val="00501D6A"/>
    <w:rsid w:val="00527FA0"/>
    <w:rsid w:val="00536733"/>
    <w:rsid w:val="0054634D"/>
    <w:rsid w:val="00554B3C"/>
    <w:rsid w:val="00571A91"/>
    <w:rsid w:val="00591970"/>
    <w:rsid w:val="005A42A3"/>
    <w:rsid w:val="005F6D7B"/>
    <w:rsid w:val="006313D6"/>
    <w:rsid w:val="006444ED"/>
    <w:rsid w:val="006823BA"/>
    <w:rsid w:val="00684BF1"/>
    <w:rsid w:val="00690FC8"/>
    <w:rsid w:val="006938D1"/>
    <w:rsid w:val="00696964"/>
    <w:rsid w:val="006B7A78"/>
    <w:rsid w:val="006C4F61"/>
    <w:rsid w:val="006F45A9"/>
    <w:rsid w:val="006F7B01"/>
    <w:rsid w:val="007206A3"/>
    <w:rsid w:val="00724B60"/>
    <w:rsid w:val="007325B2"/>
    <w:rsid w:val="0073710F"/>
    <w:rsid w:val="00751C3A"/>
    <w:rsid w:val="00754BF9"/>
    <w:rsid w:val="00762EF2"/>
    <w:rsid w:val="0078158E"/>
    <w:rsid w:val="007B330F"/>
    <w:rsid w:val="00806B92"/>
    <w:rsid w:val="00836323"/>
    <w:rsid w:val="00857DA1"/>
    <w:rsid w:val="00866F05"/>
    <w:rsid w:val="00875D3A"/>
    <w:rsid w:val="00877EA2"/>
    <w:rsid w:val="00882ED1"/>
    <w:rsid w:val="00885274"/>
    <w:rsid w:val="008C1692"/>
    <w:rsid w:val="008C42A2"/>
    <w:rsid w:val="008F781D"/>
    <w:rsid w:val="00920AB7"/>
    <w:rsid w:val="00921950"/>
    <w:rsid w:val="009274F9"/>
    <w:rsid w:val="00950C35"/>
    <w:rsid w:val="00962537"/>
    <w:rsid w:val="00962E20"/>
    <w:rsid w:val="00982B75"/>
    <w:rsid w:val="009A1DA5"/>
    <w:rsid w:val="009B2DB7"/>
    <w:rsid w:val="00A03654"/>
    <w:rsid w:val="00A160FD"/>
    <w:rsid w:val="00A41838"/>
    <w:rsid w:val="00A620A5"/>
    <w:rsid w:val="00A75520"/>
    <w:rsid w:val="00A76BC8"/>
    <w:rsid w:val="00A856B3"/>
    <w:rsid w:val="00AA18BF"/>
    <w:rsid w:val="00AA5561"/>
    <w:rsid w:val="00AB4528"/>
    <w:rsid w:val="00AC391E"/>
    <w:rsid w:val="00AC4206"/>
    <w:rsid w:val="00AD7E04"/>
    <w:rsid w:val="00B049F2"/>
    <w:rsid w:val="00B1560D"/>
    <w:rsid w:val="00B77176"/>
    <w:rsid w:val="00B8138F"/>
    <w:rsid w:val="00B856D8"/>
    <w:rsid w:val="00B903E5"/>
    <w:rsid w:val="00B937C7"/>
    <w:rsid w:val="00B9625C"/>
    <w:rsid w:val="00BA16AF"/>
    <w:rsid w:val="00BC2E53"/>
    <w:rsid w:val="00BD187B"/>
    <w:rsid w:val="00C01A63"/>
    <w:rsid w:val="00C06D17"/>
    <w:rsid w:val="00C213F9"/>
    <w:rsid w:val="00C344E2"/>
    <w:rsid w:val="00C50A6D"/>
    <w:rsid w:val="00C62E5A"/>
    <w:rsid w:val="00C926B1"/>
    <w:rsid w:val="00C97036"/>
    <w:rsid w:val="00CB263B"/>
    <w:rsid w:val="00CC3332"/>
    <w:rsid w:val="00CD3CF8"/>
    <w:rsid w:val="00CD64C3"/>
    <w:rsid w:val="00CF4717"/>
    <w:rsid w:val="00D10F19"/>
    <w:rsid w:val="00D12669"/>
    <w:rsid w:val="00D13B62"/>
    <w:rsid w:val="00D14146"/>
    <w:rsid w:val="00D16C1B"/>
    <w:rsid w:val="00D26EAC"/>
    <w:rsid w:val="00D30F8D"/>
    <w:rsid w:val="00D340B9"/>
    <w:rsid w:val="00D447E5"/>
    <w:rsid w:val="00D51D43"/>
    <w:rsid w:val="00D6096D"/>
    <w:rsid w:val="00DE2F32"/>
    <w:rsid w:val="00E439FA"/>
    <w:rsid w:val="00E605DB"/>
    <w:rsid w:val="00E742DF"/>
    <w:rsid w:val="00EA1551"/>
    <w:rsid w:val="00EC680D"/>
    <w:rsid w:val="00ED232A"/>
    <w:rsid w:val="00F11859"/>
    <w:rsid w:val="00F31FFA"/>
    <w:rsid w:val="00F53CDC"/>
    <w:rsid w:val="00F55479"/>
    <w:rsid w:val="00F7389E"/>
    <w:rsid w:val="00F92294"/>
    <w:rsid w:val="00FA5D4D"/>
    <w:rsid w:val="00FB67AE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BA5"/>
  <w15:chartTrackingRefBased/>
  <w15:docId w15:val="{0BB5C8CF-DC56-421D-A511-C9AF828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A490-2D9D-4765-8D9B-59A77D0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Drozde</dc:creator>
  <cp:keywords/>
  <dc:description/>
  <cp:lastModifiedBy>Lita Trakina</cp:lastModifiedBy>
  <cp:revision>2</cp:revision>
  <cp:lastPrinted>2021-09-24T11:39:00Z</cp:lastPrinted>
  <dcterms:created xsi:type="dcterms:W3CDTF">2022-03-31T12:26:00Z</dcterms:created>
  <dcterms:modified xsi:type="dcterms:W3CDTF">2022-03-31T12:26:00Z</dcterms:modified>
</cp:coreProperties>
</file>