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FF9B" w14:textId="77777777" w:rsidR="00642721" w:rsidRPr="00A503F6" w:rsidRDefault="00642721" w:rsidP="00D73B87">
      <w:pPr>
        <w:shd w:val="clear" w:color="auto" w:fill="FFFFFF"/>
        <w:spacing w:after="0" w:line="240" w:lineRule="auto"/>
        <w:jc w:val="center"/>
        <w:rPr>
          <w:rFonts w:ascii="Arial" w:eastAsia="Times New Roman" w:hAnsi="Arial" w:cs="Arial"/>
          <w:b/>
          <w:bCs/>
          <w:lang w:eastAsia="lv-LV"/>
        </w:rPr>
      </w:pPr>
    </w:p>
    <w:p w14:paraId="16C24315" w14:textId="35943BB8" w:rsidR="004B19BE" w:rsidRPr="00A503F6" w:rsidRDefault="004B19BE" w:rsidP="00D73B87">
      <w:pPr>
        <w:shd w:val="clear" w:color="auto" w:fill="FFFFFF"/>
        <w:spacing w:after="0" w:line="240" w:lineRule="auto"/>
        <w:jc w:val="center"/>
        <w:rPr>
          <w:rFonts w:ascii="Arial" w:eastAsia="Times New Roman" w:hAnsi="Arial" w:cs="Arial"/>
          <w:b/>
          <w:bCs/>
          <w:sz w:val="28"/>
          <w:szCs w:val="28"/>
          <w:lang w:eastAsia="lv-LV"/>
        </w:rPr>
      </w:pPr>
    </w:p>
    <w:p w14:paraId="75A8B9EF" w14:textId="1EEB1937" w:rsidR="00020594" w:rsidRPr="00A503F6" w:rsidRDefault="00C3523C" w:rsidP="004B19BE">
      <w:pPr>
        <w:shd w:val="clear" w:color="auto" w:fill="FFFFFF"/>
        <w:spacing w:after="0" w:line="240" w:lineRule="auto"/>
        <w:jc w:val="center"/>
        <w:rPr>
          <w:rFonts w:ascii="Times New Roman" w:eastAsia="Times New Roman" w:hAnsi="Times New Roman" w:cs="Times New Roman"/>
          <w:b/>
          <w:bCs/>
          <w:sz w:val="28"/>
          <w:szCs w:val="28"/>
          <w:lang w:eastAsia="lv-LV"/>
        </w:rPr>
      </w:pPr>
      <w:bookmarkStart w:id="0" w:name="_Hlk68687712"/>
      <w:bookmarkStart w:id="1" w:name="_Hlk68687679"/>
      <w:r w:rsidRPr="00C3523C">
        <w:rPr>
          <w:rFonts w:ascii="Times New Roman" w:eastAsia="Times New Roman" w:hAnsi="Times New Roman" w:cs="Times New Roman"/>
          <w:b/>
          <w:bCs/>
          <w:sz w:val="28"/>
          <w:szCs w:val="28"/>
          <w:lang w:eastAsia="lv-LV"/>
        </w:rPr>
        <w:t xml:space="preserve">Latvijas - Lietuvas pārrobežu sadarbības </w:t>
      </w:r>
      <w:r w:rsidR="004B19BE" w:rsidRPr="00A503F6">
        <w:rPr>
          <w:rFonts w:ascii="Times New Roman" w:eastAsia="Times New Roman" w:hAnsi="Times New Roman" w:cs="Times New Roman"/>
          <w:b/>
          <w:bCs/>
          <w:sz w:val="28"/>
          <w:szCs w:val="28"/>
          <w:lang w:eastAsia="lv-LV"/>
        </w:rPr>
        <w:t>programma</w:t>
      </w:r>
      <w:r w:rsidR="00FE4913" w:rsidRPr="00A503F6">
        <w:rPr>
          <w:rFonts w:ascii="Times New Roman" w:eastAsia="Times New Roman" w:hAnsi="Times New Roman" w:cs="Times New Roman"/>
          <w:b/>
          <w:bCs/>
          <w:sz w:val="28"/>
          <w:szCs w:val="28"/>
          <w:lang w:eastAsia="lv-LV"/>
        </w:rPr>
        <w:t>s</w:t>
      </w:r>
      <w:r w:rsidR="004B19BE" w:rsidRPr="00A503F6">
        <w:rPr>
          <w:rFonts w:ascii="Times New Roman" w:eastAsia="Times New Roman" w:hAnsi="Times New Roman" w:cs="Times New Roman"/>
          <w:b/>
          <w:bCs/>
          <w:sz w:val="28"/>
          <w:szCs w:val="28"/>
          <w:lang w:eastAsia="lv-LV"/>
        </w:rPr>
        <w:t xml:space="preserve"> 2021.–2027. gadam</w:t>
      </w:r>
      <w:r w:rsidR="00FE4913" w:rsidRPr="00A503F6">
        <w:rPr>
          <w:rFonts w:ascii="Times New Roman" w:eastAsia="Times New Roman" w:hAnsi="Times New Roman" w:cs="Times New Roman"/>
          <w:b/>
          <w:bCs/>
          <w:sz w:val="28"/>
          <w:szCs w:val="28"/>
          <w:lang w:eastAsia="lv-LV"/>
        </w:rPr>
        <w:t xml:space="preserve"> dokumenta projekta </w:t>
      </w:r>
    </w:p>
    <w:p w14:paraId="14484B2C" w14:textId="64F1FFF5" w:rsidR="004B19BE" w:rsidRPr="00A503F6" w:rsidRDefault="00FE4913" w:rsidP="004B19BE">
      <w:pPr>
        <w:shd w:val="clear" w:color="auto" w:fill="FFFFFF"/>
        <w:spacing w:after="0" w:line="240" w:lineRule="auto"/>
        <w:jc w:val="center"/>
        <w:rPr>
          <w:rFonts w:ascii="Times New Roman" w:eastAsia="Times New Roman" w:hAnsi="Times New Roman" w:cs="Times New Roman"/>
          <w:b/>
          <w:bCs/>
          <w:sz w:val="28"/>
          <w:szCs w:val="28"/>
          <w:u w:val="single"/>
          <w:lang w:eastAsia="lv-LV"/>
        </w:rPr>
      </w:pPr>
      <w:r w:rsidRPr="00A503F6">
        <w:rPr>
          <w:rFonts w:ascii="Times New Roman" w:eastAsia="Times New Roman" w:hAnsi="Times New Roman" w:cs="Times New Roman"/>
          <w:b/>
          <w:bCs/>
          <w:sz w:val="28"/>
          <w:szCs w:val="28"/>
          <w:u w:val="single"/>
          <w:lang w:eastAsia="lv-LV"/>
        </w:rPr>
        <w:t>publiskās apspriešanas kopsavilkums</w:t>
      </w:r>
    </w:p>
    <w:p w14:paraId="63E60345" w14:textId="77777777" w:rsidR="00CD0AE4" w:rsidRPr="00A503F6" w:rsidRDefault="00CD0AE4" w:rsidP="004B19BE">
      <w:pPr>
        <w:shd w:val="clear" w:color="auto" w:fill="FFFFFF"/>
        <w:spacing w:after="0" w:line="240" w:lineRule="auto"/>
        <w:jc w:val="center"/>
        <w:rPr>
          <w:rFonts w:ascii="Times New Roman" w:eastAsia="Times New Roman" w:hAnsi="Times New Roman" w:cs="Times New Roman"/>
          <w:b/>
          <w:bCs/>
          <w:sz w:val="28"/>
          <w:szCs w:val="28"/>
          <w:u w:val="single"/>
          <w:lang w:eastAsia="lv-LV"/>
        </w:rPr>
      </w:pPr>
    </w:p>
    <w:p w14:paraId="58094FBB" w14:textId="6CBF0401" w:rsidR="00FE4913" w:rsidRPr="00A503F6" w:rsidRDefault="00C3523C" w:rsidP="004B19B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020594" w:rsidRPr="00A503F6">
        <w:rPr>
          <w:rFonts w:ascii="Times New Roman" w:hAnsi="Times New Roman" w:cs="Times New Roman"/>
          <w:b/>
          <w:sz w:val="28"/>
          <w:szCs w:val="28"/>
        </w:rPr>
        <w:t>.0</w:t>
      </w:r>
      <w:r>
        <w:rPr>
          <w:rFonts w:ascii="Times New Roman" w:hAnsi="Times New Roman" w:cs="Times New Roman"/>
          <w:b/>
          <w:sz w:val="28"/>
          <w:szCs w:val="28"/>
        </w:rPr>
        <w:t>7</w:t>
      </w:r>
      <w:r w:rsidR="00020594" w:rsidRPr="00A503F6">
        <w:rPr>
          <w:rFonts w:ascii="Times New Roman" w:hAnsi="Times New Roman" w:cs="Times New Roman"/>
          <w:b/>
          <w:sz w:val="28"/>
          <w:szCs w:val="28"/>
        </w:rPr>
        <w:t>.-</w:t>
      </w:r>
      <w:r>
        <w:rPr>
          <w:rFonts w:ascii="Times New Roman" w:hAnsi="Times New Roman" w:cs="Times New Roman"/>
          <w:b/>
          <w:sz w:val="28"/>
          <w:szCs w:val="28"/>
        </w:rPr>
        <w:t>22</w:t>
      </w:r>
      <w:r w:rsidR="00020594" w:rsidRPr="00A503F6">
        <w:rPr>
          <w:rFonts w:ascii="Times New Roman" w:hAnsi="Times New Roman" w:cs="Times New Roman"/>
          <w:b/>
          <w:sz w:val="28"/>
          <w:szCs w:val="28"/>
        </w:rPr>
        <w:t>.0</w:t>
      </w:r>
      <w:r>
        <w:rPr>
          <w:rFonts w:ascii="Times New Roman" w:hAnsi="Times New Roman" w:cs="Times New Roman"/>
          <w:b/>
          <w:sz w:val="28"/>
          <w:szCs w:val="28"/>
        </w:rPr>
        <w:t>8</w:t>
      </w:r>
      <w:r w:rsidR="00020594" w:rsidRPr="00A503F6">
        <w:rPr>
          <w:rFonts w:ascii="Times New Roman" w:hAnsi="Times New Roman" w:cs="Times New Roman"/>
          <w:b/>
          <w:sz w:val="28"/>
          <w:szCs w:val="28"/>
        </w:rPr>
        <w:t>.2021.</w:t>
      </w:r>
    </w:p>
    <w:p w14:paraId="3EE0FA32" w14:textId="77777777" w:rsidR="00020594" w:rsidRPr="00A503F6" w:rsidRDefault="00020594" w:rsidP="004B19BE">
      <w:pPr>
        <w:shd w:val="clear" w:color="auto" w:fill="FFFFFF"/>
        <w:spacing w:after="0" w:line="240" w:lineRule="auto"/>
        <w:jc w:val="center"/>
        <w:rPr>
          <w:rFonts w:ascii="Arial" w:eastAsia="Times New Roman" w:hAnsi="Arial" w:cs="Arial"/>
          <w:b/>
          <w:bCs/>
          <w:lang w:eastAsia="lv-LV"/>
        </w:rPr>
      </w:pPr>
    </w:p>
    <w:tbl>
      <w:tblPr>
        <w:tblW w:w="4973" w:type="pct"/>
        <w:jc w:val="center"/>
        <w:tblBorders>
          <w:top w:val="outset" w:sz="6" w:space="0" w:color="414142"/>
          <w:left w:val="outset" w:sz="6" w:space="0" w:color="414142"/>
          <w:bottom w:val="outset" w:sz="6" w:space="0" w:color="414142"/>
          <w:right w:val="outset" w:sz="6" w:space="0" w:color="414142"/>
        </w:tblBorders>
        <w:tblLayout w:type="fixed"/>
        <w:tblCellMar>
          <w:top w:w="15" w:type="dxa"/>
          <w:left w:w="15" w:type="dxa"/>
          <w:bottom w:w="15" w:type="dxa"/>
          <w:right w:w="15" w:type="dxa"/>
        </w:tblCellMar>
        <w:tblLook w:val="04A0" w:firstRow="1" w:lastRow="0" w:firstColumn="1" w:lastColumn="0" w:noHBand="0" w:noVBand="1"/>
      </w:tblPr>
      <w:tblGrid>
        <w:gridCol w:w="373"/>
        <w:gridCol w:w="1945"/>
        <w:gridCol w:w="198"/>
        <w:gridCol w:w="1249"/>
        <w:gridCol w:w="5865"/>
        <w:gridCol w:w="1839"/>
        <w:gridCol w:w="289"/>
        <w:gridCol w:w="2137"/>
        <w:gridCol w:w="17"/>
      </w:tblGrid>
      <w:tr w:rsidR="0075618B" w:rsidRPr="000C4744" w14:paraId="5FA1612F" w14:textId="77777777" w:rsidTr="0029218A">
        <w:trPr>
          <w:gridAfter w:val="1"/>
          <w:wAfter w:w="6" w:type="pct"/>
          <w:trHeight w:val="40"/>
          <w:jc w:val="center"/>
        </w:trPr>
        <w:tc>
          <w:tcPr>
            <w:tcW w:w="134" w:type="pct"/>
            <w:tcBorders>
              <w:top w:val="outset" w:sz="6" w:space="0" w:color="414142"/>
              <w:left w:val="outset" w:sz="6" w:space="0" w:color="414142"/>
              <w:bottom w:val="outset" w:sz="6" w:space="0" w:color="414142"/>
              <w:right w:val="outset" w:sz="6" w:space="0" w:color="414142"/>
            </w:tcBorders>
            <w:vAlign w:val="center"/>
            <w:hideMark/>
          </w:tcPr>
          <w:bookmarkEnd w:id="0"/>
          <w:bookmarkEnd w:id="1"/>
          <w:p w14:paraId="4540CD04" w14:textId="77777777" w:rsidR="0075618B" w:rsidRPr="000C4744" w:rsidRDefault="0075618B" w:rsidP="00D73B87">
            <w:pPr>
              <w:spacing w:before="100" w:beforeAutospacing="1" w:after="100" w:afterAutospacing="1" w:line="293" w:lineRule="atLeast"/>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Nr.</w:t>
            </w:r>
            <w:r w:rsidRPr="000C4744">
              <w:rPr>
                <w:rFonts w:ascii="Times New Roman" w:eastAsia="Times New Roman" w:hAnsi="Times New Roman" w:cs="Times New Roman"/>
                <w:lang w:eastAsia="lv-LV"/>
              </w:rPr>
              <w:br/>
              <w:t>p.k.</w:t>
            </w:r>
          </w:p>
        </w:tc>
        <w:tc>
          <w:tcPr>
            <w:tcW w:w="699" w:type="pct"/>
            <w:tcBorders>
              <w:top w:val="outset" w:sz="6" w:space="0" w:color="414142"/>
              <w:left w:val="outset" w:sz="6" w:space="0" w:color="414142"/>
              <w:bottom w:val="outset" w:sz="6" w:space="0" w:color="414142"/>
              <w:right w:val="outset" w:sz="6" w:space="0" w:color="414142"/>
            </w:tcBorders>
            <w:vAlign w:val="center"/>
            <w:hideMark/>
          </w:tcPr>
          <w:p w14:paraId="6205F26F" w14:textId="77777777" w:rsidR="0075618B" w:rsidRPr="000C4744" w:rsidRDefault="0075618B" w:rsidP="00D73B87">
            <w:pPr>
              <w:spacing w:before="100" w:beforeAutospacing="1" w:after="100" w:afterAutospacing="1" w:line="293" w:lineRule="atLeast"/>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Iebilduma/priekšlikuma iesniedzējs</w:t>
            </w:r>
          </w:p>
        </w:tc>
        <w:tc>
          <w:tcPr>
            <w:tcW w:w="520" w:type="pct"/>
            <w:gridSpan w:val="2"/>
            <w:tcBorders>
              <w:top w:val="outset" w:sz="6" w:space="0" w:color="414142"/>
              <w:left w:val="outset" w:sz="6" w:space="0" w:color="414142"/>
              <w:bottom w:val="outset" w:sz="6" w:space="0" w:color="414142"/>
              <w:right w:val="outset" w:sz="6" w:space="0" w:color="414142"/>
            </w:tcBorders>
          </w:tcPr>
          <w:p w14:paraId="140FE611" w14:textId="503CCF33" w:rsidR="0075618B" w:rsidRPr="000C4744" w:rsidRDefault="0075618B" w:rsidP="00D73B87">
            <w:pPr>
              <w:spacing w:before="100" w:beforeAutospacing="1" w:after="100" w:afterAutospacing="1" w:line="293" w:lineRule="atLeast"/>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 xml:space="preserve">Programmas dokumenta projekta nodaļa </w:t>
            </w:r>
          </w:p>
        </w:tc>
        <w:tc>
          <w:tcPr>
            <w:tcW w:w="2108" w:type="pct"/>
            <w:tcBorders>
              <w:top w:val="outset" w:sz="6" w:space="0" w:color="414142"/>
              <w:left w:val="outset" w:sz="6" w:space="0" w:color="414142"/>
              <w:bottom w:val="outset" w:sz="6" w:space="0" w:color="414142"/>
              <w:right w:val="outset" w:sz="6" w:space="0" w:color="414142"/>
            </w:tcBorders>
            <w:vAlign w:val="center"/>
            <w:hideMark/>
          </w:tcPr>
          <w:p w14:paraId="19328051" w14:textId="77F1D89D" w:rsidR="0075618B" w:rsidRPr="000C4744" w:rsidRDefault="0075618B" w:rsidP="00D73B87">
            <w:pPr>
              <w:spacing w:before="100" w:beforeAutospacing="1" w:after="100" w:afterAutospacing="1" w:line="293" w:lineRule="atLeast"/>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Iesniegtā iebilduma/</w:t>
            </w:r>
            <w:r w:rsidRPr="000C4744">
              <w:rPr>
                <w:rFonts w:ascii="Times New Roman" w:eastAsia="Times New Roman" w:hAnsi="Times New Roman" w:cs="Times New Roman"/>
                <w:lang w:eastAsia="lv-LV"/>
              </w:rPr>
              <w:br/>
              <w:t>priekšlikuma būtība</w:t>
            </w:r>
          </w:p>
        </w:tc>
        <w:tc>
          <w:tcPr>
            <w:tcW w:w="765" w:type="pct"/>
            <w:gridSpan w:val="2"/>
            <w:tcBorders>
              <w:top w:val="outset" w:sz="6" w:space="0" w:color="414142"/>
              <w:left w:val="outset" w:sz="6" w:space="0" w:color="414142"/>
              <w:bottom w:val="outset" w:sz="6" w:space="0" w:color="414142"/>
              <w:right w:val="outset" w:sz="6" w:space="0" w:color="414142"/>
            </w:tcBorders>
            <w:vAlign w:val="center"/>
            <w:hideMark/>
          </w:tcPr>
          <w:p w14:paraId="41715DCC" w14:textId="77777777" w:rsidR="0075618B" w:rsidRPr="000C4744" w:rsidRDefault="0075618B" w:rsidP="00D73B87">
            <w:pPr>
              <w:spacing w:before="100" w:beforeAutospacing="1" w:after="100" w:afterAutospacing="1" w:line="293" w:lineRule="atLeast"/>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Ņemts vērā/</w:t>
            </w:r>
            <w:r w:rsidRPr="000C4744">
              <w:rPr>
                <w:rFonts w:ascii="Times New Roman" w:eastAsia="Times New Roman" w:hAnsi="Times New Roman" w:cs="Times New Roman"/>
                <w:lang w:eastAsia="lv-LV"/>
              </w:rPr>
              <w:br/>
              <w:t>nav ņemts vērā</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352821B1" w14:textId="77777777" w:rsidR="0075618B" w:rsidRPr="000C4744" w:rsidRDefault="0075618B" w:rsidP="00D73B87">
            <w:pPr>
              <w:spacing w:before="100" w:beforeAutospacing="1" w:after="100" w:afterAutospacing="1" w:line="293" w:lineRule="atLeast"/>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Pamatojums, ja iebildums/priekšlikums</w:t>
            </w:r>
            <w:r w:rsidRPr="000C4744">
              <w:rPr>
                <w:rFonts w:ascii="Times New Roman" w:eastAsia="Times New Roman" w:hAnsi="Times New Roman" w:cs="Times New Roman"/>
                <w:lang w:eastAsia="lv-LV"/>
              </w:rPr>
              <w:br/>
              <w:t>nav ņemts vērā</w:t>
            </w:r>
          </w:p>
        </w:tc>
      </w:tr>
      <w:tr w:rsidR="0075618B" w:rsidRPr="000C4744" w14:paraId="65DDA9DE" w14:textId="77777777" w:rsidTr="0029218A">
        <w:trPr>
          <w:gridAfter w:val="1"/>
          <w:wAfter w:w="6" w:type="pct"/>
          <w:trHeight w:val="40"/>
          <w:jc w:val="center"/>
        </w:trPr>
        <w:tc>
          <w:tcPr>
            <w:tcW w:w="4994" w:type="pct"/>
            <w:gridSpan w:val="8"/>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695A4BC" w14:textId="73BC6287" w:rsidR="0075618B" w:rsidRPr="000C4744" w:rsidRDefault="0075618B" w:rsidP="00BA6961">
            <w:pPr>
              <w:spacing w:after="0" w:line="240" w:lineRule="auto"/>
              <w:jc w:val="center"/>
              <w:rPr>
                <w:rFonts w:ascii="Times New Roman" w:eastAsia="Times New Roman" w:hAnsi="Times New Roman" w:cs="Times New Roman"/>
                <w:b/>
                <w:bCs/>
                <w:lang w:eastAsia="lv-LV"/>
              </w:rPr>
            </w:pPr>
            <w:r w:rsidRPr="000C4744">
              <w:rPr>
                <w:rFonts w:ascii="Times New Roman" w:eastAsia="Times New Roman" w:hAnsi="Times New Roman" w:cs="Times New Roman"/>
                <w:b/>
                <w:bCs/>
                <w:lang w:eastAsia="lv-LV"/>
              </w:rPr>
              <w:t>Vispārīgi</w:t>
            </w:r>
          </w:p>
        </w:tc>
      </w:tr>
      <w:tr w:rsidR="0075618B" w:rsidRPr="000C4744" w14:paraId="6E87845F"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4663911E" w14:textId="4B12A4CD" w:rsidR="0075618B" w:rsidRPr="000C4744" w:rsidRDefault="0075618B" w:rsidP="00013898">
            <w:pPr>
              <w:spacing w:after="0" w:line="240" w:lineRule="auto"/>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2.</w:t>
            </w:r>
          </w:p>
        </w:tc>
        <w:tc>
          <w:tcPr>
            <w:tcW w:w="699" w:type="pct"/>
            <w:tcBorders>
              <w:top w:val="outset" w:sz="6" w:space="0" w:color="414142"/>
              <w:left w:val="outset" w:sz="6" w:space="0" w:color="414142"/>
              <w:bottom w:val="outset" w:sz="6" w:space="0" w:color="414142"/>
              <w:right w:val="outset" w:sz="6" w:space="0" w:color="414142"/>
            </w:tcBorders>
          </w:tcPr>
          <w:p w14:paraId="74C2FB3F" w14:textId="5A91ECB8" w:rsidR="0075618B" w:rsidRPr="000C4744" w:rsidRDefault="0075618B" w:rsidP="00013898">
            <w:pPr>
              <w:spacing w:after="0" w:line="240" w:lineRule="auto"/>
              <w:rPr>
                <w:rFonts w:ascii="Times New Roman" w:eastAsia="Times New Roman" w:hAnsi="Times New Roman" w:cs="Times New Roman"/>
                <w:bCs/>
                <w:lang w:eastAsia="lv-LV"/>
              </w:rPr>
            </w:pPr>
            <w:r w:rsidRPr="000C4744">
              <w:rPr>
                <w:rFonts w:ascii="Times New Roman" w:eastAsia="Times New Roman" w:hAnsi="Times New Roman" w:cs="Times New Roman"/>
                <w:bCs/>
                <w:lang w:eastAsia="lv-LV"/>
              </w:rPr>
              <w:t>Latvijas Lielo pilsētu asociācija</w:t>
            </w:r>
          </w:p>
        </w:tc>
        <w:tc>
          <w:tcPr>
            <w:tcW w:w="520" w:type="pct"/>
            <w:gridSpan w:val="2"/>
            <w:tcBorders>
              <w:top w:val="outset" w:sz="6" w:space="0" w:color="414142"/>
              <w:left w:val="outset" w:sz="6" w:space="0" w:color="414142"/>
              <w:bottom w:val="outset" w:sz="6" w:space="0" w:color="414142"/>
              <w:right w:val="outset" w:sz="6" w:space="0" w:color="414142"/>
            </w:tcBorders>
          </w:tcPr>
          <w:p w14:paraId="772D876F" w14:textId="31AC7B77" w:rsidR="0075618B" w:rsidRPr="000C4744" w:rsidRDefault="0075618B" w:rsidP="000C4744">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Vispārīgi</w:t>
            </w:r>
          </w:p>
        </w:tc>
        <w:tc>
          <w:tcPr>
            <w:tcW w:w="2108" w:type="pct"/>
            <w:tcBorders>
              <w:top w:val="outset" w:sz="6" w:space="0" w:color="414142"/>
              <w:left w:val="outset" w:sz="6" w:space="0" w:color="414142"/>
              <w:bottom w:val="outset" w:sz="6" w:space="0" w:color="414142"/>
              <w:right w:val="outset" w:sz="6" w:space="0" w:color="414142"/>
            </w:tcBorders>
          </w:tcPr>
          <w:p w14:paraId="28B1AEBA" w14:textId="16EA8F05" w:rsidR="0075618B" w:rsidRPr="000C4744" w:rsidRDefault="0075618B" w:rsidP="00013898">
            <w:pPr>
              <w:spacing w:after="0" w:line="240" w:lineRule="auto"/>
              <w:ind w:left="64" w:right="80"/>
              <w:jc w:val="both"/>
              <w:rPr>
                <w:rFonts w:ascii="Times New Roman" w:hAnsi="Times New Roman" w:cs="Times New Roman"/>
              </w:rPr>
            </w:pPr>
            <w:r w:rsidRPr="000C4744">
              <w:rPr>
                <w:rFonts w:ascii="Times New Roman" w:hAnsi="Times New Roman" w:cs="Times New Roman"/>
              </w:rPr>
              <w:t xml:space="preserve">Vēršam uzmanību, ka no Programmas ietvara ir izslēgts Kauņas </w:t>
            </w:r>
            <w:proofErr w:type="spellStart"/>
            <w:r w:rsidRPr="000C4744">
              <w:rPr>
                <w:rFonts w:ascii="Times New Roman" w:hAnsi="Times New Roman" w:cs="Times New Roman"/>
              </w:rPr>
              <w:t>apriņķis</w:t>
            </w:r>
            <w:proofErr w:type="spellEnd"/>
            <w:r w:rsidRPr="000C4744">
              <w:rPr>
                <w:rFonts w:ascii="Times New Roman" w:hAnsi="Times New Roman" w:cs="Times New Roman"/>
              </w:rPr>
              <w:t>, kam ir ievērojama sadarbības pieredze gan 2007.-2013. gada, gan 2014.-2020. gada Eiropas Savienības (turpmāk – ES) fondu plānošanas periodā. Lūdzam sniegt skaidrojumu, kādēļ minētā teritorija, kas varētu sniegt pozitīvu ieguldījumu partnerības veidošanā ar Latviju, it īpaši STEM</w:t>
            </w:r>
            <w:r w:rsidRPr="000C4744">
              <w:rPr>
                <w:rFonts w:ascii="Times New Roman" w:hAnsi="Times New Roman" w:cs="Times New Roman"/>
                <w:vertAlign w:val="superscript"/>
              </w:rPr>
              <w:footnoteReference w:id="1"/>
            </w:r>
            <w:r w:rsidRPr="000C4744">
              <w:rPr>
                <w:rFonts w:ascii="Times New Roman" w:hAnsi="Times New Roman" w:cs="Times New Roman"/>
              </w:rPr>
              <w:t xml:space="preserve"> jomā, ir izslēgta.</w:t>
            </w:r>
          </w:p>
        </w:tc>
        <w:tc>
          <w:tcPr>
            <w:tcW w:w="765" w:type="pct"/>
            <w:gridSpan w:val="2"/>
            <w:tcBorders>
              <w:top w:val="outset" w:sz="6" w:space="0" w:color="414142"/>
              <w:left w:val="outset" w:sz="6" w:space="0" w:color="414142"/>
              <w:bottom w:val="outset" w:sz="6" w:space="0" w:color="414142"/>
              <w:right w:val="outset" w:sz="6" w:space="0" w:color="414142"/>
            </w:tcBorders>
          </w:tcPr>
          <w:p w14:paraId="4388E3B8" w14:textId="77777777" w:rsidR="0075618B" w:rsidRPr="000C4744" w:rsidRDefault="0075618B" w:rsidP="00013898">
            <w:pPr>
              <w:spacing w:after="0" w:line="240" w:lineRule="auto"/>
              <w:jc w:val="center"/>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7594F4FD" w14:textId="77777777" w:rsidR="0075618B" w:rsidRPr="000C4744" w:rsidRDefault="0075618B" w:rsidP="00013898">
            <w:pPr>
              <w:spacing w:after="0" w:line="240" w:lineRule="auto"/>
              <w:rPr>
                <w:rFonts w:ascii="Times New Roman" w:eastAsia="Times New Roman" w:hAnsi="Times New Roman" w:cs="Times New Roman"/>
                <w:lang w:eastAsia="lv-LV"/>
              </w:rPr>
            </w:pPr>
          </w:p>
        </w:tc>
      </w:tr>
      <w:tr w:rsidR="0075618B" w:rsidRPr="000C4744" w14:paraId="0B5697CA"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4AF5F662" w14:textId="08919BE8" w:rsidR="0075618B" w:rsidRPr="000C4744" w:rsidRDefault="0075618B" w:rsidP="00013898">
            <w:pPr>
              <w:spacing w:after="0" w:line="240" w:lineRule="auto"/>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3.</w:t>
            </w:r>
          </w:p>
        </w:tc>
        <w:tc>
          <w:tcPr>
            <w:tcW w:w="699" w:type="pct"/>
            <w:tcBorders>
              <w:top w:val="outset" w:sz="6" w:space="0" w:color="414142"/>
              <w:left w:val="outset" w:sz="6" w:space="0" w:color="414142"/>
              <w:bottom w:val="outset" w:sz="6" w:space="0" w:color="414142"/>
              <w:right w:val="outset" w:sz="6" w:space="0" w:color="414142"/>
            </w:tcBorders>
          </w:tcPr>
          <w:p w14:paraId="58F9E019" w14:textId="57E677FE" w:rsidR="0075618B" w:rsidRPr="000C4744" w:rsidRDefault="0075618B" w:rsidP="00013898">
            <w:pPr>
              <w:spacing w:after="0" w:line="240" w:lineRule="auto"/>
              <w:rPr>
                <w:rFonts w:ascii="Times New Roman" w:eastAsia="Times New Roman" w:hAnsi="Times New Roman" w:cs="Times New Roman"/>
                <w:bCs/>
                <w:lang w:eastAsia="lv-LV"/>
              </w:rPr>
            </w:pPr>
            <w:r w:rsidRPr="000C4744">
              <w:rPr>
                <w:rFonts w:ascii="Times New Roman" w:eastAsia="Times New Roman" w:hAnsi="Times New Roman" w:cs="Times New Roman"/>
                <w:bCs/>
                <w:lang w:eastAsia="lv-LV"/>
              </w:rPr>
              <w:t>Latvijas Lielo pilsētu asociācija</w:t>
            </w:r>
          </w:p>
        </w:tc>
        <w:tc>
          <w:tcPr>
            <w:tcW w:w="520" w:type="pct"/>
            <w:gridSpan w:val="2"/>
            <w:tcBorders>
              <w:top w:val="outset" w:sz="6" w:space="0" w:color="414142"/>
              <w:left w:val="outset" w:sz="6" w:space="0" w:color="414142"/>
              <w:bottom w:val="outset" w:sz="6" w:space="0" w:color="414142"/>
              <w:right w:val="outset" w:sz="6" w:space="0" w:color="414142"/>
            </w:tcBorders>
          </w:tcPr>
          <w:p w14:paraId="0516F867" w14:textId="49A176F8" w:rsidR="0075618B" w:rsidRPr="000C4744" w:rsidRDefault="0075618B" w:rsidP="000C4744">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Vispārīgi</w:t>
            </w:r>
          </w:p>
        </w:tc>
        <w:tc>
          <w:tcPr>
            <w:tcW w:w="2108" w:type="pct"/>
            <w:tcBorders>
              <w:top w:val="outset" w:sz="6" w:space="0" w:color="414142"/>
              <w:left w:val="outset" w:sz="6" w:space="0" w:color="414142"/>
              <w:bottom w:val="outset" w:sz="6" w:space="0" w:color="414142"/>
              <w:right w:val="outset" w:sz="6" w:space="0" w:color="414142"/>
            </w:tcBorders>
          </w:tcPr>
          <w:p w14:paraId="5D44284F" w14:textId="497F5335" w:rsidR="0075618B" w:rsidRPr="000C4744" w:rsidRDefault="0075618B" w:rsidP="00013898">
            <w:pPr>
              <w:spacing w:after="0" w:line="240" w:lineRule="auto"/>
              <w:ind w:left="64" w:right="80"/>
              <w:jc w:val="both"/>
              <w:rPr>
                <w:rFonts w:ascii="Times New Roman" w:hAnsi="Times New Roman" w:cs="Times New Roman"/>
              </w:rPr>
            </w:pPr>
            <w:r w:rsidRPr="000C4744">
              <w:rPr>
                <w:rFonts w:ascii="Times New Roman" w:eastAsia="Times New Roman" w:hAnsi="Times New Roman"/>
              </w:rPr>
              <w:t xml:space="preserve">Norādām, ka Programmā netiek atspoguļota viena no galvenajām ES prioritātēm – Digitālajam laikmetam gatava Eiropa </w:t>
            </w:r>
            <w:r w:rsidRPr="000C4744">
              <w:rPr>
                <w:rFonts w:ascii="Times New Roman" w:eastAsia="Times New Roman" w:hAnsi="Times New Roman"/>
                <w:i/>
                <w:iCs/>
              </w:rPr>
              <w:t>(</w:t>
            </w:r>
            <w:proofErr w:type="spellStart"/>
            <w:r w:rsidRPr="000C4744">
              <w:rPr>
                <w:rFonts w:ascii="Times New Roman" w:eastAsia="Times New Roman" w:hAnsi="Times New Roman"/>
                <w:i/>
                <w:iCs/>
              </w:rPr>
              <w:t>Europe</w:t>
            </w:r>
            <w:proofErr w:type="spellEnd"/>
            <w:r w:rsidRPr="000C4744">
              <w:rPr>
                <w:rFonts w:ascii="Times New Roman" w:eastAsia="Times New Roman" w:hAnsi="Times New Roman"/>
                <w:i/>
                <w:iCs/>
              </w:rPr>
              <w:t xml:space="preserve"> </w:t>
            </w:r>
            <w:proofErr w:type="spellStart"/>
            <w:r w:rsidRPr="000C4744">
              <w:rPr>
                <w:rFonts w:ascii="Times New Roman" w:eastAsia="Times New Roman" w:hAnsi="Times New Roman"/>
                <w:i/>
                <w:iCs/>
              </w:rPr>
              <w:t>fit</w:t>
            </w:r>
            <w:proofErr w:type="spellEnd"/>
            <w:r w:rsidRPr="000C4744">
              <w:rPr>
                <w:rFonts w:ascii="Times New Roman" w:eastAsia="Times New Roman" w:hAnsi="Times New Roman"/>
                <w:i/>
                <w:iCs/>
              </w:rPr>
              <w:t xml:space="preserve"> </w:t>
            </w:r>
            <w:proofErr w:type="spellStart"/>
            <w:r w:rsidRPr="000C4744">
              <w:rPr>
                <w:rFonts w:ascii="Times New Roman" w:eastAsia="Times New Roman" w:hAnsi="Times New Roman"/>
                <w:i/>
                <w:iCs/>
              </w:rPr>
              <w:t>for</w:t>
            </w:r>
            <w:proofErr w:type="spellEnd"/>
            <w:r w:rsidRPr="000C4744">
              <w:rPr>
                <w:rFonts w:ascii="Times New Roman" w:eastAsia="Times New Roman" w:hAnsi="Times New Roman"/>
                <w:i/>
                <w:iCs/>
              </w:rPr>
              <w:t xml:space="preserve"> </w:t>
            </w:r>
            <w:proofErr w:type="spellStart"/>
            <w:r w:rsidRPr="000C4744">
              <w:rPr>
                <w:rFonts w:ascii="Times New Roman" w:eastAsia="Times New Roman" w:hAnsi="Times New Roman"/>
                <w:i/>
                <w:iCs/>
              </w:rPr>
              <w:t>the</w:t>
            </w:r>
            <w:proofErr w:type="spellEnd"/>
            <w:r w:rsidRPr="000C4744">
              <w:rPr>
                <w:rFonts w:ascii="Times New Roman" w:eastAsia="Times New Roman" w:hAnsi="Times New Roman"/>
                <w:i/>
                <w:iCs/>
              </w:rPr>
              <w:t xml:space="preserve"> </w:t>
            </w:r>
            <w:proofErr w:type="spellStart"/>
            <w:r w:rsidRPr="000C4744">
              <w:rPr>
                <w:rFonts w:ascii="Times New Roman" w:eastAsia="Times New Roman" w:hAnsi="Times New Roman"/>
                <w:i/>
                <w:iCs/>
              </w:rPr>
              <w:t>digital</w:t>
            </w:r>
            <w:proofErr w:type="spellEnd"/>
            <w:r w:rsidRPr="000C4744">
              <w:rPr>
                <w:rFonts w:ascii="Times New Roman" w:eastAsia="Times New Roman" w:hAnsi="Times New Roman"/>
                <w:i/>
                <w:iCs/>
              </w:rPr>
              <w:t xml:space="preserve"> </w:t>
            </w:r>
            <w:proofErr w:type="spellStart"/>
            <w:r w:rsidRPr="000C4744">
              <w:rPr>
                <w:rFonts w:ascii="Times New Roman" w:eastAsia="Times New Roman" w:hAnsi="Times New Roman"/>
                <w:i/>
                <w:iCs/>
              </w:rPr>
              <w:t>age</w:t>
            </w:r>
            <w:proofErr w:type="spellEnd"/>
            <w:r w:rsidRPr="000C4744">
              <w:rPr>
                <w:rFonts w:ascii="Times New Roman" w:eastAsia="Times New Roman" w:hAnsi="Times New Roman"/>
                <w:i/>
                <w:iCs/>
              </w:rPr>
              <w:t>)</w:t>
            </w:r>
            <w:r w:rsidRPr="000C4744">
              <w:rPr>
                <w:rFonts w:ascii="Times New Roman" w:eastAsia="Times New Roman" w:hAnsi="Times New Roman"/>
              </w:rPr>
              <w:t xml:space="preserve">. Mūsuprāt, šī prioritāte būtu </w:t>
            </w:r>
            <w:r w:rsidRPr="000C4744">
              <w:rPr>
                <w:rFonts w:ascii="Times New Roman" w:eastAsia="Times New Roman" w:hAnsi="Times New Roman"/>
                <w:b/>
                <w:bCs/>
              </w:rPr>
              <w:t>iekļaujama Programmā, paplašinot atbalstāmo aktivitāšu loku kontekstā ar ES digitālo stratēģiju</w:t>
            </w:r>
            <w:r w:rsidRPr="000C4744">
              <w:rPr>
                <w:rFonts w:ascii="Times New Roman" w:eastAsia="Times New Roman" w:hAnsi="Times New Roman"/>
              </w:rPr>
              <w:t xml:space="preserve">. Piemēram, vietējo un reģionālo iestāžu darbinieku, iedzīvotāju digitālo prasmju uzlabošana, e-pakalpojumu attīstīšana, tehnoloģiju izmantošana, labās prakses nodošana </w:t>
            </w:r>
            <w:proofErr w:type="spellStart"/>
            <w:r w:rsidRPr="000C4744">
              <w:rPr>
                <w:rFonts w:ascii="Times New Roman" w:eastAsia="Times New Roman" w:hAnsi="Times New Roman"/>
              </w:rPr>
              <w:t>klimatneitralitātes</w:t>
            </w:r>
            <w:proofErr w:type="spellEnd"/>
            <w:r w:rsidRPr="000C4744">
              <w:rPr>
                <w:rFonts w:ascii="Times New Roman" w:eastAsia="Times New Roman" w:hAnsi="Times New Roman"/>
              </w:rPr>
              <w:t xml:space="preserve"> sasniegšanai.</w:t>
            </w:r>
          </w:p>
        </w:tc>
        <w:tc>
          <w:tcPr>
            <w:tcW w:w="765" w:type="pct"/>
            <w:gridSpan w:val="2"/>
            <w:tcBorders>
              <w:top w:val="outset" w:sz="6" w:space="0" w:color="414142"/>
              <w:left w:val="outset" w:sz="6" w:space="0" w:color="414142"/>
              <w:bottom w:val="outset" w:sz="6" w:space="0" w:color="414142"/>
              <w:right w:val="outset" w:sz="6" w:space="0" w:color="414142"/>
            </w:tcBorders>
          </w:tcPr>
          <w:p w14:paraId="1ACB54F0" w14:textId="77777777" w:rsidR="0075618B" w:rsidRPr="000C4744" w:rsidRDefault="0075618B" w:rsidP="00013898">
            <w:pPr>
              <w:spacing w:after="0" w:line="240" w:lineRule="auto"/>
              <w:jc w:val="center"/>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058646CB" w14:textId="77777777" w:rsidR="0075618B" w:rsidRPr="000C4744" w:rsidRDefault="0075618B" w:rsidP="00013898">
            <w:pPr>
              <w:spacing w:after="0" w:line="240" w:lineRule="auto"/>
              <w:rPr>
                <w:rFonts w:ascii="Times New Roman" w:eastAsia="Times New Roman" w:hAnsi="Times New Roman" w:cs="Times New Roman"/>
                <w:lang w:eastAsia="lv-LV"/>
              </w:rPr>
            </w:pPr>
          </w:p>
        </w:tc>
      </w:tr>
      <w:tr w:rsidR="0075618B" w:rsidRPr="000C4744" w14:paraId="1AC494A7"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655C35DB" w14:textId="24EAAD00" w:rsidR="0075618B" w:rsidRPr="000C4744" w:rsidRDefault="0075618B" w:rsidP="00013898">
            <w:pPr>
              <w:spacing w:after="0" w:line="240" w:lineRule="auto"/>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4.</w:t>
            </w:r>
          </w:p>
        </w:tc>
        <w:tc>
          <w:tcPr>
            <w:tcW w:w="699" w:type="pct"/>
            <w:tcBorders>
              <w:top w:val="outset" w:sz="6" w:space="0" w:color="414142"/>
              <w:left w:val="outset" w:sz="6" w:space="0" w:color="414142"/>
              <w:bottom w:val="outset" w:sz="6" w:space="0" w:color="414142"/>
              <w:right w:val="outset" w:sz="6" w:space="0" w:color="414142"/>
            </w:tcBorders>
          </w:tcPr>
          <w:p w14:paraId="1D8B09C6" w14:textId="74B5824C" w:rsidR="0075618B" w:rsidRPr="000C4744" w:rsidRDefault="0075618B" w:rsidP="00013898">
            <w:pPr>
              <w:spacing w:after="0" w:line="240" w:lineRule="auto"/>
              <w:rPr>
                <w:rFonts w:ascii="Times New Roman" w:eastAsia="Times New Roman" w:hAnsi="Times New Roman" w:cs="Times New Roman"/>
                <w:bCs/>
                <w:lang w:eastAsia="lv-LV"/>
              </w:rPr>
            </w:pPr>
            <w:r w:rsidRPr="000C4744">
              <w:rPr>
                <w:rFonts w:ascii="Times New Roman" w:eastAsia="Times New Roman" w:hAnsi="Times New Roman" w:cs="Times New Roman"/>
                <w:bCs/>
                <w:lang w:eastAsia="lv-LV"/>
              </w:rPr>
              <w:t>Latvijas Lielo pilsētu asociācija</w:t>
            </w:r>
          </w:p>
        </w:tc>
        <w:tc>
          <w:tcPr>
            <w:tcW w:w="520" w:type="pct"/>
            <w:gridSpan w:val="2"/>
            <w:tcBorders>
              <w:top w:val="outset" w:sz="6" w:space="0" w:color="414142"/>
              <w:left w:val="outset" w:sz="6" w:space="0" w:color="414142"/>
              <w:bottom w:val="outset" w:sz="6" w:space="0" w:color="414142"/>
              <w:right w:val="outset" w:sz="6" w:space="0" w:color="414142"/>
            </w:tcBorders>
          </w:tcPr>
          <w:p w14:paraId="7A02A407" w14:textId="463FED45" w:rsidR="0075618B" w:rsidRPr="000C4744" w:rsidRDefault="0075618B" w:rsidP="000C4744">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Vispārīgi</w:t>
            </w:r>
          </w:p>
        </w:tc>
        <w:tc>
          <w:tcPr>
            <w:tcW w:w="2108" w:type="pct"/>
            <w:tcBorders>
              <w:top w:val="outset" w:sz="6" w:space="0" w:color="414142"/>
              <w:left w:val="outset" w:sz="6" w:space="0" w:color="414142"/>
              <w:bottom w:val="outset" w:sz="6" w:space="0" w:color="414142"/>
              <w:right w:val="outset" w:sz="6" w:space="0" w:color="414142"/>
            </w:tcBorders>
          </w:tcPr>
          <w:p w14:paraId="525B9C19" w14:textId="4C60E4E3" w:rsidR="0075618B" w:rsidRPr="000C4744" w:rsidRDefault="0075618B" w:rsidP="00013898">
            <w:pPr>
              <w:spacing w:after="0" w:line="240" w:lineRule="auto"/>
              <w:ind w:left="64" w:right="80"/>
              <w:jc w:val="both"/>
              <w:rPr>
                <w:rFonts w:ascii="Times New Roman" w:eastAsia="Times New Roman" w:hAnsi="Times New Roman"/>
              </w:rPr>
            </w:pPr>
            <w:r w:rsidRPr="000C4744">
              <w:rPr>
                <w:rFonts w:ascii="Times New Roman" w:eastAsia="Times New Roman" w:hAnsi="Times New Roman"/>
              </w:rPr>
              <w:t xml:space="preserve">Programmā nav analizēta sadarbība starp publiskā sektora institūcijām un uzņēmējiem, kā arī uzņēmēji nav iekļauti starp mērķa grupām. Uzskatām, ka Programmā </w:t>
            </w:r>
            <w:r w:rsidRPr="000C4744">
              <w:rPr>
                <w:rFonts w:ascii="Times New Roman" w:eastAsia="Times New Roman" w:hAnsi="Times New Roman"/>
                <w:b/>
                <w:bCs/>
              </w:rPr>
              <w:t xml:space="preserve">vajadzētu integrēt sadarbību starp pārrobežu pašvaldībām, uzņēmējiem un </w:t>
            </w:r>
            <w:r w:rsidRPr="000C4744">
              <w:rPr>
                <w:rFonts w:ascii="Times New Roman" w:eastAsia="Times New Roman" w:hAnsi="Times New Roman"/>
                <w:b/>
                <w:bCs/>
              </w:rPr>
              <w:lastRenderedPageBreak/>
              <w:t>izglītības iestādēm</w:t>
            </w:r>
            <w:r w:rsidRPr="000C4744">
              <w:rPr>
                <w:rFonts w:ascii="Times New Roman" w:eastAsia="Times New Roman" w:hAnsi="Times New Roman"/>
              </w:rPr>
              <w:t>, lai radītu inovatīvus risinājumus ekosistēmu aizsardzībai, dabas kapitāla attīstībai un saglabāšanai, sociālās uzņēmējdarbības attīstībai, tūrisma pakalpojumu izstrādei un nodrošināšanai, kā arī Covid-19 ietekmes uz tūrisma nozari mazināšanai.</w:t>
            </w:r>
          </w:p>
        </w:tc>
        <w:tc>
          <w:tcPr>
            <w:tcW w:w="765" w:type="pct"/>
            <w:gridSpan w:val="2"/>
            <w:tcBorders>
              <w:top w:val="outset" w:sz="6" w:space="0" w:color="414142"/>
              <w:left w:val="outset" w:sz="6" w:space="0" w:color="414142"/>
              <w:bottom w:val="outset" w:sz="6" w:space="0" w:color="414142"/>
              <w:right w:val="outset" w:sz="6" w:space="0" w:color="414142"/>
            </w:tcBorders>
          </w:tcPr>
          <w:p w14:paraId="1F805927" w14:textId="77777777" w:rsidR="0075618B" w:rsidRPr="000C4744" w:rsidRDefault="0075618B" w:rsidP="00013898">
            <w:pPr>
              <w:spacing w:after="0" w:line="240" w:lineRule="auto"/>
              <w:jc w:val="center"/>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19E9007E" w14:textId="77777777" w:rsidR="0075618B" w:rsidRPr="000C4744" w:rsidRDefault="0075618B" w:rsidP="00013898">
            <w:pPr>
              <w:spacing w:after="0" w:line="240" w:lineRule="auto"/>
              <w:rPr>
                <w:rFonts w:ascii="Times New Roman" w:eastAsia="Times New Roman" w:hAnsi="Times New Roman" w:cs="Times New Roman"/>
                <w:lang w:eastAsia="lv-LV"/>
              </w:rPr>
            </w:pPr>
          </w:p>
        </w:tc>
      </w:tr>
      <w:tr w:rsidR="0075618B" w:rsidRPr="000C4744" w14:paraId="7D42A40B"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1AC4717E" w14:textId="73B22493" w:rsidR="0075618B" w:rsidRPr="000C4744" w:rsidRDefault="0075618B" w:rsidP="00013898">
            <w:pPr>
              <w:spacing w:after="0" w:line="240" w:lineRule="auto"/>
              <w:jc w:val="center"/>
              <w:rPr>
                <w:rFonts w:ascii="Times New Roman" w:eastAsia="Times New Roman" w:hAnsi="Times New Roman" w:cs="Times New Roman"/>
                <w:b/>
                <w:bCs/>
                <w:iCs/>
                <w:lang w:eastAsia="lv-LV"/>
              </w:rPr>
            </w:pPr>
            <w:r w:rsidRPr="00A87550">
              <w:rPr>
                <w:rFonts w:ascii="Times New Roman" w:eastAsia="Times New Roman" w:hAnsi="Times New Roman" w:cs="Times New Roman"/>
                <w:b/>
                <w:bCs/>
                <w:iCs/>
                <w:lang w:eastAsia="lv-LV"/>
              </w:rPr>
              <w:t>1. Kopīgā programmas stratēģija: galvenie attīstības politikas uzdevumi un politikas risinājumi</w:t>
            </w:r>
            <w:r w:rsidRPr="00A87550" w:rsidDel="00686637">
              <w:rPr>
                <w:rFonts w:ascii="Times New Roman" w:eastAsia="Times New Roman" w:hAnsi="Times New Roman" w:cs="Times New Roman"/>
                <w:b/>
                <w:bCs/>
                <w:iCs/>
                <w:lang w:eastAsia="lv-LV"/>
              </w:rPr>
              <w:t xml:space="preserve"> </w:t>
            </w:r>
          </w:p>
        </w:tc>
      </w:tr>
      <w:tr w:rsidR="0075618B" w:rsidRPr="000C4744" w14:paraId="49011601" w14:textId="77777777" w:rsidTr="0029218A">
        <w:trPr>
          <w:trHeight w:val="1547"/>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3C2F36A" w14:textId="192BAC32" w:rsidR="0075618B" w:rsidRPr="000C4744" w:rsidRDefault="0075618B" w:rsidP="00013898">
            <w:pPr>
              <w:pStyle w:val="ListParagraph"/>
              <w:spacing w:before="240" w:after="200" w:line="240" w:lineRule="auto"/>
              <w:ind w:left="142"/>
              <w:rPr>
                <w:rFonts w:ascii="Times New Roman" w:eastAsia="Times New Roman" w:hAnsi="Times New Roman" w:cs="Times New Roman"/>
                <w:i/>
                <w:noProof/>
                <w:color w:val="000000"/>
              </w:rPr>
            </w:pPr>
            <w:r w:rsidRPr="000C4744">
              <w:rPr>
                <w:rFonts w:ascii="Times New Roman" w:eastAsia="Times New Roman" w:hAnsi="Times New Roman" w:cs="Times New Roman"/>
                <w:b/>
                <w:bCs/>
                <w:iCs/>
                <w:lang w:eastAsia="lv-LV"/>
              </w:rPr>
              <w:t>1.2.</w:t>
            </w:r>
            <w:r w:rsidRPr="000C4744">
              <w:rPr>
                <w:rFonts w:ascii="Times New Roman" w:hAnsi="Times New Roman" w:cs="Times New Roman"/>
                <w:b/>
                <w:bCs/>
                <w:iCs/>
                <w:color w:val="000000"/>
              </w:rPr>
              <w:t xml:space="preserve"> Kopīgās programmas stratēģija: Kopsavilkums par galvenajiem Kopīgā programmas stratēģija: Kopsavilkums par galvenajiem kopīgajiem uzdevumiem, ņemot vērā ekonomiskās, sociālās, un teritoriālās atšķirības, kā arī nevienlīdzību, kopējās investīciju vajadzības un </w:t>
            </w:r>
            <w:proofErr w:type="spellStart"/>
            <w:r w:rsidRPr="000C4744">
              <w:rPr>
                <w:rFonts w:ascii="Times New Roman" w:hAnsi="Times New Roman" w:cs="Times New Roman"/>
                <w:b/>
                <w:bCs/>
                <w:iCs/>
                <w:color w:val="000000"/>
              </w:rPr>
              <w:t>papildināmību</w:t>
            </w:r>
            <w:proofErr w:type="spellEnd"/>
            <w:r w:rsidRPr="000C4744">
              <w:rPr>
                <w:rFonts w:ascii="Times New Roman" w:hAnsi="Times New Roman" w:cs="Times New Roman"/>
                <w:b/>
                <w:bCs/>
                <w:iCs/>
                <w:color w:val="000000"/>
              </w:rPr>
              <w:t xml:space="preserve"> un sinerģijas ar citām finansēšanas programmām un instrumentiem, atziņas, kas gūtas no agrākās pieredzes, </w:t>
            </w:r>
            <w:proofErr w:type="spellStart"/>
            <w:r w:rsidRPr="000C4744">
              <w:rPr>
                <w:rFonts w:ascii="Times New Roman" w:hAnsi="Times New Roman" w:cs="Times New Roman"/>
                <w:b/>
                <w:bCs/>
                <w:iCs/>
                <w:color w:val="000000"/>
              </w:rPr>
              <w:t>makroreģionālās</w:t>
            </w:r>
            <w:proofErr w:type="spellEnd"/>
            <w:r w:rsidRPr="000C4744">
              <w:rPr>
                <w:rFonts w:ascii="Times New Roman" w:hAnsi="Times New Roman" w:cs="Times New Roman"/>
                <w:b/>
                <w:bCs/>
                <w:iCs/>
                <w:color w:val="000000"/>
              </w:rPr>
              <w:t xml:space="preserve"> un jūras baseina stratēģijas, ja programmas teritoriju pilnībā vai daļēji aptver viena vai vairākas stratēģijas.</w:t>
            </w:r>
          </w:p>
        </w:tc>
      </w:tr>
      <w:tr w:rsidR="0075618B" w:rsidRPr="000C4744" w14:paraId="3164D6D4"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5FCE187" w14:textId="5C87E421" w:rsidR="0075618B" w:rsidRPr="000C4744" w:rsidRDefault="0075618B" w:rsidP="00013898">
            <w:pPr>
              <w:spacing w:after="0" w:line="240" w:lineRule="auto"/>
              <w:jc w:val="center"/>
              <w:rPr>
                <w:rFonts w:ascii="Times New Roman" w:eastAsia="Times New Roman" w:hAnsi="Times New Roman" w:cs="Times New Roman"/>
                <w:b/>
                <w:bCs/>
                <w:iCs/>
                <w:lang w:eastAsia="lv-LV"/>
              </w:rPr>
            </w:pPr>
            <w:r w:rsidRPr="00F11CAE">
              <w:rPr>
                <w:rFonts w:ascii="Times New Roman" w:eastAsia="Times New Roman" w:hAnsi="Times New Roman" w:cs="Times New Roman"/>
                <w:b/>
                <w:bCs/>
                <w:iCs/>
                <w:lang w:eastAsia="lv-LV"/>
              </w:rPr>
              <w:t>2. Programmā iekļaujamo galveno kopīgo izaicinājumu kopsavilkums</w:t>
            </w:r>
          </w:p>
        </w:tc>
      </w:tr>
      <w:tr w:rsidR="0075618B" w:rsidRPr="000C4744" w14:paraId="5E3F9679"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8429AF5" w14:textId="170E50CB" w:rsidR="0075618B" w:rsidRPr="000C4744" w:rsidRDefault="0075618B" w:rsidP="00013898">
            <w:pPr>
              <w:spacing w:after="0" w:line="240" w:lineRule="auto"/>
              <w:jc w:val="center"/>
              <w:rPr>
                <w:rFonts w:ascii="Times New Roman" w:eastAsia="Times New Roman" w:hAnsi="Times New Roman" w:cs="Times New Roman"/>
                <w:b/>
                <w:bCs/>
                <w:iCs/>
                <w:lang w:eastAsia="lv-LV"/>
              </w:rPr>
            </w:pPr>
            <w:r w:rsidRPr="00F11CAE">
              <w:rPr>
                <w:rFonts w:ascii="Times New Roman" w:eastAsia="Times New Roman" w:hAnsi="Times New Roman" w:cs="Times New Roman"/>
                <w:b/>
                <w:bCs/>
                <w:iCs/>
                <w:lang w:eastAsia="lv-LV"/>
              </w:rPr>
              <w:t>2.2. Daba un klimats</w:t>
            </w:r>
          </w:p>
        </w:tc>
      </w:tr>
      <w:tr w:rsidR="0075618B" w:rsidRPr="000C4744" w14:paraId="3A48694B"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59AB2FBB" w14:textId="6B5A8489" w:rsidR="0075618B" w:rsidRPr="000C4744" w:rsidRDefault="0075618B" w:rsidP="0001389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699" w:type="pct"/>
            <w:tcBorders>
              <w:top w:val="outset" w:sz="6" w:space="0" w:color="414142"/>
              <w:left w:val="outset" w:sz="6" w:space="0" w:color="414142"/>
              <w:bottom w:val="outset" w:sz="6" w:space="0" w:color="414142"/>
              <w:right w:val="outset" w:sz="6" w:space="0" w:color="414142"/>
            </w:tcBorders>
          </w:tcPr>
          <w:p w14:paraId="17530535" w14:textId="41DA2785" w:rsidR="0075618B" w:rsidRPr="000C4744" w:rsidRDefault="0075618B" w:rsidP="00013898">
            <w:pPr>
              <w:spacing w:after="0" w:line="240" w:lineRule="auto"/>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Satiksmes ministrija</w:t>
            </w:r>
          </w:p>
        </w:tc>
        <w:tc>
          <w:tcPr>
            <w:tcW w:w="520" w:type="pct"/>
            <w:gridSpan w:val="2"/>
            <w:tcBorders>
              <w:top w:val="outset" w:sz="6" w:space="0" w:color="414142"/>
              <w:left w:val="outset" w:sz="6" w:space="0" w:color="414142"/>
              <w:bottom w:val="outset" w:sz="6" w:space="0" w:color="414142"/>
              <w:right w:val="outset" w:sz="6" w:space="0" w:color="414142"/>
            </w:tcBorders>
          </w:tcPr>
          <w:p w14:paraId="66FB87C9" w14:textId="1C809937" w:rsidR="0075618B" w:rsidRPr="000C4744" w:rsidRDefault="0075618B" w:rsidP="000C4744">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2.2.</w:t>
            </w:r>
          </w:p>
        </w:tc>
        <w:tc>
          <w:tcPr>
            <w:tcW w:w="2108" w:type="pct"/>
            <w:tcBorders>
              <w:top w:val="outset" w:sz="6" w:space="0" w:color="414142"/>
              <w:left w:val="outset" w:sz="6" w:space="0" w:color="414142"/>
              <w:bottom w:val="outset" w:sz="6" w:space="0" w:color="414142"/>
              <w:right w:val="outset" w:sz="6" w:space="0" w:color="414142"/>
            </w:tcBorders>
          </w:tcPr>
          <w:p w14:paraId="5A951970" w14:textId="4FB9FE27" w:rsidR="0075618B" w:rsidRPr="000C4744" w:rsidRDefault="0075618B" w:rsidP="00013898">
            <w:pPr>
              <w:pStyle w:val="NormalWeb"/>
              <w:spacing w:after="120"/>
              <w:ind w:left="37" w:right="152"/>
              <w:jc w:val="both"/>
              <w:rPr>
                <w:rFonts w:ascii="Times New Roman" w:hAnsi="Times New Roman" w:cs="Times New Roman"/>
              </w:rPr>
            </w:pPr>
            <w:r w:rsidRPr="000C4744">
              <w:rPr>
                <w:rFonts w:ascii="Times New Roman" w:hAnsi="Times New Roman" w:cs="Times New Roman"/>
              </w:rPr>
              <w:t xml:space="preserve">Ņemot vērā, ka </w:t>
            </w:r>
            <w:r w:rsidRPr="0035700F">
              <w:rPr>
                <w:rFonts w:ascii="Times New Roman" w:hAnsi="Times New Roman" w:cs="Times New Roman"/>
              </w:rPr>
              <w:t xml:space="preserve">Programmas sadaļa 1.1. ”Programmas teritorija” pamato, ka ”Saskaņā ar </w:t>
            </w:r>
            <w:proofErr w:type="spellStart"/>
            <w:r w:rsidRPr="0035700F">
              <w:rPr>
                <w:rFonts w:ascii="Times New Roman" w:hAnsi="Times New Roman" w:cs="Times New Roman"/>
              </w:rPr>
              <w:t>Eurostat</w:t>
            </w:r>
            <w:proofErr w:type="spellEnd"/>
            <w:r w:rsidRPr="0035700F">
              <w:rPr>
                <w:rFonts w:ascii="Times New Roman" w:hAnsi="Times New Roman" w:cs="Times New Roman"/>
              </w:rPr>
              <w:t xml:space="preserve"> pilsētas-lauku klasifikāciju[1] (2020) visi Programmas teritorijas reģioni ir ar vidēju pilsētas-lauku dominanci, izņemot Zemgali, kur pamatā dominē lauki”</w:t>
            </w:r>
            <w:r w:rsidRPr="000C4744">
              <w:rPr>
                <w:rFonts w:ascii="Times New Roman" w:hAnsi="Times New Roman" w:cs="Times New Roman"/>
              </w:rPr>
              <w:t xml:space="preserve">, </w:t>
            </w:r>
            <w:r w:rsidRPr="0035700F">
              <w:rPr>
                <w:rFonts w:ascii="Times New Roman" w:hAnsi="Times New Roman" w:cs="Times New Roman"/>
              </w:rPr>
              <w:t>aicinām paplašināt sadaļas “</w:t>
            </w:r>
            <w:r w:rsidRPr="0035700F">
              <w:rPr>
                <w:rFonts w:ascii="Times New Roman" w:hAnsi="Times New Roman" w:cs="Times New Roman"/>
                <w:i/>
                <w:iCs/>
              </w:rPr>
              <w:t xml:space="preserve">2. Programmā iekļaujamo galveno kopīgo izaicinājumu kopsavilkums”, </w:t>
            </w:r>
            <w:proofErr w:type="spellStart"/>
            <w:r w:rsidRPr="0035700F">
              <w:rPr>
                <w:rFonts w:ascii="Times New Roman" w:hAnsi="Times New Roman" w:cs="Times New Roman"/>
              </w:rPr>
              <w:t>apakšsadaļā</w:t>
            </w:r>
            <w:proofErr w:type="spellEnd"/>
            <w:r w:rsidRPr="0035700F">
              <w:rPr>
                <w:rFonts w:ascii="Times New Roman" w:hAnsi="Times New Roman" w:cs="Times New Roman"/>
              </w:rPr>
              <w:t xml:space="preserve"> “</w:t>
            </w:r>
            <w:r w:rsidRPr="0035700F">
              <w:rPr>
                <w:rFonts w:ascii="Times New Roman" w:hAnsi="Times New Roman" w:cs="Times New Roman"/>
                <w:i/>
                <w:iCs/>
              </w:rPr>
              <w:t>2.2. Daba un klimats”</w:t>
            </w:r>
            <w:r w:rsidRPr="0035700F">
              <w:rPr>
                <w:rFonts w:ascii="Times New Roman" w:hAnsi="Times New Roman" w:cs="Times New Roman"/>
              </w:rPr>
              <w:t xml:space="preserve"> minēto tvērumu ”ilgtspējīgu mobilitāti pilsētvidēs” uz ”</w:t>
            </w:r>
            <w:proofErr w:type="spellStart"/>
            <w:r w:rsidRPr="0035700F">
              <w:rPr>
                <w:rFonts w:ascii="Times New Roman" w:hAnsi="Times New Roman" w:cs="Times New Roman"/>
              </w:rPr>
              <w:t>ilgstspējīgu</w:t>
            </w:r>
            <w:proofErr w:type="spellEnd"/>
            <w:r w:rsidRPr="0035700F">
              <w:rPr>
                <w:rFonts w:ascii="Times New Roman" w:hAnsi="Times New Roman" w:cs="Times New Roman"/>
              </w:rPr>
              <w:t xml:space="preserve"> mobilitāti”, jo pilsētvides aspektu pamato tālāk norādītais: </w:t>
            </w:r>
            <w:r w:rsidRPr="0035700F">
              <w:rPr>
                <w:rFonts w:ascii="Times New Roman" w:hAnsi="Times New Roman" w:cs="Times New Roman"/>
                <w:i/>
                <w:iCs/>
              </w:rPr>
              <w:t>SO (vii) “uzlabojot dabas, bioloģiskās daudzveidības un zaļās infrastruktūras, tostarp pilsētvides teritorijās, aizsardzību un saglabāšanu un samazinot visu veidu piesārņojumu”</w:t>
            </w:r>
            <w:r w:rsidRPr="0035700F">
              <w:rPr>
                <w:rFonts w:ascii="Times New Roman" w:hAnsi="Times New Roman" w:cs="Times New Roman"/>
              </w:rPr>
              <w:t>.</w:t>
            </w:r>
          </w:p>
        </w:tc>
        <w:tc>
          <w:tcPr>
            <w:tcW w:w="765" w:type="pct"/>
            <w:gridSpan w:val="2"/>
            <w:tcBorders>
              <w:top w:val="outset" w:sz="6" w:space="0" w:color="414142"/>
              <w:left w:val="outset" w:sz="6" w:space="0" w:color="414142"/>
              <w:bottom w:val="outset" w:sz="6" w:space="0" w:color="414142"/>
              <w:right w:val="outset" w:sz="6" w:space="0" w:color="414142"/>
            </w:tcBorders>
          </w:tcPr>
          <w:p w14:paraId="24FDBB5A" w14:textId="67CAEEB1" w:rsidR="0075618B" w:rsidRPr="000C4744" w:rsidRDefault="0075618B" w:rsidP="00013898">
            <w:pPr>
              <w:spacing w:after="0" w:line="240" w:lineRule="auto"/>
              <w:jc w:val="both"/>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Ņemts vērā.</w:t>
            </w:r>
          </w:p>
        </w:tc>
        <w:tc>
          <w:tcPr>
            <w:tcW w:w="774" w:type="pct"/>
            <w:gridSpan w:val="2"/>
            <w:tcBorders>
              <w:top w:val="outset" w:sz="6" w:space="0" w:color="414142"/>
              <w:left w:val="outset" w:sz="6" w:space="0" w:color="414142"/>
              <w:bottom w:val="outset" w:sz="6" w:space="0" w:color="414142"/>
              <w:right w:val="outset" w:sz="6" w:space="0" w:color="414142"/>
            </w:tcBorders>
          </w:tcPr>
          <w:p w14:paraId="3509211F" w14:textId="77777777" w:rsidR="0075618B" w:rsidRPr="000C4744" w:rsidRDefault="0075618B" w:rsidP="00013898">
            <w:pPr>
              <w:spacing w:after="0" w:line="240" w:lineRule="auto"/>
              <w:rPr>
                <w:rFonts w:ascii="Times New Roman" w:eastAsia="Times New Roman" w:hAnsi="Times New Roman" w:cs="Times New Roman"/>
                <w:lang w:eastAsia="lv-LV"/>
              </w:rPr>
            </w:pPr>
          </w:p>
        </w:tc>
      </w:tr>
      <w:tr w:rsidR="005B29A2" w:rsidRPr="000C4744" w14:paraId="6E4EAFFB"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EEAF6" w:themeFill="accent5" w:themeFillTint="33"/>
          </w:tcPr>
          <w:p w14:paraId="0C77E311" w14:textId="0751CD12" w:rsidR="005B29A2" w:rsidRPr="000C4744" w:rsidRDefault="005B29A2" w:rsidP="005B29A2">
            <w:pPr>
              <w:spacing w:after="0" w:line="240" w:lineRule="auto"/>
              <w:jc w:val="center"/>
              <w:rPr>
                <w:rFonts w:ascii="Times New Roman" w:eastAsia="Times New Roman" w:hAnsi="Times New Roman" w:cs="Times New Roman"/>
                <w:lang w:eastAsia="lv-LV"/>
              </w:rPr>
            </w:pPr>
            <w:r w:rsidRPr="00F11CAE">
              <w:rPr>
                <w:rFonts w:ascii="Times New Roman" w:hAnsi="Times New Roman" w:cs="Times New Roman"/>
                <w:b/>
                <w:bCs/>
                <w:iCs/>
              </w:rPr>
              <w:t xml:space="preserve">2. </w:t>
            </w:r>
            <w:r w:rsidRPr="000C4744">
              <w:rPr>
                <w:rFonts w:ascii="Times New Roman" w:hAnsi="Times New Roman" w:cs="Times New Roman"/>
                <w:b/>
                <w:bCs/>
                <w:iCs/>
              </w:rPr>
              <w:t>Prioritātes</w:t>
            </w:r>
          </w:p>
        </w:tc>
      </w:tr>
      <w:tr w:rsidR="005B29A2" w:rsidRPr="000C4744" w14:paraId="024B989A"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EEAF6" w:themeFill="accent5" w:themeFillTint="33"/>
          </w:tcPr>
          <w:p w14:paraId="773D35F3" w14:textId="2CA0B2A1" w:rsidR="005B29A2" w:rsidRPr="000C4744" w:rsidRDefault="0000641E" w:rsidP="005B29A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b/>
                <w:bCs/>
                <w:iCs/>
                <w:lang w:eastAsia="lv-LV"/>
              </w:rPr>
              <w:t>2.1</w:t>
            </w:r>
            <w:r w:rsidR="005B29A2" w:rsidRPr="00F11CAE">
              <w:rPr>
                <w:rFonts w:ascii="Times New Roman" w:eastAsia="Times New Roman" w:hAnsi="Times New Roman" w:cs="Times New Roman"/>
                <w:b/>
                <w:bCs/>
                <w:iCs/>
                <w:lang w:eastAsia="lv-LV"/>
              </w:rPr>
              <w:t xml:space="preserve">. </w:t>
            </w:r>
            <w:r w:rsidR="005B29A2" w:rsidRPr="000C4744">
              <w:rPr>
                <w:rFonts w:ascii="Times New Roman" w:eastAsia="Times New Roman" w:hAnsi="Times New Roman" w:cs="Times New Roman"/>
                <w:b/>
                <w:bCs/>
                <w:iCs/>
                <w:lang w:eastAsia="lv-LV"/>
              </w:rPr>
              <w:t>Prioritātes nosaukums (atkārto pie katras prioritātes)</w:t>
            </w:r>
          </w:p>
        </w:tc>
      </w:tr>
      <w:tr w:rsidR="005B29A2" w:rsidRPr="000C4744" w14:paraId="26EAD94E"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EEAF6" w:themeFill="accent5" w:themeFillTint="33"/>
          </w:tcPr>
          <w:p w14:paraId="7928A264" w14:textId="6D0C80C9" w:rsidR="005B29A2" w:rsidRPr="000C4744" w:rsidRDefault="0000641E" w:rsidP="005B29A2">
            <w:pPr>
              <w:spacing w:after="0" w:line="240" w:lineRule="auto"/>
              <w:ind w:left="246"/>
              <w:rPr>
                <w:rFonts w:ascii="Times New Roman" w:eastAsia="Times New Roman" w:hAnsi="Times New Roman" w:cs="Times New Roman"/>
                <w:lang w:eastAsia="lv-LV"/>
              </w:rPr>
            </w:pPr>
            <w:r>
              <w:rPr>
                <w:rFonts w:ascii="Times New Roman" w:eastAsia="Times New Roman" w:hAnsi="Times New Roman" w:cs="Times New Roman"/>
                <w:b/>
                <w:bCs/>
                <w:iCs/>
                <w:lang w:eastAsia="lv-LV"/>
              </w:rPr>
              <w:t>2.1</w:t>
            </w:r>
            <w:r w:rsidR="005B29A2" w:rsidRPr="00992E4F">
              <w:rPr>
                <w:rFonts w:ascii="Times New Roman" w:eastAsia="Times New Roman" w:hAnsi="Times New Roman" w:cs="Times New Roman"/>
                <w:b/>
                <w:bCs/>
                <w:iCs/>
                <w:lang w:eastAsia="lv-LV"/>
              </w:rPr>
              <w:t xml:space="preserve">.2. Saistītie  pasākumu veidi un attiecīgā gadījumā to paredzamais ieguldījums minēto konkrēto mērķu, kā arī </w:t>
            </w:r>
            <w:proofErr w:type="spellStart"/>
            <w:r w:rsidR="005B29A2" w:rsidRPr="00992E4F">
              <w:rPr>
                <w:rFonts w:ascii="Times New Roman" w:eastAsia="Times New Roman" w:hAnsi="Times New Roman" w:cs="Times New Roman"/>
                <w:b/>
                <w:bCs/>
                <w:iCs/>
                <w:lang w:eastAsia="lv-LV"/>
              </w:rPr>
              <w:t>makroreģionālu</w:t>
            </w:r>
            <w:proofErr w:type="spellEnd"/>
            <w:r w:rsidR="005B29A2" w:rsidRPr="00992E4F">
              <w:rPr>
                <w:rFonts w:ascii="Times New Roman" w:eastAsia="Times New Roman" w:hAnsi="Times New Roman" w:cs="Times New Roman"/>
                <w:b/>
                <w:bCs/>
                <w:iCs/>
                <w:lang w:eastAsia="lv-LV"/>
              </w:rPr>
              <w:t xml:space="preserve"> stratēģiju un jūras baseinu stratēģiju īstenošanā</w:t>
            </w:r>
          </w:p>
        </w:tc>
      </w:tr>
      <w:tr w:rsidR="005B29A2" w:rsidRPr="000C4744" w14:paraId="5E7E7477"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6BF80CEB" w14:textId="77777777" w:rsidR="005B29A2" w:rsidRDefault="005B29A2" w:rsidP="00013898">
            <w:pPr>
              <w:spacing w:after="0" w:line="240" w:lineRule="auto"/>
              <w:rPr>
                <w:rFonts w:ascii="Times New Roman" w:eastAsia="Times New Roman" w:hAnsi="Times New Roman" w:cs="Times New Roman"/>
                <w:lang w:eastAsia="lv-LV"/>
              </w:rPr>
            </w:pPr>
          </w:p>
        </w:tc>
        <w:tc>
          <w:tcPr>
            <w:tcW w:w="699" w:type="pct"/>
            <w:tcBorders>
              <w:top w:val="outset" w:sz="6" w:space="0" w:color="414142"/>
              <w:left w:val="outset" w:sz="6" w:space="0" w:color="414142"/>
              <w:bottom w:val="outset" w:sz="6" w:space="0" w:color="414142"/>
              <w:right w:val="outset" w:sz="6" w:space="0" w:color="414142"/>
            </w:tcBorders>
          </w:tcPr>
          <w:p w14:paraId="26147DD9" w14:textId="53742B19" w:rsidR="005B29A2" w:rsidRPr="000C4744" w:rsidRDefault="005B29A2" w:rsidP="0001389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Zaļo un viedo tehnoloģiju klasteris, biedrība</w:t>
            </w:r>
          </w:p>
        </w:tc>
        <w:tc>
          <w:tcPr>
            <w:tcW w:w="520" w:type="pct"/>
            <w:gridSpan w:val="2"/>
            <w:tcBorders>
              <w:top w:val="outset" w:sz="6" w:space="0" w:color="414142"/>
              <w:left w:val="outset" w:sz="6" w:space="0" w:color="414142"/>
              <w:bottom w:val="outset" w:sz="6" w:space="0" w:color="414142"/>
              <w:right w:val="outset" w:sz="6" w:space="0" w:color="414142"/>
            </w:tcBorders>
          </w:tcPr>
          <w:p w14:paraId="7B2CA5A6" w14:textId="13B587C6" w:rsidR="005B29A2" w:rsidRPr="000C4744" w:rsidRDefault="0000641E" w:rsidP="000C4744">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2.1.2.</w:t>
            </w:r>
          </w:p>
        </w:tc>
        <w:tc>
          <w:tcPr>
            <w:tcW w:w="2108" w:type="pct"/>
            <w:tcBorders>
              <w:top w:val="outset" w:sz="6" w:space="0" w:color="414142"/>
              <w:left w:val="outset" w:sz="6" w:space="0" w:color="414142"/>
              <w:bottom w:val="outset" w:sz="6" w:space="0" w:color="414142"/>
              <w:right w:val="outset" w:sz="6" w:space="0" w:color="414142"/>
            </w:tcBorders>
          </w:tcPr>
          <w:p w14:paraId="0724AE64" w14:textId="683685D2" w:rsidR="00A33C1F" w:rsidRPr="00A33C1F" w:rsidRDefault="00A33C1F" w:rsidP="00A33C1F">
            <w:pPr>
              <w:pStyle w:val="NormalWeb"/>
              <w:spacing w:after="120"/>
              <w:ind w:left="37" w:right="152"/>
              <w:jc w:val="both"/>
              <w:rPr>
                <w:rFonts w:ascii="Times New Roman" w:hAnsi="Times New Roman" w:cs="Times New Roman"/>
              </w:rPr>
            </w:pPr>
            <w:r w:rsidRPr="00A33C1F">
              <w:rPr>
                <w:rFonts w:ascii="Times New Roman" w:hAnsi="Times New Roman" w:cs="Times New Roman"/>
              </w:rPr>
              <w:t xml:space="preserve">1) Veicināt cilvēku izaugsmi, pašcieņu, uzņēmējdarbību un finansiālo neatkarību. </w:t>
            </w:r>
            <w:proofErr w:type="spellStart"/>
            <w:r w:rsidRPr="00A33C1F">
              <w:rPr>
                <w:rFonts w:ascii="Times New Roman" w:hAnsi="Times New Roman" w:cs="Times New Roman"/>
              </w:rPr>
              <w:t>Pašnodarbinātība</w:t>
            </w:r>
            <w:proofErr w:type="spellEnd"/>
            <w:r w:rsidRPr="00A33C1F">
              <w:rPr>
                <w:rFonts w:ascii="Times New Roman" w:hAnsi="Times New Roman" w:cs="Times New Roman"/>
              </w:rPr>
              <w:t>. Ekspertīze. Maz</w:t>
            </w:r>
            <w:r w:rsidR="008766A1">
              <w:rPr>
                <w:rFonts w:ascii="Times New Roman" w:hAnsi="Times New Roman" w:cs="Times New Roman"/>
              </w:rPr>
              <w:t>ai</w:t>
            </w:r>
            <w:r w:rsidRPr="00A33C1F">
              <w:rPr>
                <w:rFonts w:ascii="Times New Roman" w:hAnsi="Times New Roman" w:cs="Times New Roman"/>
              </w:rPr>
              <w:t xml:space="preserve">s bizness. </w:t>
            </w:r>
            <w:r w:rsidR="008766A1">
              <w:rPr>
                <w:rFonts w:ascii="Times New Roman" w:hAnsi="Times New Roman" w:cs="Times New Roman"/>
              </w:rPr>
              <w:t>Ekonomiskā iekārta</w:t>
            </w:r>
            <w:r w:rsidRPr="00A33C1F">
              <w:rPr>
                <w:rFonts w:ascii="Times New Roman" w:hAnsi="Times New Roman" w:cs="Times New Roman"/>
              </w:rPr>
              <w:t xml:space="preserve"> kļūst spēcīga, kad sabiedrība ir spēcīga un </w:t>
            </w:r>
            <w:r w:rsidR="008766A1">
              <w:rPr>
                <w:rFonts w:ascii="Times New Roman" w:hAnsi="Times New Roman" w:cs="Times New Roman"/>
              </w:rPr>
              <w:t>piedzīvo izaugsmi</w:t>
            </w:r>
            <w:r w:rsidRPr="00A33C1F">
              <w:rPr>
                <w:rFonts w:ascii="Times New Roman" w:hAnsi="Times New Roman" w:cs="Times New Roman"/>
              </w:rPr>
              <w:t xml:space="preserve">. Galvenais nav sabiedriskais </w:t>
            </w:r>
            <w:r w:rsidRPr="00A33C1F">
              <w:rPr>
                <w:rFonts w:ascii="Times New Roman" w:hAnsi="Times New Roman" w:cs="Times New Roman"/>
              </w:rPr>
              <w:lastRenderedPageBreak/>
              <w:t>pakalpojums (izņemot lauku teritorijas). Mums jāiegulda cilvēkos, lai paaugstinātu viņu spējas un attīstītu sabiedrību. Galvenās īstenotājas NVO.</w:t>
            </w:r>
          </w:p>
          <w:p w14:paraId="7ADBDDDE" w14:textId="3D8E78A3" w:rsidR="005B29A2" w:rsidRPr="000C4744" w:rsidRDefault="00A33C1F" w:rsidP="008766A1">
            <w:pPr>
              <w:pStyle w:val="NormalWeb"/>
              <w:spacing w:after="120"/>
              <w:ind w:left="37" w:right="152"/>
              <w:jc w:val="both"/>
              <w:rPr>
                <w:rFonts w:ascii="Times New Roman" w:hAnsi="Times New Roman" w:cs="Times New Roman"/>
              </w:rPr>
            </w:pPr>
            <w:r w:rsidRPr="00A33C1F">
              <w:rPr>
                <w:rFonts w:ascii="Times New Roman" w:hAnsi="Times New Roman" w:cs="Times New Roman"/>
              </w:rPr>
              <w:t xml:space="preserve">2) </w:t>
            </w:r>
            <w:proofErr w:type="spellStart"/>
            <w:r w:rsidR="008766A1">
              <w:rPr>
                <w:rFonts w:ascii="Times New Roman" w:hAnsi="Times New Roman" w:cs="Times New Roman"/>
              </w:rPr>
              <w:t>Jaunuzņēmumu</w:t>
            </w:r>
            <w:proofErr w:type="spellEnd"/>
            <w:r w:rsidR="008766A1">
              <w:rPr>
                <w:rFonts w:ascii="Times New Roman" w:hAnsi="Times New Roman" w:cs="Times New Roman"/>
              </w:rPr>
              <w:t xml:space="preserve"> </w:t>
            </w:r>
            <w:proofErr w:type="spellStart"/>
            <w:r w:rsidR="008766A1">
              <w:rPr>
                <w:rFonts w:ascii="Times New Roman" w:hAnsi="Times New Roman" w:cs="Times New Roman"/>
              </w:rPr>
              <w:t>ekosistēms</w:t>
            </w:r>
            <w:proofErr w:type="spellEnd"/>
            <w:r w:rsidRPr="00A33C1F">
              <w:rPr>
                <w:rFonts w:ascii="Times New Roman" w:hAnsi="Times New Roman" w:cs="Times New Roman"/>
              </w:rPr>
              <w:t xml:space="preserve">. Attīstīt </w:t>
            </w:r>
            <w:r w:rsidR="008766A1">
              <w:rPr>
                <w:rFonts w:ascii="Times New Roman" w:hAnsi="Times New Roman" w:cs="Times New Roman"/>
              </w:rPr>
              <w:t xml:space="preserve">Programmas </w:t>
            </w:r>
            <w:r w:rsidRPr="00A33C1F">
              <w:rPr>
                <w:rFonts w:ascii="Times New Roman" w:hAnsi="Times New Roman" w:cs="Times New Roman"/>
              </w:rPr>
              <w:t xml:space="preserve">reģionā </w:t>
            </w:r>
            <w:proofErr w:type="spellStart"/>
            <w:r w:rsidR="008766A1">
              <w:rPr>
                <w:rFonts w:ascii="Times New Roman" w:hAnsi="Times New Roman" w:cs="Times New Roman"/>
              </w:rPr>
              <w:t>jaunuzņēmumu</w:t>
            </w:r>
            <w:proofErr w:type="spellEnd"/>
            <w:r w:rsidRPr="00A33C1F">
              <w:rPr>
                <w:rFonts w:ascii="Times New Roman" w:hAnsi="Times New Roman" w:cs="Times New Roman"/>
              </w:rPr>
              <w:t xml:space="preserve"> ekosistēmu, lai piesaistītu reģionam jaunus talantus. Līdera spējas. Līderi un globālie spēlētāji ietekmēs citus, un sabiedrība </w:t>
            </w:r>
            <w:r w:rsidR="008766A1">
              <w:rPr>
                <w:rFonts w:ascii="Times New Roman" w:hAnsi="Times New Roman" w:cs="Times New Roman"/>
              </w:rPr>
              <w:t xml:space="preserve">iegūs </w:t>
            </w:r>
            <w:r w:rsidRPr="00A33C1F">
              <w:rPr>
                <w:rFonts w:ascii="Times New Roman" w:hAnsi="Times New Roman" w:cs="Times New Roman"/>
              </w:rPr>
              <w:t>no zināšanu un finansiālā viedokļa. Galvenās īstenotājas NVO.</w:t>
            </w:r>
          </w:p>
        </w:tc>
        <w:tc>
          <w:tcPr>
            <w:tcW w:w="765" w:type="pct"/>
            <w:gridSpan w:val="2"/>
            <w:tcBorders>
              <w:top w:val="outset" w:sz="6" w:space="0" w:color="414142"/>
              <w:left w:val="outset" w:sz="6" w:space="0" w:color="414142"/>
              <w:bottom w:val="outset" w:sz="6" w:space="0" w:color="414142"/>
              <w:right w:val="outset" w:sz="6" w:space="0" w:color="414142"/>
            </w:tcBorders>
          </w:tcPr>
          <w:p w14:paraId="5FDB848F" w14:textId="77777777" w:rsidR="005B29A2" w:rsidRPr="000C4744" w:rsidRDefault="005B29A2" w:rsidP="00013898">
            <w:pPr>
              <w:spacing w:after="0" w:line="240" w:lineRule="auto"/>
              <w:jc w:val="both"/>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037945FC" w14:textId="77777777" w:rsidR="005B29A2" w:rsidRPr="000C4744" w:rsidRDefault="005B29A2" w:rsidP="00013898">
            <w:pPr>
              <w:spacing w:after="0" w:line="240" w:lineRule="auto"/>
              <w:rPr>
                <w:rFonts w:ascii="Times New Roman" w:eastAsia="Times New Roman" w:hAnsi="Times New Roman" w:cs="Times New Roman"/>
                <w:lang w:eastAsia="lv-LV"/>
              </w:rPr>
            </w:pPr>
          </w:p>
        </w:tc>
      </w:tr>
      <w:tr w:rsidR="0075618B" w:rsidRPr="000C4744" w14:paraId="0E3006D2"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595E354F" w14:textId="0192D6AB" w:rsidR="0075618B" w:rsidRPr="000C4744" w:rsidRDefault="0075618B" w:rsidP="00013898">
            <w:pPr>
              <w:spacing w:after="0"/>
              <w:ind w:left="360"/>
              <w:jc w:val="center"/>
              <w:rPr>
                <w:rFonts w:ascii="Times New Roman" w:hAnsi="Times New Roman" w:cs="Times New Roman"/>
                <w:b/>
                <w:bCs/>
                <w:iCs/>
              </w:rPr>
            </w:pPr>
            <w:r w:rsidRPr="00F11CAE">
              <w:rPr>
                <w:rFonts w:ascii="Times New Roman" w:hAnsi="Times New Roman" w:cs="Times New Roman"/>
                <w:b/>
                <w:bCs/>
                <w:iCs/>
              </w:rPr>
              <w:t xml:space="preserve">2. </w:t>
            </w:r>
            <w:r w:rsidRPr="000C4744">
              <w:rPr>
                <w:rFonts w:ascii="Times New Roman" w:hAnsi="Times New Roman" w:cs="Times New Roman"/>
                <w:b/>
                <w:bCs/>
                <w:iCs/>
              </w:rPr>
              <w:t>Prioritātes</w:t>
            </w:r>
          </w:p>
        </w:tc>
      </w:tr>
      <w:tr w:rsidR="0075618B" w:rsidRPr="000C4744" w14:paraId="6E9E040D"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C114C03" w14:textId="20279262" w:rsidR="0075618B" w:rsidRPr="000C4744" w:rsidRDefault="0075618B" w:rsidP="00013898">
            <w:pPr>
              <w:spacing w:after="0" w:line="240" w:lineRule="auto"/>
              <w:ind w:left="360"/>
              <w:jc w:val="center"/>
              <w:rPr>
                <w:rFonts w:ascii="Times New Roman" w:eastAsia="Times New Roman" w:hAnsi="Times New Roman" w:cs="Times New Roman"/>
                <w:b/>
                <w:bCs/>
                <w:iCs/>
                <w:lang w:eastAsia="lv-LV"/>
              </w:rPr>
            </w:pPr>
            <w:r w:rsidRPr="00F11CAE">
              <w:rPr>
                <w:rFonts w:ascii="Times New Roman" w:eastAsia="Times New Roman" w:hAnsi="Times New Roman" w:cs="Times New Roman"/>
                <w:b/>
                <w:bCs/>
                <w:iCs/>
                <w:lang w:eastAsia="lv-LV"/>
              </w:rPr>
              <w:t xml:space="preserve">2.2. </w:t>
            </w:r>
            <w:r w:rsidRPr="000C4744">
              <w:rPr>
                <w:rFonts w:ascii="Times New Roman" w:eastAsia="Times New Roman" w:hAnsi="Times New Roman" w:cs="Times New Roman"/>
                <w:b/>
                <w:bCs/>
                <w:iCs/>
                <w:lang w:eastAsia="lv-LV"/>
              </w:rPr>
              <w:t>Prioritātes nosaukums (atkārto pie katras prioritātes)</w:t>
            </w:r>
          </w:p>
        </w:tc>
      </w:tr>
      <w:tr w:rsidR="0075618B" w:rsidRPr="000C4744" w14:paraId="56004F43"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0343AAE9" w14:textId="7256E207" w:rsidR="0075618B" w:rsidRPr="000C4744" w:rsidRDefault="0075618B" w:rsidP="005B29A2">
            <w:pPr>
              <w:spacing w:after="0" w:line="240" w:lineRule="auto"/>
              <w:ind w:left="104"/>
              <w:rPr>
                <w:rFonts w:ascii="Times New Roman" w:eastAsia="Times New Roman" w:hAnsi="Times New Roman" w:cs="Times New Roman"/>
                <w:b/>
                <w:bCs/>
                <w:iCs/>
                <w:lang w:eastAsia="lv-LV"/>
              </w:rPr>
            </w:pPr>
            <w:r w:rsidRPr="00992E4F">
              <w:rPr>
                <w:rFonts w:ascii="Times New Roman" w:eastAsia="Times New Roman" w:hAnsi="Times New Roman" w:cs="Times New Roman"/>
                <w:b/>
                <w:bCs/>
                <w:iCs/>
                <w:lang w:eastAsia="lv-LV"/>
              </w:rPr>
              <w:t xml:space="preserve">2.2.2. Saistītie  pasākumu veidi un attiecīgā gadījumā to paredzamais ieguldījums minēto konkrēto mērķu, kā arī </w:t>
            </w:r>
            <w:proofErr w:type="spellStart"/>
            <w:r w:rsidRPr="00992E4F">
              <w:rPr>
                <w:rFonts w:ascii="Times New Roman" w:eastAsia="Times New Roman" w:hAnsi="Times New Roman" w:cs="Times New Roman"/>
                <w:b/>
                <w:bCs/>
                <w:iCs/>
                <w:lang w:eastAsia="lv-LV"/>
              </w:rPr>
              <w:t>makroreģionālu</w:t>
            </w:r>
            <w:proofErr w:type="spellEnd"/>
            <w:r w:rsidRPr="00992E4F">
              <w:rPr>
                <w:rFonts w:ascii="Times New Roman" w:eastAsia="Times New Roman" w:hAnsi="Times New Roman" w:cs="Times New Roman"/>
                <w:b/>
                <w:bCs/>
                <w:iCs/>
                <w:lang w:eastAsia="lv-LV"/>
              </w:rPr>
              <w:t xml:space="preserve"> stratēģiju un jūras baseinu stratēģiju īstenošanā</w:t>
            </w:r>
          </w:p>
        </w:tc>
      </w:tr>
      <w:tr w:rsidR="0075618B" w:rsidRPr="000C4744" w14:paraId="654F2888"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784FBC11" w14:textId="09ECF169" w:rsidR="0075618B" w:rsidRPr="000C4744" w:rsidRDefault="0075618B" w:rsidP="0001389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699" w:type="pct"/>
            <w:tcBorders>
              <w:top w:val="outset" w:sz="6" w:space="0" w:color="414142"/>
              <w:left w:val="outset" w:sz="6" w:space="0" w:color="414142"/>
              <w:bottom w:val="outset" w:sz="6" w:space="0" w:color="414142"/>
              <w:right w:val="outset" w:sz="6" w:space="0" w:color="414142"/>
            </w:tcBorders>
          </w:tcPr>
          <w:p w14:paraId="25EEE066" w14:textId="79A4E26D" w:rsidR="0075618B" w:rsidRPr="000C4744" w:rsidRDefault="0075618B" w:rsidP="00013898">
            <w:pPr>
              <w:spacing w:after="0" w:line="240" w:lineRule="auto"/>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VARAM</w:t>
            </w:r>
            <w:r>
              <w:rPr>
                <w:rFonts w:ascii="Times New Roman" w:eastAsia="Times New Roman" w:hAnsi="Times New Roman" w:cs="Times New Roman"/>
                <w:lang w:eastAsia="lv-LV"/>
              </w:rPr>
              <w:t xml:space="preserve"> un Dabas aizsardzības pārvaldes</w:t>
            </w:r>
          </w:p>
        </w:tc>
        <w:tc>
          <w:tcPr>
            <w:tcW w:w="520" w:type="pct"/>
            <w:gridSpan w:val="2"/>
            <w:tcBorders>
              <w:top w:val="outset" w:sz="6" w:space="0" w:color="414142"/>
              <w:left w:val="outset" w:sz="6" w:space="0" w:color="414142"/>
              <w:bottom w:val="outset" w:sz="6" w:space="0" w:color="414142"/>
              <w:right w:val="outset" w:sz="6" w:space="0" w:color="414142"/>
            </w:tcBorders>
          </w:tcPr>
          <w:p w14:paraId="58236539" w14:textId="59AAD642" w:rsidR="0075618B" w:rsidRPr="000C4744" w:rsidRDefault="0075618B" w:rsidP="000C4744">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2.2.2.</w:t>
            </w:r>
          </w:p>
        </w:tc>
        <w:tc>
          <w:tcPr>
            <w:tcW w:w="2108" w:type="pct"/>
            <w:tcBorders>
              <w:top w:val="outset" w:sz="6" w:space="0" w:color="414142"/>
              <w:left w:val="outset" w:sz="6" w:space="0" w:color="414142"/>
              <w:bottom w:val="outset" w:sz="6" w:space="0" w:color="414142"/>
              <w:right w:val="outset" w:sz="6" w:space="0" w:color="414142"/>
            </w:tcBorders>
          </w:tcPr>
          <w:p w14:paraId="0C268AEC" w14:textId="65055C7D" w:rsidR="0075618B" w:rsidRPr="000C4744" w:rsidRDefault="0075618B" w:rsidP="00013898">
            <w:pPr>
              <w:pStyle w:val="NormalWeb"/>
              <w:spacing w:before="0" w:beforeAutospacing="0" w:after="120" w:afterAutospacing="0"/>
              <w:ind w:left="37" w:right="152"/>
              <w:jc w:val="both"/>
              <w:rPr>
                <w:rFonts w:ascii="Times New Roman" w:hAnsi="Times New Roman" w:cs="Times New Roman"/>
              </w:rPr>
            </w:pPr>
            <w:r w:rsidRPr="000C4744">
              <w:rPr>
                <w:rFonts w:ascii="Times New Roman" w:hAnsi="Times New Roman" w:cs="Times New Roman"/>
              </w:rPr>
              <w:t>Dokumenta projekta 26.lpp. papildināt paredzēto atbalsta aktivitāšu aprakstus (</w:t>
            </w:r>
            <w:r w:rsidRPr="000C4744">
              <w:rPr>
                <w:rFonts w:ascii="Times New Roman" w:hAnsi="Times New Roman" w:cs="Times New Roman"/>
                <w:u w:val="single"/>
              </w:rPr>
              <w:t>papildinātais teksts pasvītrots</w:t>
            </w:r>
            <w:r w:rsidRPr="000C4744">
              <w:rPr>
                <w:rFonts w:ascii="Times New Roman" w:hAnsi="Times New Roman" w:cs="Times New Roman"/>
              </w:rPr>
              <w:t>):</w:t>
            </w:r>
          </w:p>
          <w:p w14:paraId="5910349E" w14:textId="6E1A636A" w:rsidR="0075618B" w:rsidRPr="004F3817" w:rsidRDefault="0075618B" w:rsidP="00013898">
            <w:pPr>
              <w:pStyle w:val="NormalWeb"/>
              <w:ind w:left="37" w:right="152"/>
              <w:jc w:val="both"/>
              <w:rPr>
                <w:rFonts w:ascii="Times New Roman" w:hAnsi="Times New Roman" w:cs="Times New Roman"/>
                <w:iCs/>
              </w:rPr>
            </w:pPr>
            <w:r w:rsidRPr="004F3817">
              <w:rPr>
                <w:rFonts w:ascii="Times New Roman" w:hAnsi="Times New Roman" w:cs="Times New Roman"/>
                <w:iCs/>
              </w:rPr>
              <w:t>●</w:t>
            </w:r>
            <w:r w:rsidRPr="004F3817">
              <w:rPr>
                <w:rFonts w:ascii="Times New Roman" w:hAnsi="Times New Roman" w:cs="Times New Roman"/>
                <w:iCs/>
              </w:rPr>
              <w:tab/>
              <w:t xml:space="preserve">Darbības saistībā ar kopīgiem pārrobežu dabas objektu pārvaldības risinājumiem, kas veicina pielāgošanos klimata pārmaiņām un katastrofu riska novēršanu un noturību, ņemot vērā uz ekosistēmu balstītas pieejas un pievēršoties šādiem klimata pārmaiņu riskiem – ekstremālu laikapstākļu riskiem, sausuma riskiem, plūdu un krastu applūšanas riskiem, meža ugunsgrēka riskiem, krasta erozijas un </w:t>
            </w:r>
            <w:proofErr w:type="spellStart"/>
            <w:r w:rsidRPr="004F3817">
              <w:rPr>
                <w:rFonts w:ascii="Times New Roman" w:hAnsi="Times New Roman" w:cs="Times New Roman"/>
                <w:iCs/>
              </w:rPr>
              <w:t>invazīvo</w:t>
            </w:r>
            <w:proofErr w:type="spellEnd"/>
            <w:r w:rsidRPr="004F3817">
              <w:rPr>
                <w:rFonts w:ascii="Times New Roman" w:hAnsi="Times New Roman" w:cs="Times New Roman"/>
                <w:iCs/>
              </w:rPr>
              <w:t xml:space="preserve"> sugu un slimību izplatības riskiem</w:t>
            </w:r>
            <w:r w:rsidRPr="000C4744">
              <w:rPr>
                <w:rFonts w:ascii="Times New Roman" w:hAnsi="Times New Roman" w:cs="Times New Roman"/>
                <w:iCs/>
              </w:rPr>
              <w:t xml:space="preserve"> </w:t>
            </w:r>
            <w:r w:rsidRPr="000C4744">
              <w:rPr>
                <w:rFonts w:ascii="Times New Roman" w:hAnsi="Times New Roman" w:cs="Times New Roman"/>
                <w:iCs/>
                <w:u w:val="single"/>
              </w:rPr>
              <w:t>(ieskaitot pasākumus to ietekmes mazināšanai, kopēju riska novērtēšanas metožu, agrīnas atklāšanas un izskaušanas sistēmu izstrādi un uzraudzības, pārvaldības un kontroles sistēmas izveidi)</w:t>
            </w:r>
            <w:r w:rsidRPr="004F3817">
              <w:rPr>
                <w:rFonts w:ascii="Times New Roman" w:hAnsi="Times New Roman" w:cs="Times New Roman"/>
                <w:iCs/>
                <w:u w:val="single"/>
              </w:rPr>
              <w:t>;</w:t>
            </w:r>
          </w:p>
          <w:p w14:paraId="5DBF84F0" w14:textId="6A2B8DAD" w:rsidR="0075618B" w:rsidRPr="004F3817" w:rsidRDefault="0075618B" w:rsidP="00013898">
            <w:pPr>
              <w:pStyle w:val="NormalWeb"/>
              <w:ind w:left="37" w:right="152"/>
              <w:jc w:val="both"/>
              <w:rPr>
                <w:rFonts w:ascii="Times New Roman" w:hAnsi="Times New Roman" w:cs="Times New Roman"/>
                <w:iCs/>
              </w:rPr>
            </w:pPr>
            <w:r w:rsidRPr="004F3817">
              <w:rPr>
                <w:rFonts w:ascii="Times New Roman" w:hAnsi="Times New Roman" w:cs="Times New Roman"/>
                <w:iCs/>
              </w:rPr>
              <w:t>●</w:t>
            </w:r>
            <w:r w:rsidRPr="004F3817">
              <w:rPr>
                <w:rFonts w:ascii="Times New Roman" w:hAnsi="Times New Roman" w:cs="Times New Roman"/>
                <w:iCs/>
              </w:rPr>
              <w:tab/>
              <w:t xml:space="preserve">Darbības saistībā ar infrastruktūras uzlabošanu aizsardzībai pret plūdiem un plūdu novēršanai (uz dabu balstīti risinājumi, palienes, ekosistēmas atjaunošana, apmežošana, </w:t>
            </w:r>
            <w:r w:rsidRPr="000C4744">
              <w:rPr>
                <w:rFonts w:ascii="Times New Roman" w:hAnsi="Times New Roman" w:cs="Times New Roman"/>
                <w:iCs/>
                <w:u w:val="single"/>
              </w:rPr>
              <w:t>pludmales apsaimniekošana un videi draudzīgi krasta stiprināšanas pasākumi,</w:t>
            </w:r>
            <w:r w:rsidRPr="000C4744">
              <w:rPr>
                <w:rFonts w:ascii="Times New Roman" w:hAnsi="Times New Roman" w:cs="Times New Roman"/>
                <w:iCs/>
              </w:rPr>
              <w:t xml:space="preserve"> </w:t>
            </w:r>
            <w:r w:rsidRPr="004F3817">
              <w:rPr>
                <w:rFonts w:ascii="Times New Roman" w:hAnsi="Times New Roman" w:cs="Times New Roman"/>
                <w:iCs/>
              </w:rPr>
              <w:t>dabīgā ūdens saglabāšanas pasākumi</w:t>
            </w:r>
            <w:r w:rsidRPr="000C4744">
              <w:rPr>
                <w:rFonts w:ascii="Times New Roman" w:hAnsi="Times New Roman" w:cs="Times New Roman"/>
                <w:iCs/>
              </w:rPr>
              <w:t xml:space="preserve"> un </w:t>
            </w:r>
            <w:r w:rsidRPr="004F3817">
              <w:rPr>
                <w:rFonts w:ascii="Times New Roman" w:hAnsi="Times New Roman" w:cs="Times New Roman"/>
                <w:iCs/>
              </w:rPr>
              <w:t xml:space="preserve">citi “zaļās” (vai “zilās”) infrastruktūras pasākumi, kas sniedz </w:t>
            </w:r>
            <w:r w:rsidRPr="004F3817">
              <w:rPr>
                <w:rFonts w:ascii="Times New Roman" w:hAnsi="Times New Roman" w:cs="Times New Roman"/>
                <w:iCs/>
              </w:rPr>
              <w:lastRenderedPageBreak/>
              <w:t>tiešu labumu, lai pielāgotos klimata pārmaiņām un novērstu riskus) un sadarbību starp operatīvajiem dienestiem;</w:t>
            </w:r>
          </w:p>
          <w:p w14:paraId="175BC87A" w14:textId="3727A801" w:rsidR="0075618B" w:rsidRPr="004F3817" w:rsidRDefault="0075618B" w:rsidP="00013898">
            <w:pPr>
              <w:pStyle w:val="NormalWeb"/>
              <w:ind w:left="37" w:right="152"/>
              <w:jc w:val="both"/>
              <w:rPr>
                <w:rFonts w:ascii="Times New Roman" w:hAnsi="Times New Roman" w:cs="Times New Roman"/>
                <w:iCs/>
              </w:rPr>
            </w:pPr>
            <w:r w:rsidRPr="004F3817">
              <w:rPr>
                <w:rFonts w:ascii="Times New Roman" w:hAnsi="Times New Roman" w:cs="Times New Roman"/>
                <w:iCs/>
              </w:rPr>
              <w:t>●</w:t>
            </w:r>
            <w:r w:rsidRPr="004F3817">
              <w:rPr>
                <w:rFonts w:ascii="Times New Roman" w:hAnsi="Times New Roman" w:cs="Times New Roman"/>
                <w:iCs/>
              </w:rPr>
              <w:tab/>
              <w:t>Kopīgas uzraudzības darbības, kuras var uzlabot zināšanas par klimata ietekmi un veicināt visaptverošu un uz sistēmām balstītu pieeju, lai pielāgotos klimata pārmaiņām</w:t>
            </w:r>
            <w:r w:rsidRPr="000C4744">
              <w:rPr>
                <w:rFonts w:ascii="Times New Roman" w:hAnsi="Times New Roman" w:cs="Times New Roman"/>
                <w:iCs/>
              </w:rPr>
              <w:t xml:space="preserve"> (</w:t>
            </w:r>
            <w:r w:rsidRPr="000C4744">
              <w:rPr>
                <w:rFonts w:ascii="Times New Roman" w:hAnsi="Times New Roman" w:cs="Times New Roman"/>
                <w:iCs/>
                <w:u w:val="single"/>
              </w:rPr>
              <w:t>ieskaitot jūras biotopu bioloģiskās daudzveidības uzraudzību un jaunu rādītāju un uzraudzības metodiku izstrādi un ieviešanu)</w:t>
            </w:r>
            <w:r w:rsidRPr="004F3817">
              <w:rPr>
                <w:rFonts w:ascii="Times New Roman" w:hAnsi="Times New Roman" w:cs="Times New Roman"/>
                <w:iCs/>
              </w:rPr>
              <w:t>;</w:t>
            </w:r>
          </w:p>
          <w:p w14:paraId="60EF1013" w14:textId="65AAF88A" w:rsidR="0075618B" w:rsidRPr="000C4744" w:rsidRDefault="0075618B" w:rsidP="00013898">
            <w:pPr>
              <w:pStyle w:val="NormalWeb"/>
              <w:ind w:left="37" w:right="152"/>
              <w:jc w:val="both"/>
              <w:rPr>
                <w:rFonts w:ascii="Times New Roman" w:hAnsi="Times New Roman" w:cs="Times New Roman"/>
                <w:iCs/>
                <w:u w:val="single"/>
              </w:rPr>
            </w:pPr>
            <w:r w:rsidRPr="004F3817">
              <w:rPr>
                <w:rFonts w:ascii="Times New Roman" w:hAnsi="Times New Roman" w:cs="Times New Roman"/>
                <w:iCs/>
              </w:rPr>
              <w:t>●</w:t>
            </w:r>
            <w:r w:rsidRPr="004F3817">
              <w:rPr>
                <w:rFonts w:ascii="Times New Roman" w:hAnsi="Times New Roman" w:cs="Times New Roman"/>
                <w:iCs/>
              </w:rPr>
              <w:tab/>
              <w:t>Apmācības, pieredzes apmaiņa utt., lai atbalstītu organizāciju spēju veidošanu attiecībā uz pielāgošanos klimata pārmaiņām un katastrofu risku novēršanu un noturību, ņemot vērā uz ekosistēmu balstītas pieejas</w:t>
            </w:r>
            <w:r w:rsidRPr="000C4744">
              <w:rPr>
                <w:rFonts w:ascii="Times New Roman" w:hAnsi="Times New Roman" w:cs="Times New Roman"/>
                <w:iCs/>
              </w:rPr>
              <w:t>. P</w:t>
            </w:r>
            <w:r w:rsidRPr="000C4744">
              <w:rPr>
                <w:rFonts w:ascii="Times New Roman" w:hAnsi="Times New Roman" w:cs="Times New Roman"/>
                <w:iCs/>
                <w:u w:val="single"/>
              </w:rPr>
              <w:t>ētījumi par sugu ekoloģiju, draudiem un spiedienu, izplatību tām ES nozīmes sugām un biotopiem, kuru aizsardzības statusa novērtējums nav zināms. Ekosistēmas pakalpojumu un vērtību apzināšana un novērtēšana.</w:t>
            </w:r>
          </w:p>
        </w:tc>
        <w:tc>
          <w:tcPr>
            <w:tcW w:w="765" w:type="pct"/>
            <w:gridSpan w:val="2"/>
            <w:tcBorders>
              <w:top w:val="outset" w:sz="6" w:space="0" w:color="414142"/>
              <w:left w:val="outset" w:sz="6" w:space="0" w:color="414142"/>
              <w:bottom w:val="outset" w:sz="6" w:space="0" w:color="414142"/>
              <w:right w:val="outset" w:sz="6" w:space="0" w:color="414142"/>
            </w:tcBorders>
          </w:tcPr>
          <w:p w14:paraId="4E4896F9" w14:textId="6B0DA511" w:rsidR="0075618B" w:rsidRPr="000C4744" w:rsidRDefault="0075618B" w:rsidP="00013898">
            <w:pPr>
              <w:spacing w:after="0" w:line="240" w:lineRule="auto"/>
              <w:jc w:val="both"/>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51D4A1C7" w14:textId="77777777" w:rsidR="0075618B" w:rsidRPr="000C4744" w:rsidRDefault="0075618B" w:rsidP="00013898">
            <w:pPr>
              <w:spacing w:after="0" w:line="240" w:lineRule="auto"/>
              <w:rPr>
                <w:rFonts w:ascii="Times New Roman" w:eastAsia="Times New Roman" w:hAnsi="Times New Roman" w:cs="Times New Roman"/>
                <w:lang w:eastAsia="lv-LV"/>
              </w:rPr>
            </w:pPr>
          </w:p>
        </w:tc>
      </w:tr>
      <w:tr w:rsidR="0075618B" w:rsidRPr="000C4744" w14:paraId="0BE04C87"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36E02DD5" w14:textId="378CB30B" w:rsidR="0075618B" w:rsidRPr="000C4744" w:rsidRDefault="0075618B" w:rsidP="0001389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w:t>
            </w:r>
          </w:p>
        </w:tc>
        <w:tc>
          <w:tcPr>
            <w:tcW w:w="699" w:type="pct"/>
            <w:tcBorders>
              <w:top w:val="outset" w:sz="6" w:space="0" w:color="414142"/>
              <w:left w:val="outset" w:sz="6" w:space="0" w:color="414142"/>
              <w:bottom w:val="outset" w:sz="6" w:space="0" w:color="414142"/>
              <w:right w:val="outset" w:sz="6" w:space="0" w:color="414142"/>
            </w:tcBorders>
          </w:tcPr>
          <w:p w14:paraId="514B0DA8" w14:textId="31F607FB" w:rsidR="0075618B" w:rsidRPr="000C4744" w:rsidRDefault="0075618B" w:rsidP="00013898">
            <w:pPr>
              <w:spacing w:after="0" w:line="240" w:lineRule="auto"/>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Latvijas Lielo pilsētu asociācija</w:t>
            </w:r>
          </w:p>
        </w:tc>
        <w:tc>
          <w:tcPr>
            <w:tcW w:w="520" w:type="pct"/>
            <w:gridSpan w:val="2"/>
            <w:tcBorders>
              <w:top w:val="outset" w:sz="6" w:space="0" w:color="414142"/>
              <w:left w:val="outset" w:sz="6" w:space="0" w:color="414142"/>
              <w:bottom w:val="outset" w:sz="6" w:space="0" w:color="414142"/>
              <w:right w:val="outset" w:sz="6" w:space="0" w:color="414142"/>
            </w:tcBorders>
          </w:tcPr>
          <w:p w14:paraId="4757D899" w14:textId="63AB3D7E" w:rsidR="0075618B" w:rsidRPr="000C4744" w:rsidRDefault="0075618B" w:rsidP="000C4744">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2.2.2.</w:t>
            </w:r>
          </w:p>
        </w:tc>
        <w:tc>
          <w:tcPr>
            <w:tcW w:w="2108" w:type="pct"/>
            <w:tcBorders>
              <w:top w:val="outset" w:sz="6" w:space="0" w:color="414142"/>
              <w:left w:val="outset" w:sz="6" w:space="0" w:color="414142"/>
              <w:bottom w:val="outset" w:sz="6" w:space="0" w:color="414142"/>
              <w:right w:val="outset" w:sz="6" w:space="0" w:color="414142"/>
            </w:tcBorders>
          </w:tcPr>
          <w:p w14:paraId="3ED8215D" w14:textId="4161162D" w:rsidR="0075618B" w:rsidRPr="00013898" w:rsidRDefault="0075618B" w:rsidP="00013898">
            <w:pPr>
              <w:pStyle w:val="NormalWeb"/>
              <w:spacing w:before="0"/>
              <w:ind w:left="37" w:right="152"/>
              <w:rPr>
                <w:rFonts w:ascii="Times New Roman" w:hAnsi="Times New Roman" w:cs="Times New Roman"/>
                <w:lang w:bidi="lv-LV"/>
              </w:rPr>
            </w:pPr>
            <w:r w:rsidRPr="00013898">
              <w:rPr>
                <w:rFonts w:ascii="Times New Roman" w:hAnsi="Times New Roman" w:cs="Times New Roman"/>
                <w:lang w:bidi="lv-LV"/>
              </w:rPr>
              <w:t xml:space="preserve">Ierosinām papildināt apakšpunktu </w:t>
            </w:r>
            <w:r w:rsidRPr="000C4744">
              <w:rPr>
                <w:rFonts w:ascii="Times New Roman" w:hAnsi="Times New Roman" w:cs="Times New Roman"/>
                <w:lang w:bidi="lv-LV"/>
              </w:rPr>
              <w:t xml:space="preserve">26.lpp. </w:t>
            </w:r>
            <w:r w:rsidRPr="00013898">
              <w:rPr>
                <w:rFonts w:ascii="Times New Roman" w:hAnsi="Times New Roman" w:cs="Times New Roman"/>
                <w:lang w:bidi="lv-LV"/>
              </w:rPr>
              <w:t>šādā redakcijā:</w:t>
            </w:r>
          </w:p>
          <w:p w14:paraId="101D3502" w14:textId="0484BA44" w:rsidR="0075618B" w:rsidRPr="000C4744" w:rsidRDefault="0075618B" w:rsidP="00013898">
            <w:pPr>
              <w:pStyle w:val="NormalWeb"/>
              <w:spacing w:before="0" w:beforeAutospacing="0" w:after="120" w:afterAutospacing="0"/>
              <w:ind w:left="37" w:right="152"/>
              <w:jc w:val="both"/>
              <w:rPr>
                <w:rFonts w:ascii="Times New Roman" w:hAnsi="Times New Roman" w:cs="Times New Roman"/>
              </w:rPr>
            </w:pPr>
            <w:r w:rsidRPr="000C4744">
              <w:rPr>
                <w:rFonts w:ascii="Times New Roman" w:hAnsi="Times New Roman" w:cs="Times New Roman"/>
                <w:i/>
                <w:iCs/>
              </w:rPr>
              <w:t>“Darbības saistībā ar kopīgiem pārrobežu dabas objektu pārvaldības risinājumiem, kas veicina pielāgošanos klimata pārmaiņām un katastrofu riska novēršanu un noturību, ņemot vērā uz ekosistēmu balstītas pieejas un pievēršoties šādiem klimata pārmaiņu riskiem – ekstremālu laikapstākļu riskiem, sausuma riskiem, plūdu un krastu applūšanas riskiem, meža ugunsgrēka riskiem, krasta erozijas,</w:t>
            </w:r>
            <w:r w:rsidRPr="000C4744">
              <w:rPr>
                <w:rFonts w:ascii="Times New Roman" w:hAnsi="Times New Roman" w:cs="Times New Roman"/>
                <w:b/>
                <w:bCs/>
                <w:i/>
                <w:iCs/>
              </w:rPr>
              <w:t xml:space="preserve"> </w:t>
            </w:r>
            <w:r w:rsidRPr="000C4744">
              <w:rPr>
                <w:rFonts w:ascii="Times New Roman" w:hAnsi="Times New Roman" w:cs="Times New Roman"/>
                <w:b/>
                <w:bCs/>
                <w:i/>
                <w:iCs/>
                <w:u w:val="single"/>
              </w:rPr>
              <w:t>smilšu sanešu akumulācijas</w:t>
            </w:r>
            <w:r w:rsidRPr="000C4744">
              <w:rPr>
                <w:rFonts w:ascii="Times New Roman" w:hAnsi="Times New Roman" w:cs="Times New Roman"/>
                <w:i/>
                <w:iCs/>
              </w:rPr>
              <w:t xml:space="preserve"> un </w:t>
            </w:r>
            <w:proofErr w:type="spellStart"/>
            <w:r w:rsidRPr="000C4744">
              <w:rPr>
                <w:rFonts w:ascii="Times New Roman" w:hAnsi="Times New Roman" w:cs="Times New Roman"/>
                <w:i/>
                <w:iCs/>
              </w:rPr>
              <w:t>invazīvo</w:t>
            </w:r>
            <w:proofErr w:type="spellEnd"/>
            <w:r w:rsidRPr="000C4744">
              <w:rPr>
                <w:rFonts w:ascii="Times New Roman" w:hAnsi="Times New Roman" w:cs="Times New Roman"/>
                <w:i/>
                <w:iCs/>
              </w:rPr>
              <w:t xml:space="preserve"> sugu un slimību izplatības riskiem;”.</w:t>
            </w:r>
          </w:p>
        </w:tc>
        <w:tc>
          <w:tcPr>
            <w:tcW w:w="765" w:type="pct"/>
            <w:gridSpan w:val="2"/>
            <w:tcBorders>
              <w:top w:val="outset" w:sz="6" w:space="0" w:color="414142"/>
              <w:left w:val="outset" w:sz="6" w:space="0" w:color="414142"/>
              <w:bottom w:val="outset" w:sz="6" w:space="0" w:color="414142"/>
              <w:right w:val="outset" w:sz="6" w:space="0" w:color="414142"/>
            </w:tcBorders>
          </w:tcPr>
          <w:p w14:paraId="4B8755E2" w14:textId="77777777" w:rsidR="0075618B" w:rsidRPr="000C4744" w:rsidRDefault="0075618B" w:rsidP="00013898">
            <w:pPr>
              <w:spacing w:after="0" w:line="240" w:lineRule="auto"/>
              <w:jc w:val="both"/>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21F695DF" w14:textId="77777777" w:rsidR="0075618B" w:rsidRPr="000C4744" w:rsidRDefault="0075618B" w:rsidP="00013898">
            <w:pPr>
              <w:spacing w:after="0" w:line="240" w:lineRule="auto"/>
              <w:rPr>
                <w:rFonts w:ascii="Times New Roman" w:eastAsia="Times New Roman" w:hAnsi="Times New Roman" w:cs="Times New Roman"/>
                <w:lang w:eastAsia="lv-LV"/>
              </w:rPr>
            </w:pPr>
          </w:p>
        </w:tc>
      </w:tr>
      <w:tr w:rsidR="0075618B" w:rsidRPr="000C4744" w14:paraId="01E4D52D"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6D26E77" w14:textId="764647DA" w:rsidR="0075618B" w:rsidRPr="000C4744" w:rsidRDefault="0075618B" w:rsidP="00013898">
            <w:pPr>
              <w:pStyle w:val="ListParagraph"/>
              <w:spacing w:after="0" w:line="240" w:lineRule="auto"/>
              <w:ind w:left="956"/>
              <w:jc w:val="center"/>
              <w:rPr>
                <w:rFonts w:ascii="Times New Roman" w:eastAsia="Times New Roman" w:hAnsi="Times New Roman" w:cs="Times New Roman"/>
                <w:b/>
                <w:lang w:eastAsia="lv-LV"/>
              </w:rPr>
            </w:pPr>
            <w:bookmarkStart w:id="2" w:name="_Hlk81300206"/>
            <w:r w:rsidRPr="00F11CAE">
              <w:rPr>
                <w:rFonts w:ascii="Times New Roman" w:hAnsi="Times New Roman" w:cs="Times New Roman"/>
                <w:b/>
                <w:bCs/>
                <w:iCs/>
              </w:rPr>
              <w:t xml:space="preserve">2. </w:t>
            </w:r>
            <w:r w:rsidRPr="000C4744">
              <w:rPr>
                <w:rFonts w:ascii="Times New Roman" w:hAnsi="Times New Roman" w:cs="Times New Roman"/>
                <w:b/>
                <w:bCs/>
                <w:iCs/>
              </w:rPr>
              <w:t>Prioritātes</w:t>
            </w:r>
          </w:p>
        </w:tc>
      </w:tr>
      <w:tr w:rsidR="0075618B" w:rsidRPr="000C4744" w14:paraId="3D5E99E5"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7D8A5D5" w14:textId="72AAAA1B" w:rsidR="0075618B" w:rsidRPr="000C4744" w:rsidRDefault="0075618B" w:rsidP="00013898">
            <w:pPr>
              <w:pStyle w:val="ListParagraph"/>
              <w:spacing w:after="0" w:line="240" w:lineRule="auto"/>
              <w:ind w:left="956"/>
              <w:jc w:val="center"/>
              <w:rPr>
                <w:rFonts w:ascii="Times New Roman" w:eastAsia="Times New Roman" w:hAnsi="Times New Roman" w:cs="Times New Roman"/>
                <w:b/>
                <w:lang w:eastAsia="lv-LV"/>
              </w:rPr>
            </w:pPr>
            <w:r w:rsidRPr="00F11CAE">
              <w:rPr>
                <w:rFonts w:ascii="Times New Roman" w:eastAsia="Times New Roman" w:hAnsi="Times New Roman" w:cs="Times New Roman"/>
                <w:b/>
                <w:bCs/>
                <w:iCs/>
                <w:lang w:eastAsia="lv-LV"/>
              </w:rPr>
              <w:t>2.</w:t>
            </w:r>
            <w:r w:rsidRPr="000C4744">
              <w:rPr>
                <w:rFonts w:ascii="Times New Roman" w:eastAsia="Times New Roman" w:hAnsi="Times New Roman" w:cs="Times New Roman"/>
                <w:b/>
                <w:bCs/>
                <w:iCs/>
                <w:lang w:eastAsia="lv-LV"/>
              </w:rPr>
              <w:t>3</w:t>
            </w:r>
            <w:r w:rsidRPr="00F11CAE">
              <w:rPr>
                <w:rFonts w:ascii="Times New Roman" w:eastAsia="Times New Roman" w:hAnsi="Times New Roman" w:cs="Times New Roman"/>
                <w:b/>
                <w:bCs/>
                <w:iCs/>
                <w:lang w:eastAsia="lv-LV"/>
              </w:rPr>
              <w:t xml:space="preserve">. </w:t>
            </w:r>
            <w:r w:rsidRPr="000C4744">
              <w:rPr>
                <w:rFonts w:ascii="Times New Roman" w:eastAsia="Times New Roman" w:hAnsi="Times New Roman" w:cs="Times New Roman"/>
                <w:b/>
                <w:bCs/>
                <w:iCs/>
                <w:lang w:eastAsia="lv-LV"/>
              </w:rPr>
              <w:t>Prioritātes nosaukums (atkārto pie katras prioritātes)</w:t>
            </w:r>
          </w:p>
        </w:tc>
      </w:tr>
      <w:tr w:rsidR="0075618B" w:rsidRPr="000C4744" w14:paraId="2C7F9BDE"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1715703D" w14:textId="5485667A" w:rsidR="0075618B" w:rsidRPr="000C4744" w:rsidRDefault="0075618B" w:rsidP="00013898">
            <w:pPr>
              <w:pStyle w:val="ListParagraph"/>
              <w:spacing w:after="0" w:line="240" w:lineRule="auto"/>
              <w:ind w:left="956"/>
              <w:jc w:val="center"/>
              <w:rPr>
                <w:rFonts w:ascii="Times New Roman" w:eastAsia="Times New Roman" w:hAnsi="Times New Roman" w:cs="Times New Roman"/>
                <w:b/>
                <w:lang w:eastAsia="lv-LV"/>
              </w:rPr>
            </w:pPr>
            <w:r w:rsidRPr="00992E4F">
              <w:rPr>
                <w:rFonts w:ascii="Times New Roman" w:eastAsia="Times New Roman" w:hAnsi="Times New Roman" w:cs="Times New Roman"/>
                <w:b/>
                <w:bCs/>
                <w:iCs/>
                <w:lang w:eastAsia="lv-LV"/>
              </w:rPr>
              <w:t>2.</w:t>
            </w:r>
            <w:r w:rsidRPr="000C4744">
              <w:rPr>
                <w:rFonts w:ascii="Times New Roman" w:eastAsia="Times New Roman" w:hAnsi="Times New Roman" w:cs="Times New Roman"/>
                <w:b/>
                <w:bCs/>
                <w:iCs/>
                <w:lang w:eastAsia="lv-LV"/>
              </w:rPr>
              <w:t>3</w:t>
            </w:r>
            <w:r w:rsidRPr="00992E4F">
              <w:rPr>
                <w:rFonts w:ascii="Times New Roman" w:eastAsia="Times New Roman" w:hAnsi="Times New Roman" w:cs="Times New Roman"/>
                <w:b/>
                <w:bCs/>
                <w:iCs/>
                <w:lang w:eastAsia="lv-LV"/>
              </w:rPr>
              <w:t xml:space="preserve">.2. Saistītie  pasākumu veidi un attiecīgā gadījumā to paredzamais ieguldījums minēto konkrēto mērķu, kā arī </w:t>
            </w:r>
            <w:proofErr w:type="spellStart"/>
            <w:r w:rsidRPr="00992E4F">
              <w:rPr>
                <w:rFonts w:ascii="Times New Roman" w:eastAsia="Times New Roman" w:hAnsi="Times New Roman" w:cs="Times New Roman"/>
                <w:b/>
                <w:bCs/>
                <w:iCs/>
                <w:lang w:eastAsia="lv-LV"/>
              </w:rPr>
              <w:t>makroreģionālu</w:t>
            </w:r>
            <w:proofErr w:type="spellEnd"/>
            <w:r w:rsidRPr="00992E4F">
              <w:rPr>
                <w:rFonts w:ascii="Times New Roman" w:eastAsia="Times New Roman" w:hAnsi="Times New Roman" w:cs="Times New Roman"/>
                <w:b/>
                <w:bCs/>
                <w:iCs/>
                <w:lang w:eastAsia="lv-LV"/>
              </w:rPr>
              <w:t xml:space="preserve"> stratēģiju un jūras baseinu stratēģiju īstenošanā</w:t>
            </w:r>
          </w:p>
        </w:tc>
      </w:tr>
      <w:tr w:rsidR="0075618B" w:rsidRPr="000C4744" w14:paraId="3FA4FF06"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1F414BD4" w14:textId="1F72025C" w:rsidR="0075618B" w:rsidRPr="000C4744" w:rsidRDefault="0075618B" w:rsidP="00013898">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8.</w:t>
            </w:r>
          </w:p>
        </w:tc>
        <w:tc>
          <w:tcPr>
            <w:tcW w:w="699" w:type="pct"/>
            <w:tcBorders>
              <w:top w:val="outset" w:sz="6" w:space="0" w:color="414142"/>
              <w:left w:val="outset" w:sz="6" w:space="0" w:color="414142"/>
              <w:bottom w:val="outset" w:sz="6" w:space="0" w:color="414142"/>
              <w:right w:val="outset" w:sz="6" w:space="0" w:color="414142"/>
            </w:tcBorders>
          </w:tcPr>
          <w:p w14:paraId="2706C8E0" w14:textId="36A35141" w:rsidR="0075618B" w:rsidRPr="000C4744" w:rsidRDefault="0075618B" w:rsidP="00013898">
            <w:pPr>
              <w:spacing w:after="0" w:line="240" w:lineRule="auto"/>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VARAM</w:t>
            </w:r>
            <w:r>
              <w:rPr>
                <w:rFonts w:ascii="Times New Roman" w:eastAsia="Times New Roman" w:hAnsi="Times New Roman" w:cs="Times New Roman"/>
                <w:lang w:eastAsia="lv-LV"/>
              </w:rPr>
              <w:t xml:space="preserve"> un Dabas aizsardzības </w:t>
            </w:r>
            <w:r>
              <w:rPr>
                <w:rFonts w:ascii="Times New Roman" w:eastAsia="Times New Roman" w:hAnsi="Times New Roman" w:cs="Times New Roman"/>
                <w:lang w:eastAsia="lv-LV"/>
              </w:rPr>
              <w:lastRenderedPageBreak/>
              <w:t>pārvaldes</w:t>
            </w:r>
          </w:p>
        </w:tc>
        <w:tc>
          <w:tcPr>
            <w:tcW w:w="520" w:type="pct"/>
            <w:gridSpan w:val="2"/>
            <w:tcBorders>
              <w:top w:val="outset" w:sz="6" w:space="0" w:color="414142"/>
              <w:left w:val="outset" w:sz="6" w:space="0" w:color="414142"/>
              <w:bottom w:val="outset" w:sz="6" w:space="0" w:color="414142"/>
              <w:right w:val="outset" w:sz="6" w:space="0" w:color="414142"/>
            </w:tcBorders>
          </w:tcPr>
          <w:p w14:paraId="4A551071" w14:textId="0BF580C0" w:rsidR="0075618B" w:rsidRPr="000C4744" w:rsidRDefault="0075618B" w:rsidP="000C4744">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lastRenderedPageBreak/>
              <w:t>2.3.2.</w:t>
            </w:r>
          </w:p>
        </w:tc>
        <w:tc>
          <w:tcPr>
            <w:tcW w:w="2108" w:type="pct"/>
            <w:tcBorders>
              <w:top w:val="outset" w:sz="6" w:space="0" w:color="414142"/>
              <w:left w:val="outset" w:sz="6" w:space="0" w:color="414142"/>
              <w:bottom w:val="outset" w:sz="6" w:space="0" w:color="414142"/>
              <w:right w:val="outset" w:sz="6" w:space="0" w:color="414142"/>
            </w:tcBorders>
          </w:tcPr>
          <w:p w14:paraId="70676E2F" w14:textId="3A9CBF6E" w:rsidR="0075618B" w:rsidRPr="000C4744" w:rsidRDefault="0075618B" w:rsidP="00013898">
            <w:pPr>
              <w:pStyle w:val="NormalWeb"/>
              <w:spacing w:before="0" w:beforeAutospacing="0" w:after="120" w:afterAutospacing="0"/>
              <w:ind w:left="37" w:right="152"/>
              <w:jc w:val="both"/>
              <w:rPr>
                <w:rFonts w:ascii="Times New Roman" w:hAnsi="Times New Roman" w:cs="Times New Roman"/>
              </w:rPr>
            </w:pPr>
            <w:r w:rsidRPr="000C4744">
              <w:rPr>
                <w:rFonts w:ascii="Times New Roman" w:hAnsi="Times New Roman" w:cs="Times New Roman"/>
              </w:rPr>
              <w:t xml:space="preserve">Dokumenta projekta 29.lpp. papildināt paredzēto atbalsta </w:t>
            </w:r>
            <w:r w:rsidRPr="000C4744">
              <w:rPr>
                <w:rFonts w:ascii="Times New Roman" w:hAnsi="Times New Roman" w:cs="Times New Roman"/>
              </w:rPr>
              <w:lastRenderedPageBreak/>
              <w:t>aktivitāšu aprakstus (</w:t>
            </w:r>
            <w:r w:rsidRPr="000C4744">
              <w:rPr>
                <w:rFonts w:ascii="Times New Roman" w:hAnsi="Times New Roman" w:cs="Times New Roman"/>
                <w:u w:val="single"/>
              </w:rPr>
              <w:t>papildinātais teksts pasvītrots</w:t>
            </w:r>
            <w:r w:rsidRPr="000C4744">
              <w:rPr>
                <w:rFonts w:ascii="Times New Roman" w:hAnsi="Times New Roman" w:cs="Times New Roman"/>
              </w:rPr>
              <w:t>):</w:t>
            </w:r>
          </w:p>
          <w:p w14:paraId="0E4724FE" w14:textId="61323CE5" w:rsidR="0075618B" w:rsidRPr="000C4744" w:rsidRDefault="0075618B" w:rsidP="00013898">
            <w:pPr>
              <w:pStyle w:val="NormalWeb"/>
              <w:ind w:left="37" w:right="152"/>
              <w:jc w:val="both"/>
              <w:rPr>
                <w:rFonts w:ascii="Times New Roman" w:hAnsi="Times New Roman" w:cs="Times New Roman"/>
                <w:iCs/>
              </w:rPr>
            </w:pPr>
            <w:r w:rsidRPr="004F3817">
              <w:rPr>
                <w:rFonts w:ascii="Times New Roman" w:hAnsi="Times New Roman" w:cs="Times New Roman"/>
                <w:iCs/>
              </w:rPr>
              <w:t>●</w:t>
            </w:r>
            <w:r w:rsidRPr="000C4744">
              <w:rPr>
                <w:rFonts w:ascii="Times New Roman" w:hAnsi="Times New Roman" w:cs="Times New Roman"/>
                <w:iCs/>
              </w:rPr>
              <w:t xml:space="preserve"> Darbības, kas vērstas uz ekosistēmu nosargāšanu, saglabāšanu un atjaunošanu un pārrobežu bioloģiskās daudzveidības un svarīgāko sugu aizsardzību un saglabāšanu (</w:t>
            </w:r>
            <w:r w:rsidRPr="000C4744">
              <w:rPr>
                <w:rFonts w:ascii="Times New Roman" w:hAnsi="Times New Roman" w:cs="Times New Roman"/>
                <w:iCs/>
                <w:u w:val="single"/>
              </w:rPr>
              <w:t xml:space="preserve">teritorijas apsaimniekošanas plānu, sugas, biotopu u.c. apsaimniekošanas plānu izstrāde, </w:t>
            </w:r>
            <w:r w:rsidRPr="00831653">
              <w:rPr>
                <w:rFonts w:ascii="Times New Roman" w:hAnsi="Times New Roman" w:cs="Times New Roman"/>
                <w:iCs/>
                <w:u w:val="single"/>
              </w:rPr>
              <w:t>upju biotopu atjaunošana un mākslīgo aizsprostu nojaukšana upēs</w:t>
            </w:r>
            <w:r w:rsidRPr="000C4744">
              <w:rPr>
                <w:rFonts w:ascii="Times New Roman" w:hAnsi="Times New Roman" w:cs="Times New Roman"/>
                <w:iCs/>
                <w:u w:val="single"/>
              </w:rPr>
              <w:t xml:space="preserve">, </w:t>
            </w:r>
            <w:r w:rsidRPr="00831653">
              <w:rPr>
                <w:rFonts w:ascii="Times New Roman" w:hAnsi="Times New Roman" w:cs="Times New Roman"/>
                <w:iCs/>
                <w:u w:val="single"/>
              </w:rPr>
              <w:t>pelēko kāpu atjaunošana un akmeņainu biotopu kvalitātes uzlabošanas pasākumi</w:t>
            </w:r>
            <w:r w:rsidRPr="000C4744">
              <w:rPr>
                <w:rFonts w:ascii="Times New Roman" w:hAnsi="Times New Roman" w:cs="Times New Roman"/>
                <w:iCs/>
                <w:u w:val="single"/>
              </w:rPr>
              <w:t xml:space="preserve">, </w:t>
            </w:r>
            <w:r w:rsidRPr="00831653">
              <w:rPr>
                <w:rFonts w:ascii="Times New Roman" w:hAnsi="Times New Roman" w:cs="Times New Roman"/>
                <w:iCs/>
                <w:u w:val="single"/>
              </w:rPr>
              <w:t>ezeru biotopu apsaimniekošana un atjaunošana (ieskaitot ūdens līmeni)</w:t>
            </w:r>
            <w:r w:rsidRPr="000C4744">
              <w:rPr>
                <w:rFonts w:ascii="Times New Roman" w:hAnsi="Times New Roman" w:cs="Times New Roman"/>
                <w:iCs/>
                <w:u w:val="single"/>
              </w:rPr>
              <w:t xml:space="preserve">, </w:t>
            </w:r>
            <w:r w:rsidRPr="00831653">
              <w:rPr>
                <w:rFonts w:ascii="Times New Roman" w:hAnsi="Times New Roman" w:cs="Times New Roman"/>
                <w:iCs/>
                <w:u w:val="single"/>
              </w:rPr>
              <w:t xml:space="preserve">dabisko traucējumu rezultātā radīto biotopu struktūru uzturēšana un dabas traucējumu </w:t>
            </w:r>
            <w:r w:rsidRPr="000C4744">
              <w:rPr>
                <w:rFonts w:ascii="Times New Roman" w:hAnsi="Times New Roman" w:cs="Times New Roman"/>
                <w:iCs/>
                <w:u w:val="single"/>
              </w:rPr>
              <w:t xml:space="preserve">izlīdzināšanas pasākumi, </w:t>
            </w:r>
            <w:r w:rsidRPr="00831653">
              <w:rPr>
                <w:rFonts w:ascii="Times New Roman" w:hAnsi="Times New Roman" w:cs="Times New Roman"/>
                <w:iCs/>
                <w:u w:val="single"/>
              </w:rPr>
              <w:t>meža biotopu tipu struktūras atjaunošana</w:t>
            </w:r>
            <w:r w:rsidRPr="000C4744">
              <w:rPr>
                <w:rFonts w:ascii="Times New Roman" w:hAnsi="Times New Roman" w:cs="Times New Roman"/>
                <w:iCs/>
                <w:u w:val="single"/>
              </w:rPr>
              <w:t xml:space="preserve">, </w:t>
            </w:r>
            <w:r w:rsidRPr="00831653">
              <w:rPr>
                <w:rFonts w:ascii="Times New Roman" w:hAnsi="Times New Roman" w:cs="Times New Roman"/>
                <w:iCs/>
                <w:u w:val="single"/>
              </w:rPr>
              <w:t>videi draudzīgu augu aizsardzības pasākumu izstrāde un īstenošana un bioloģiskās lauksaimniecības atbalsts</w:t>
            </w:r>
            <w:r w:rsidRPr="000C4744">
              <w:rPr>
                <w:rFonts w:ascii="Times New Roman" w:hAnsi="Times New Roman" w:cs="Times New Roman"/>
                <w:iCs/>
                <w:u w:val="single"/>
              </w:rPr>
              <w:t xml:space="preserve">, </w:t>
            </w:r>
            <w:r w:rsidRPr="00831653">
              <w:rPr>
                <w:rFonts w:ascii="Times New Roman" w:hAnsi="Times New Roman" w:cs="Times New Roman"/>
                <w:iCs/>
                <w:u w:val="single"/>
              </w:rPr>
              <w:t>purvu</w:t>
            </w:r>
            <w:r w:rsidRPr="000C4744">
              <w:rPr>
                <w:rFonts w:ascii="Times New Roman" w:hAnsi="Times New Roman" w:cs="Times New Roman"/>
                <w:iCs/>
                <w:u w:val="single"/>
              </w:rPr>
              <w:t xml:space="preserve"> </w:t>
            </w:r>
            <w:r w:rsidRPr="00831653">
              <w:rPr>
                <w:rFonts w:ascii="Times New Roman" w:hAnsi="Times New Roman" w:cs="Times New Roman"/>
                <w:iCs/>
                <w:u w:val="single"/>
              </w:rPr>
              <w:t>un citu mitrāju biotopu atjaunošana un apsaimniekošana</w:t>
            </w:r>
            <w:r w:rsidRPr="000C4744">
              <w:rPr>
                <w:rFonts w:ascii="Times New Roman" w:hAnsi="Times New Roman" w:cs="Times New Roman"/>
                <w:iCs/>
                <w:u w:val="single"/>
              </w:rPr>
              <w:t xml:space="preserve">, </w:t>
            </w:r>
            <w:r w:rsidRPr="00831653">
              <w:rPr>
                <w:rFonts w:ascii="Times New Roman" w:hAnsi="Times New Roman" w:cs="Times New Roman"/>
                <w:iCs/>
                <w:u w:val="single"/>
              </w:rPr>
              <w:t>biotopu atjaunošana un tīreļu un krūmāju apsaimniekošana</w:t>
            </w:r>
            <w:r w:rsidRPr="000C4744">
              <w:rPr>
                <w:rFonts w:ascii="Times New Roman" w:hAnsi="Times New Roman" w:cs="Times New Roman"/>
                <w:iCs/>
                <w:u w:val="single"/>
              </w:rPr>
              <w:t>, z</w:t>
            </w:r>
            <w:r w:rsidRPr="00831653">
              <w:rPr>
                <w:rFonts w:ascii="Times New Roman" w:hAnsi="Times New Roman" w:cs="Times New Roman"/>
                <w:iCs/>
                <w:u w:val="single"/>
              </w:rPr>
              <w:t>emes darbību ietekmes uz jūras vidi samazināšana</w:t>
            </w:r>
            <w:r w:rsidRPr="000C4744">
              <w:rPr>
                <w:rFonts w:ascii="Times New Roman" w:hAnsi="Times New Roman" w:cs="Times New Roman"/>
                <w:iCs/>
              </w:rPr>
              <w:t>);</w:t>
            </w:r>
          </w:p>
          <w:p w14:paraId="5A62E53C" w14:textId="773D4E12" w:rsidR="0075618B" w:rsidRPr="00B41A23" w:rsidRDefault="0075618B" w:rsidP="00013898">
            <w:pPr>
              <w:pStyle w:val="NormalWeb"/>
              <w:ind w:left="37" w:right="152"/>
              <w:jc w:val="both"/>
              <w:rPr>
                <w:rFonts w:ascii="Times New Roman" w:hAnsi="Times New Roman" w:cs="Times New Roman"/>
                <w:iCs/>
              </w:rPr>
            </w:pPr>
            <w:r w:rsidRPr="00B41A23">
              <w:rPr>
                <w:rFonts w:ascii="Times New Roman" w:hAnsi="Times New Roman" w:cs="Times New Roman"/>
                <w:iCs/>
              </w:rPr>
              <w:t>●</w:t>
            </w:r>
            <w:r w:rsidRPr="00B41A23">
              <w:rPr>
                <w:rFonts w:ascii="Times New Roman" w:hAnsi="Times New Roman" w:cs="Times New Roman"/>
                <w:iCs/>
              </w:rPr>
              <w:tab/>
              <w:t>Kopīgu risinājumu izstrāde ilgtspējīgas dabas kapitāla (ūdeņi, aizsargājamās teritorijas, augsne, zivju krājumi utt.) un pārrobežu zaļo tīklu pārvaldības (tostarp aizsardzības, saglabāšanas un atjaunošanas) veicināšanai</w:t>
            </w:r>
            <w:r w:rsidRPr="000C4744">
              <w:rPr>
                <w:rFonts w:ascii="Times New Roman" w:hAnsi="Times New Roman" w:cs="Times New Roman"/>
                <w:iCs/>
              </w:rPr>
              <w:t xml:space="preserve"> (</w:t>
            </w:r>
            <w:r w:rsidRPr="000C4744">
              <w:rPr>
                <w:rFonts w:ascii="Times New Roman" w:hAnsi="Times New Roman" w:cs="Times New Roman"/>
                <w:iCs/>
                <w:u w:val="single"/>
              </w:rPr>
              <w:t xml:space="preserve">risinājumu izstrāde un ieviešana jaunai infrastruktūrai (dzīvnieku tuneļi, pārejas ceļi), lai izvairītos no dzīvnieku populāciju sadrumstalotības, </w:t>
            </w:r>
            <w:r w:rsidRPr="00831653">
              <w:rPr>
                <w:rFonts w:ascii="Times New Roman" w:hAnsi="Times New Roman" w:cs="Times New Roman"/>
                <w:iCs/>
                <w:u w:val="single"/>
              </w:rPr>
              <w:t>videi draudzīgu pieeju izstrāde un ieviešana ceļu un dzelzceļu malu pārvaldīšanai</w:t>
            </w:r>
            <w:r w:rsidRPr="000C4744">
              <w:rPr>
                <w:rFonts w:ascii="Times New Roman" w:hAnsi="Times New Roman" w:cs="Times New Roman"/>
                <w:iCs/>
                <w:u w:val="single"/>
              </w:rPr>
              <w:t xml:space="preserve">, </w:t>
            </w:r>
            <w:r w:rsidRPr="00831653">
              <w:rPr>
                <w:rFonts w:ascii="Times New Roman" w:hAnsi="Times New Roman" w:cs="Times New Roman"/>
                <w:iCs/>
                <w:u w:val="single"/>
              </w:rPr>
              <w:t>jaunu buferzonu izveide</w:t>
            </w:r>
            <w:r w:rsidRPr="000C4744">
              <w:rPr>
                <w:rFonts w:ascii="Times New Roman" w:hAnsi="Times New Roman" w:cs="Times New Roman"/>
                <w:iCs/>
                <w:u w:val="single"/>
              </w:rPr>
              <w:t>,</w:t>
            </w:r>
            <w:r w:rsidRPr="00831653">
              <w:rPr>
                <w:rFonts w:ascii="Times New Roman" w:hAnsi="Times New Roman" w:cs="Times New Roman"/>
                <w:iCs/>
                <w:u w:val="single"/>
              </w:rPr>
              <w:t xml:space="preserve"> sugām un biotopiem svarīgu ainavu elementu pārvaldība</w:t>
            </w:r>
            <w:r w:rsidRPr="000C4744">
              <w:rPr>
                <w:rFonts w:ascii="Times New Roman" w:hAnsi="Times New Roman" w:cs="Times New Roman"/>
                <w:iCs/>
                <w:u w:val="single"/>
              </w:rPr>
              <w:t xml:space="preserve">, </w:t>
            </w:r>
            <w:r w:rsidRPr="00831653">
              <w:rPr>
                <w:rFonts w:ascii="Times New Roman" w:hAnsi="Times New Roman" w:cs="Times New Roman"/>
                <w:iCs/>
                <w:u w:val="single"/>
              </w:rPr>
              <w:t xml:space="preserve">daļēji dabisko zālāju </w:t>
            </w:r>
            <w:r w:rsidRPr="000C4744">
              <w:rPr>
                <w:rFonts w:ascii="Times New Roman" w:hAnsi="Times New Roman" w:cs="Times New Roman"/>
                <w:iCs/>
                <w:u w:val="single"/>
              </w:rPr>
              <w:t>un to biotopu atjaunošana un a</w:t>
            </w:r>
            <w:r w:rsidRPr="00831653">
              <w:rPr>
                <w:rFonts w:ascii="Times New Roman" w:hAnsi="Times New Roman" w:cs="Times New Roman"/>
                <w:iCs/>
                <w:u w:val="single"/>
              </w:rPr>
              <w:t>psaimniekošana</w:t>
            </w:r>
            <w:r w:rsidRPr="000C4744">
              <w:rPr>
                <w:rFonts w:ascii="Times New Roman" w:hAnsi="Times New Roman" w:cs="Times New Roman"/>
                <w:iCs/>
                <w:u w:val="single"/>
              </w:rPr>
              <w:t>)</w:t>
            </w:r>
            <w:r w:rsidRPr="00B41A23">
              <w:rPr>
                <w:rFonts w:ascii="Times New Roman" w:hAnsi="Times New Roman" w:cs="Times New Roman"/>
                <w:iCs/>
                <w:u w:val="single"/>
              </w:rPr>
              <w:t>;</w:t>
            </w:r>
          </w:p>
          <w:p w14:paraId="3C649B70" w14:textId="5274D433" w:rsidR="0075618B" w:rsidRPr="000C4744" w:rsidRDefault="0075618B" w:rsidP="00013898">
            <w:pPr>
              <w:pStyle w:val="NormalWeb"/>
              <w:ind w:left="37" w:right="152"/>
              <w:jc w:val="both"/>
              <w:rPr>
                <w:rFonts w:ascii="Times New Roman" w:hAnsi="Times New Roman" w:cs="Times New Roman"/>
                <w:iCs/>
                <w:u w:val="single"/>
              </w:rPr>
            </w:pPr>
            <w:r w:rsidRPr="00B41A23">
              <w:rPr>
                <w:rFonts w:ascii="Times New Roman" w:hAnsi="Times New Roman" w:cs="Times New Roman"/>
                <w:iCs/>
              </w:rPr>
              <w:t>●</w:t>
            </w:r>
            <w:r w:rsidRPr="00B41A23">
              <w:rPr>
                <w:rFonts w:ascii="Times New Roman" w:hAnsi="Times New Roman" w:cs="Times New Roman"/>
                <w:iCs/>
              </w:rPr>
              <w:tab/>
              <w:t>Apmācības, pieredzes apmaiņa utt. nolūkā atbalstīt organizāciju un konkrētu mērķa grupu (NVO, vietējo kopienu utt.), kas ietekmē vides kvalitāti, institucionālo spēju stiprināšanu</w:t>
            </w:r>
            <w:r w:rsidRPr="000C4744">
              <w:rPr>
                <w:rFonts w:ascii="Times New Roman" w:hAnsi="Times New Roman" w:cs="Times New Roman"/>
                <w:iCs/>
              </w:rPr>
              <w:t xml:space="preserve">. </w:t>
            </w:r>
            <w:r w:rsidRPr="000C4744">
              <w:rPr>
                <w:rFonts w:ascii="Times New Roman" w:hAnsi="Times New Roman" w:cs="Times New Roman"/>
                <w:iCs/>
                <w:u w:val="single"/>
              </w:rPr>
              <w:t>Pētījumi par biotopu un sugu telpiskajiem modeļiem un savienojamību. Z</w:t>
            </w:r>
            <w:r w:rsidRPr="00831653">
              <w:rPr>
                <w:rFonts w:ascii="Times New Roman" w:hAnsi="Times New Roman" w:cs="Times New Roman"/>
                <w:iCs/>
                <w:u w:val="single"/>
              </w:rPr>
              <w:t xml:space="preserve">inātniskie pētījumi un </w:t>
            </w:r>
            <w:r w:rsidRPr="00831653">
              <w:rPr>
                <w:rFonts w:ascii="Times New Roman" w:hAnsi="Times New Roman" w:cs="Times New Roman"/>
                <w:iCs/>
                <w:u w:val="single"/>
              </w:rPr>
              <w:lastRenderedPageBreak/>
              <w:t xml:space="preserve">priekšlikumi jauna </w:t>
            </w:r>
            <w:proofErr w:type="spellStart"/>
            <w:r w:rsidRPr="00831653">
              <w:rPr>
                <w:rFonts w:ascii="Times New Roman" w:hAnsi="Times New Roman" w:cs="Times New Roman"/>
                <w:iCs/>
                <w:u w:val="single"/>
              </w:rPr>
              <w:t>Natura</w:t>
            </w:r>
            <w:proofErr w:type="spellEnd"/>
            <w:r w:rsidRPr="00831653">
              <w:rPr>
                <w:rFonts w:ascii="Times New Roman" w:hAnsi="Times New Roman" w:cs="Times New Roman"/>
                <w:iCs/>
                <w:u w:val="single"/>
              </w:rPr>
              <w:t xml:space="preserve"> 2000 noteikšanai.</w:t>
            </w:r>
            <w:r w:rsidRPr="00B41A23">
              <w:rPr>
                <w:rFonts w:ascii="Times New Roman" w:hAnsi="Times New Roman" w:cs="Times New Roman"/>
                <w:iCs/>
                <w:u w:val="single"/>
              </w:rPr>
              <w:t xml:space="preserve">; </w:t>
            </w:r>
          </w:p>
        </w:tc>
        <w:tc>
          <w:tcPr>
            <w:tcW w:w="765" w:type="pct"/>
            <w:gridSpan w:val="2"/>
            <w:tcBorders>
              <w:top w:val="outset" w:sz="6" w:space="0" w:color="414142"/>
              <w:left w:val="outset" w:sz="6" w:space="0" w:color="414142"/>
              <w:bottom w:val="outset" w:sz="6" w:space="0" w:color="414142"/>
              <w:right w:val="outset" w:sz="6" w:space="0" w:color="414142"/>
            </w:tcBorders>
          </w:tcPr>
          <w:p w14:paraId="7AABF01A" w14:textId="751D1D17" w:rsidR="0075618B" w:rsidRPr="000C4744" w:rsidRDefault="0075618B" w:rsidP="00013898">
            <w:pPr>
              <w:spacing w:after="0" w:line="240" w:lineRule="auto"/>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3126FC2C" w14:textId="77777777" w:rsidR="0075618B" w:rsidRPr="000C4744" w:rsidRDefault="0075618B" w:rsidP="00013898">
            <w:pPr>
              <w:spacing w:after="0" w:line="240" w:lineRule="auto"/>
              <w:rPr>
                <w:rFonts w:ascii="Times New Roman" w:eastAsia="Times New Roman" w:hAnsi="Times New Roman" w:cs="Times New Roman"/>
                <w:lang w:eastAsia="lv-LV"/>
              </w:rPr>
            </w:pPr>
          </w:p>
        </w:tc>
      </w:tr>
      <w:bookmarkEnd w:id="2"/>
      <w:tr w:rsidR="0075618B" w:rsidRPr="000C4744" w14:paraId="62EAFCA4"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44A56A5" w14:textId="77777777" w:rsidR="0075618B" w:rsidRPr="000C4744" w:rsidRDefault="0075618B" w:rsidP="00FF52AC">
            <w:pPr>
              <w:pStyle w:val="ListParagraph"/>
              <w:spacing w:after="0" w:line="240" w:lineRule="auto"/>
              <w:ind w:left="956"/>
              <w:jc w:val="center"/>
              <w:rPr>
                <w:rFonts w:ascii="Times New Roman" w:eastAsia="Times New Roman" w:hAnsi="Times New Roman" w:cs="Times New Roman"/>
                <w:b/>
                <w:lang w:eastAsia="lv-LV"/>
              </w:rPr>
            </w:pPr>
            <w:r w:rsidRPr="00F11CAE">
              <w:rPr>
                <w:rFonts w:ascii="Times New Roman" w:hAnsi="Times New Roman" w:cs="Times New Roman"/>
                <w:b/>
                <w:bCs/>
                <w:iCs/>
              </w:rPr>
              <w:lastRenderedPageBreak/>
              <w:t xml:space="preserve">2. </w:t>
            </w:r>
            <w:r w:rsidRPr="000C4744">
              <w:rPr>
                <w:rFonts w:ascii="Times New Roman" w:hAnsi="Times New Roman" w:cs="Times New Roman"/>
                <w:b/>
                <w:bCs/>
                <w:iCs/>
              </w:rPr>
              <w:t>Prioritātes</w:t>
            </w:r>
          </w:p>
        </w:tc>
      </w:tr>
      <w:tr w:rsidR="0075618B" w:rsidRPr="000C4744" w14:paraId="3212FCAA"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BEB045B" w14:textId="13CEB605" w:rsidR="0075618B" w:rsidRPr="000C4744" w:rsidRDefault="0075618B" w:rsidP="00FF52AC">
            <w:pPr>
              <w:pStyle w:val="ListParagraph"/>
              <w:spacing w:after="0" w:line="240" w:lineRule="auto"/>
              <w:ind w:left="956"/>
              <w:jc w:val="center"/>
              <w:rPr>
                <w:rFonts w:ascii="Times New Roman" w:eastAsia="Times New Roman" w:hAnsi="Times New Roman" w:cs="Times New Roman"/>
                <w:b/>
                <w:lang w:eastAsia="lv-LV"/>
              </w:rPr>
            </w:pPr>
            <w:r w:rsidRPr="00F11CAE">
              <w:rPr>
                <w:rFonts w:ascii="Times New Roman" w:eastAsia="Times New Roman" w:hAnsi="Times New Roman" w:cs="Times New Roman"/>
                <w:b/>
                <w:bCs/>
                <w:iCs/>
                <w:lang w:eastAsia="lv-LV"/>
              </w:rPr>
              <w:t>2.</w:t>
            </w:r>
            <w:r w:rsidRPr="000C4744">
              <w:rPr>
                <w:rFonts w:ascii="Times New Roman" w:eastAsia="Times New Roman" w:hAnsi="Times New Roman" w:cs="Times New Roman"/>
                <w:b/>
                <w:bCs/>
                <w:iCs/>
                <w:lang w:eastAsia="lv-LV"/>
              </w:rPr>
              <w:t>4</w:t>
            </w:r>
            <w:r w:rsidRPr="00F11CAE">
              <w:rPr>
                <w:rFonts w:ascii="Times New Roman" w:eastAsia="Times New Roman" w:hAnsi="Times New Roman" w:cs="Times New Roman"/>
                <w:b/>
                <w:bCs/>
                <w:iCs/>
                <w:lang w:eastAsia="lv-LV"/>
              </w:rPr>
              <w:t xml:space="preserve">. </w:t>
            </w:r>
            <w:r w:rsidRPr="000C4744">
              <w:rPr>
                <w:rFonts w:ascii="Times New Roman" w:eastAsia="Times New Roman" w:hAnsi="Times New Roman" w:cs="Times New Roman"/>
                <w:b/>
                <w:bCs/>
                <w:iCs/>
                <w:lang w:eastAsia="lv-LV"/>
              </w:rPr>
              <w:t>Prioritātes nosaukums (atkārto pie katras prioritātes)</w:t>
            </w:r>
          </w:p>
        </w:tc>
      </w:tr>
      <w:tr w:rsidR="0075618B" w:rsidRPr="000C4744" w14:paraId="7D56704A"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1D73C4ED" w14:textId="63DCC337" w:rsidR="0075618B" w:rsidRPr="000C4744" w:rsidRDefault="0075618B" w:rsidP="00FF52AC">
            <w:pPr>
              <w:pStyle w:val="ListParagraph"/>
              <w:spacing w:after="0" w:line="240" w:lineRule="auto"/>
              <w:ind w:left="956"/>
              <w:jc w:val="center"/>
              <w:rPr>
                <w:rFonts w:ascii="Times New Roman" w:eastAsia="Times New Roman" w:hAnsi="Times New Roman" w:cs="Times New Roman"/>
                <w:b/>
                <w:lang w:eastAsia="lv-LV"/>
              </w:rPr>
            </w:pPr>
            <w:r w:rsidRPr="00992E4F">
              <w:rPr>
                <w:rFonts w:ascii="Times New Roman" w:eastAsia="Times New Roman" w:hAnsi="Times New Roman" w:cs="Times New Roman"/>
                <w:b/>
                <w:bCs/>
                <w:iCs/>
                <w:lang w:eastAsia="lv-LV"/>
              </w:rPr>
              <w:t>2.</w:t>
            </w:r>
            <w:r w:rsidRPr="000C4744">
              <w:rPr>
                <w:rFonts w:ascii="Times New Roman" w:eastAsia="Times New Roman" w:hAnsi="Times New Roman" w:cs="Times New Roman"/>
                <w:b/>
                <w:bCs/>
                <w:iCs/>
                <w:lang w:eastAsia="lv-LV"/>
              </w:rPr>
              <w:t>4</w:t>
            </w:r>
            <w:r w:rsidRPr="00992E4F">
              <w:rPr>
                <w:rFonts w:ascii="Times New Roman" w:eastAsia="Times New Roman" w:hAnsi="Times New Roman" w:cs="Times New Roman"/>
                <w:b/>
                <w:bCs/>
                <w:iCs/>
                <w:lang w:eastAsia="lv-LV"/>
              </w:rPr>
              <w:t xml:space="preserve">.2. Saistītie  pasākumu veidi un attiecīgā gadījumā to paredzamais ieguldījums minēto konkrēto mērķu, kā arī </w:t>
            </w:r>
            <w:proofErr w:type="spellStart"/>
            <w:r w:rsidRPr="00992E4F">
              <w:rPr>
                <w:rFonts w:ascii="Times New Roman" w:eastAsia="Times New Roman" w:hAnsi="Times New Roman" w:cs="Times New Roman"/>
                <w:b/>
                <w:bCs/>
                <w:iCs/>
                <w:lang w:eastAsia="lv-LV"/>
              </w:rPr>
              <w:t>makroreģionālu</w:t>
            </w:r>
            <w:proofErr w:type="spellEnd"/>
            <w:r w:rsidRPr="00992E4F">
              <w:rPr>
                <w:rFonts w:ascii="Times New Roman" w:eastAsia="Times New Roman" w:hAnsi="Times New Roman" w:cs="Times New Roman"/>
                <w:b/>
                <w:bCs/>
                <w:iCs/>
                <w:lang w:eastAsia="lv-LV"/>
              </w:rPr>
              <w:t xml:space="preserve"> stratēģiju un jūras baseinu stratēģiju īstenošanā</w:t>
            </w:r>
          </w:p>
        </w:tc>
      </w:tr>
      <w:tr w:rsidR="0075618B" w:rsidRPr="000C4744" w14:paraId="38CFD721"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781ECFEC" w14:textId="3C8D0338" w:rsidR="0075618B" w:rsidRPr="000C4744" w:rsidRDefault="0075618B" w:rsidP="00FF52AC">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9.</w:t>
            </w:r>
          </w:p>
        </w:tc>
        <w:tc>
          <w:tcPr>
            <w:tcW w:w="699" w:type="pct"/>
            <w:tcBorders>
              <w:top w:val="outset" w:sz="6" w:space="0" w:color="414142"/>
              <w:left w:val="outset" w:sz="6" w:space="0" w:color="414142"/>
              <w:bottom w:val="outset" w:sz="6" w:space="0" w:color="414142"/>
              <w:right w:val="outset" w:sz="6" w:space="0" w:color="414142"/>
            </w:tcBorders>
          </w:tcPr>
          <w:p w14:paraId="511B997A" w14:textId="5DA39BBE" w:rsidR="0075618B" w:rsidRPr="000C4744" w:rsidRDefault="0075618B" w:rsidP="000C4744">
            <w:pPr>
              <w:spacing w:after="0" w:line="240" w:lineRule="auto"/>
              <w:jc w:val="both"/>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Latvijas Lielo pilsētu asociācija</w:t>
            </w:r>
          </w:p>
        </w:tc>
        <w:tc>
          <w:tcPr>
            <w:tcW w:w="520" w:type="pct"/>
            <w:gridSpan w:val="2"/>
            <w:tcBorders>
              <w:top w:val="outset" w:sz="6" w:space="0" w:color="414142"/>
              <w:left w:val="outset" w:sz="6" w:space="0" w:color="414142"/>
              <w:bottom w:val="outset" w:sz="6" w:space="0" w:color="414142"/>
              <w:right w:val="outset" w:sz="6" w:space="0" w:color="414142"/>
            </w:tcBorders>
          </w:tcPr>
          <w:p w14:paraId="2ADBCA31" w14:textId="774360A9" w:rsidR="0075618B" w:rsidRPr="000C4744" w:rsidRDefault="0075618B" w:rsidP="000C4744">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2.4.2.</w:t>
            </w:r>
          </w:p>
        </w:tc>
        <w:tc>
          <w:tcPr>
            <w:tcW w:w="2108" w:type="pct"/>
            <w:tcBorders>
              <w:top w:val="outset" w:sz="6" w:space="0" w:color="414142"/>
              <w:left w:val="outset" w:sz="6" w:space="0" w:color="414142"/>
              <w:bottom w:val="outset" w:sz="6" w:space="0" w:color="414142"/>
              <w:right w:val="outset" w:sz="6" w:space="0" w:color="414142"/>
            </w:tcBorders>
          </w:tcPr>
          <w:p w14:paraId="699C05E5" w14:textId="7F5FA11E" w:rsidR="0075618B" w:rsidRPr="000C4744" w:rsidRDefault="0075618B" w:rsidP="000C4744">
            <w:pPr>
              <w:pStyle w:val="NormalWeb"/>
              <w:ind w:left="37" w:right="152"/>
              <w:jc w:val="both"/>
              <w:rPr>
                <w:rFonts w:ascii="Times New Roman" w:hAnsi="Times New Roman" w:cs="Times New Roman"/>
                <w:iCs/>
              </w:rPr>
            </w:pPr>
            <w:r w:rsidRPr="000C4744">
              <w:rPr>
                <w:rFonts w:ascii="Times New Roman" w:hAnsi="Times New Roman" w:cs="Times New Roman"/>
                <w:iCs/>
              </w:rPr>
              <w:t xml:space="preserve">Atbalstām integrētu pakalpojumu pieejamības veicināšanu sociāli neaizsargātajām grupām, t. sk. personām ar īpašām vajadzībām. Vienlaikus aicinām </w:t>
            </w:r>
            <w:r w:rsidRPr="000C4744">
              <w:rPr>
                <w:rFonts w:ascii="Times New Roman" w:hAnsi="Times New Roman" w:cs="Times New Roman"/>
                <w:b/>
                <w:bCs/>
                <w:iCs/>
              </w:rPr>
              <w:t>paplašināt atbalstāmo darbību loku</w:t>
            </w:r>
            <w:r w:rsidRPr="000C4744">
              <w:rPr>
                <w:rFonts w:ascii="Times New Roman" w:hAnsi="Times New Roman" w:cs="Times New Roman"/>
                <w:iCs/>
              </w:rPr>
              <w:t xml:space="preserve">, paredzot arī infrastruktūras komponentes, piemēram, peldvietu ierīkošana personām ar īpašām vajadzībām, liftu, </w:t>
            </w:r>
            <w:proofErr w:type="spellStart"/>
            <w:r w:rsidRPr="000C4744">
              <w:rPr>
                <w:rFonts w:ascii="Times New Roman" w:hAnsi="Times New Roman" w:cs="Times New Roman"/>
                <w:iCs/>
              </w:rPr>
              <w:t>pandusu</w:t>
            </w:r>
            <w:proofErr w:type="spellEnd"/>
            <w:r w:rsidRPr="000C4744">
              <w:rPr>
                <w:rFonts w:ascii="Times New Roman" w:hAnsi="Times New Roman" w:cs="Times New Roman"/>
                <w:iCs/>
              </w:rPr>
              <w:t xml:space="preserve"> izbūvi, u. tml. (papildināt programmas dokumentu 32.lpp.)</w:t>
            </w:r>
          </w:p>
        </w:tc>
        <w:tc>
          <w:tcPr>
            <w:tcW w:w="765" w:type="pct"/>
            <w:gridSpan w:val="2"/>
            <w:tcBorders>
              <w:top w:val="outset" w:sz="6" w:space="0" w:color="414142"/>
              <w:left w:val="outset" w:sz="6" w:space="0" w:color="414142"/>
              <w:bottom w:val="outset" w:sz="6" w:space="0" w:color="414142"/>
              <w:right w:val="outset" w:sz="6" w:space="0" w:color="414142"/>
            </w:tcBorders>
          </w:tcPr>
          <w:p w14:paraId="219B0446" w14:textId="77777777" w:rsidR="0075618B" w:rsidRPr="000C4744" w:rsidRDefault="0075618B" w:rsidP="00FF52AC">
            <w:pPr>
              <w:spacing w:after="0" w:line="240" w:lineRule="auto"/>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52FFC25A" w14:textId="77777777" w:rsidR="0075618B" w:rsidRPr="000C4744" w:rsidRDefault="0075618B" w:rsidP="00FF52AC">
            <w:pPr>
              <w:spacing w:after="0" w:line="240" w:lineRule="auto"/>
              <w:rPr>
                <w:rFonts w:ascii="Times New Roman" w:eastAsia="Times New Roman" w:hAnsi="Times New Roman" w:cs="Times New Roman"/>
                <w:lang w:eastAsia="lv-LV"/>
              </w:rPr>
            </w:pPr>
          </w:p>
        </w:tc>
      </w:tr>
      <w:tr w:rsidR="0075618B" w:rsidRPr="000C4744" w14:paraId="0DD465B0"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06C69DC6" w14:textId="76B928CC" w:rsidR="0075618B" w:rsidRPr="000C4744" w:rsidRDefault="0075618B" w:rsidP="000C474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10.</w:t>
            </w:r>
          </w:p>
        </w:tc>
        <w:tc>
          <w:tcPr>
            <w:tcW w:w="699" w:type="pct"/>
            <w:tcBorders>
              <w:top w:val="outset" w:sz="6" w:space="0" w:color="414142"/>
              <w:left w:val="outset" w:sz="6" w:space="0" w:color="414142"/>
              <w:bottom w:val="outset" w:sz="6" w:space="0" w:color="414142"/>
              <w:right w:val="outset" w:sz="6" w:space="0" w:color="414142"/>
            </w:tcBorders>
          </w:tcPr>
          <w:p w14:paraId="0C9F71B3" w14:textId="0F8A7CC4" w:rsidR="0075618B" w:rsidRPr="000C4744" w:rsidRDefault="0075618B" w:rsidP="000C4744">
            <w:pPr>
              <w:spacing w:after="0" w:line="240" w:lineRule="auto"/>
              <w:jc w:val="both"/>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Latvijas Lielo pilsētu asociācija</w:t>
            </w:r>
          </w:p>
        </w:tc>
        <w:tc>
          <w:tcPr>
            <w:tcW w:w="520" w:type="pct"/>
            <w:gridSpan w:val="2"/>
            <w:tcBorders>
              <w:top w:val="outset" w:sz="6" w:space="0" w:color="414142"/>
              <w:left w:val="outset" w:sz="6" w:space="0" w:color="414142"/>
              <w:bottom w:val="outset" w:sz="6" w:space="0" w:color="414142"/>
              <w:right w:val="outset" w:sz="6" w:space="0" w:color="414142"/>
            </w:tcBorders>
          </w:tcPr>
          <w:p w14:paraId="5BD99F6A" w14:textId="51E955DC" w:rsidR="0075618B" w:rsidRPr="000C4744" w:rsidRDefault="0075618B" w:rsidP="000C4744">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2.4.2.</w:t>
            </w:r>
          </w:p>
        </w:tc>
        <w:tc>
          <w:tcPr>
            <w:tcW w:w="2108" w:type="pct"/>
            <w:tcBorders>
              <w:top w:val="outset" w:sz="6" w:space="0" w:color="414142"/>
              <w:left w:val="outset" w:sz="6" w:space="0" w:color="414142"/>
              <w:bottom w:val="outset" w:sz="6" w:space="0" w:color="414142"/>
              <w:right w:val="outset" w:sz="6" w:space="0" w:color="414142"/>
            </w:tcBorders>
          </w:tcPr>
          <w:p w14:paraId="5DB7965F" w14:textId="509600CD" w:rsidR="0075618B" w:rsidRPr="000C4744" w:rsidRDefault="0075618B" w:rsidP="000C4744">
            <w:pPr>
              <w:jc w:val="both"/>
              <w:rPr>
                <w:rFonts w:ascii="Times New Roman" w:hAnsi="Times New Roman"/>
                <w:iCs/>
              </w:rPr>
            </w:pPr>
            <w:r w:rsidRPr="000C4744">
              <w:rPr>
                <w:rFonts w:ascii="Times New Roman" w:hAnsi="Times New Roman"/>
                <w:iCs/>
                <w:u w:val="single"/>
              </w:rPr>
              <w:t>Priekšlikums</w:t>
            </w:r>
            <w:r w:rsidRPr="000C4744">
              <w:rPr>
                <w:rFonts w:ascii="Times New Roman" w:hAnsi="Times New Roman"/>
                <w:iCs/>
              </w:rPr>
              <w:t xml:space="preserve"> precizēt atbalsta aktivitātes formulējumu 32.lpp. šādā redakcijā:</w:t>
            </w:r>
          </w:p>
          <w:p w14:paraId="46C598F9" w14:textId="478F8035" w:rsidR="0075618B" w:rsidRPr="000C4744" w:rsidRDefault="0075618B" w:rsidP="00EF461E">
            <w:pPr>
              <w:pStyle w:val="NormalWeb"/>
              <w:ind w:right="152"/>
              <w:jc w:val="both"/>
              <w:rPr>
                <w:rFonts w:ascii="Times New Roman" w:hAnsi="Times New Roman" w:cs="Times New Roman"/>
                <w:i/>
              </w:rPr>
            </w:pPr>
            <w:r>
              <w:rPr>
                <w:rFonts w:ascii="Times New Roman" w:hAnsi="Times New Roman"/>
                <w:i/>
                <w:color w:val="000000"/>
              </w:rPr>
              <w:t>“</w:t>
            </w:r>
            <w:r w:rsidRPr="000C4744">
              <w:rPr>
                <w:rFonts w:ascii="Times New Roman" w:hAnsi="Times New Roman"/>
                <w:i/>
                <w:color w:val="000000"/>
              </w:rPr>
              <w:t xml:space="preserve">Integrētu pakalpojumu attīstība, apvienojot sociālos, izglītības un garīgās veselības elementus, kas vērsti uz neaizsargāto grupu, piemēram, senioru, bērnu no nelabvēlīgām ģimenēm, cilvēku ar īpašām vajadzībām un ekonomiskās un sociālās atstumtības riskam pakļauto lauku </w:t>
            </w:r>
            <w:r w:rsidRPr="000C4744">
              <w:rPr>
                <w:rFonts w:ascii="Times New Roman" w:hAnsi="Times New Roman"/>
                <w:b/>
                <w:i/>
                <w:color w:val="000000"/>
                <w:u w:val="single"/>
              </w:rPr>
              <w:t xml:space="preserve">un pilsētas </w:t>
            </w:r>
            <w:r w:rsidRPr="000C4744">
              <w:rPr>
                <w:rFonts w:ascii="Times New Roman" w:hAnsi="Times New Roman"/>
                <w:i/>
                <w:color w:val="000000"/>
              </w:rPr>
              <w:t>iedzīvotāju integrāciju.”</w:t>
            </w:r>
          </w:p>
        </w:tc>
        <w:tc>
          <w:tcPr>
            <w:tcW w:w="765" w:type="pct"/>
            <w:gridSpan w:val="2"/>
            <w:tcBorders>
              <w:top w:val="outset" w:sz="6" w:space="0" w:color="414142"/>
              <w:left w:val="outset" w:sz="6" w:space="0" w:color="414142"/>
              <w:bottom w:val="outset" w:sz="6" w:space="0" w:color="414142"/>
              <w:right w:val="outset" w:sz="6" w:space="0" w:color="414142"/>
            </w:tcBorders>
          </w:tcPr>
          <w:p w14:paraId="258A5EC7" w14:textId="77777777" w:rsidR="0075618B" w:rsidRPr="000C4744" w:rsidRDefault="0075618B" w:rsidP="000C4744">
            <w:pPr>
              <w:spacing w:after="0" w:line="240" w:lineRule="auto"/>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4862B55C" w14:textId="77777777" w:rsidR="0075618B" w:rsidRPr="000C4744" w:rsidRDefault="0075618B" w:rsidP="000C4744">
            <w:pPr>
              <w:spacing w:after="0" w:line="240" w:lineRule="auto"/>
              <w:rPr>
                <w:rFonts w:ascii="Times New Roman" w:eastAsia="Times New Roman" w:hAnsi="Times New Roman" w:cs="Times New Roman"/>
                <w:lang w:eastAsia="lv-LV"/>
              </w:rPr>
            </w:pPr>
          </w:p>
        </w:tc>
      </w:tr>
      <w:tr w:rsidR="0075618B" w:rsidRPr="000C4744" w14:paraId="4EF41409"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510BDB97" w14:textId="77777777" w:rsidR="0075618B" w:rsidRPr="000C4744" w:rsidRDefault="0075618B" w:rsidP="000C4744">
            <w:pPr>
              <w:pStyle w:val="ListParagraph"/>
              <w:spacing w:after="0" w:line="240" w:lineRule="auto"/>
              <w:ind w:left="956"/>
              <w:jc w:val="center"/>
              <w:rPr>
                <w:rFonts w:ascii="Times New Roman" w:eastAsia="Times New Roman" w:hAnsi="Times New Roman" w:cs="Times New Roman"/>
                <w:b/>
                <w:lang w:eastAsia="lv-LV"/>
              </w:rPr>
            </w:pPr>
            <w:r w:rsidRPr="00F11CAE">
              <w:rPr>
                <w:rFonts w:ascii="Times New Roman" w:hAnsi="Times New Roman" w:cs="Times New Roman"/>
                <w:b/>
                <w:bCs/>
                <w:iCs/>
              </w:rPr>
              <w:t xml:space="preserve">2. </w:t>
            </w:r>
            <w:r w:rsidRPr="000C4744">
              <w:rPr>
                <w:rFonts w:ascii="Times New Roman" w:hAnsi="Times New Roman" w:cs="Times New Roman"/>
                <w:b/>
                <w:bCs/>
                <w:iCs/>
              </w:rPr>
              <w:t>Prioritātes</w:t>
            </w:r>
          </w:p>
        </w:tc>
      </w:tr>
      <w:tr w:rsidR="0075618B" w:rsidRPr="000C4744" w14:paraId="265BA88C"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04B1717E" w14:textId="1C2B99EF" w:rsidR="0075618B" w:rsidRPr="000C4744" w:rsidRDefault="0075618B" w:rsidP="000C4744">
            <w:pPr>
              <w:pStyle w:val="ListParagraph"/>
              <w:spacing w:after="0" w:line="240" w:lineRule="auto"/>
              <w:ind w:left="956"/>
              <w:jc w:val="center"/>
              <w:rPr>
                <w:rFonts w:ascii="Times New Roman" w:eastAsia="Times New Roman" w:hAnsi="Times New Roman" w:cs="Times New Roman"/>
                <w:b/>
                <w:lang w:eastAsia="lv-LV"/>
              </w:rPr>
            </w:pPr>
            <w:r w:rsidRPr="00F11CAE">
              <w:rPr>
                <w:rFonts w:ascii="Times New Roman" w:eastAsia="Times New Roman" w:hAnsi="Times New Roman" w:cs="Times New Roman"/>
                <w:b/>
                <w:bCs/>
                <w:iCs/>
                <w:lang w:eastAsia="lv-LV"/>
              </w:rPr>
              <w:t>2.</w:t>
            </w:r>
            <w:r w:rsidRPr="000C4744">
              <w:rPr>
                <w:rFonts w:ascii="Times New Roman" w:eastAsia="Times New Roman" w:hAnsi="Times New Roman" w:cs="Times New Roman"/>
                <w:b/>
                <w:bCs/>
                <w:iCs/>
                <w:lang w:eastAsia="lv-LV"/>
              </w:rPr>
              <w:t>5</w:t>
            </w:r>
            <w:r w:rsidRPr="00F11CAE">
              <w:rPr>
                <w:rFonts w:ascii="Times New Roman" w:eastAsia="Times New Roman" w:hAnsi="Times New Roman" w:cs="Times New Roman"/>
                <w:b/>
                <w:bCs/>
                <w:iCs/>
                <w:lang w:eastAsia="lv-LV"/>
              </w:rPr>
              <w:t xml:space="preserve">. </w:t>
            </w:r>
            <w:r w:rsidRPr="000C4744">
              <w:rPr>
                <w:rFonts w:ascii="Times New Roman" w:eastAsia="Times New Roman" w:hAnsi="Times New Roman" w:cs="Times New Roman"/>
                <w:b/>
                <w:bCs/>
                <w:iCs/>
                <w:lang w:eastAsia="lv-LV"/>
              </w:rPr>
              <w:t>Prioritātes nosaukums (atkārto pie katras prioritātes)</w:t>
            </w:r>
          </w:p>
        </w:tc>
      </w:tr>
      <w:tr w:rsidR="0075618B" w:rsidRPr="000C4744" w14:paraId="176AEFF1" w14:textId="77777777" w:rsidTr="0029218A">
        <w:trPr>
          <w:trHeight w:val="40"/>
          <w:jc w:val="center"/>
        </w:trPr>
        <w:tc>
          <w:tcPr>
            <w:tcW w:w="5000" w:type="pct"/>
            <w:gridSpan w:val="9"/>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55DB80F" w14:textId="3BA7F081" w:rsidR="0075618B" w:rsidRPr="000C4744" w:rsidRDefault="0075618B" w:rsidP="000C4744">
            <w:pPr>
              <w:pStyle w:val="ListParagraph"/>
              <w:spacing w:after="0" w:line="240" w:lineRule="auto"/>
              <w:ind w:left="956"/>
              <w:jc w:val="center"/>
              <w:rPr>
                <w:rFonts w:ascii="Times New Roman" w:eastAsia="Times New Roman" w:hAnsi="Times New Roman" w:cs="Times New Roman"/>
                <w:b/>
                <w:lang w:eastAsia="lv-LV"/>
              </w:rPr>
            </w:pPr>
            <w:r w:rsidRPr="00992E4F">
              <w:rPr>
                <w:rFonts w:ascii="Times New Roman" w:eastAsia="Times New Roman" w:hAnsi="Times New Roman" w:cs="Times New Roman"/>
                <w:b/>
                <w:bCs/>
                <w:iCs/>
                <w:lang w:eastAsia="lv-LV"/>
              </w:rPr>
              <w:t>2.</w:t>
            </w:r>
            <w:r w:rsidRPr="000C4744">
              <w:rPr>
                <w:rFonts w:ascii="Times New Roman" w:eastAsia="Times New Roman" w:hAnsi="Times New Roman" w:cs="Times New Roman"/>
                <w:b/>
                <w:bCs/>
                <w:iCs/>
                <w:lang w:eastAsia="lv-LV"/>
              </w:rPr>
              <w:t>5</w:t>
            </w:r>
            <w:r w:rsidRPr="00992E4F">
              <w:rPr>
                <w:rFonts w:ascii="Times New Roman" w:eastAsia="Times New Roman" w:hAnsi="Times New Roman" w:cs="Times New Roman"/>
                <w:b/>
                <w:bCs/>
                <w:iCs/>
                <w:lang w:eastAsia="lv-LV"/>
              </w:rPr>
              <w:t xml:space="preserve">.2. Saistītie  pasākumu veidi un attiecīgā gadījumā to paredzamais ieguldījums minēto konkrēto mērķu, kā arī </w:t>
            </w:r>
            <w:proofErr w:type="spellStart"/>
            <w:r w:rsidRPr="00992E4F">
              <w:rPr>
                <w:rFonts w:ascii="Times New Roman" w:eastAsia="Times New Roman" w:hAnsi="Times New Roman" w:cs="Times New Roman"/>
                <w:b/>
                <w:bCs/>
                <w:iCs/>
                <w:lang w:eastAsia="lv-LV"/>
              </w:rPr>
              <w:t>makroreģionālu</w:t>
            </w:r>
            <w:proofErr w:type="spellEnd"/>
            <w:r w:rsidRPr="00992E4F">
              <w:rPr>
                <w:rFonts w:ascii="Times New Roman" w:eastAsia="Times New Roman" w:hAnsi="Times New Roman" w:cs="Times New Roman"/>
                <w:b/>
                <w:bCs/>
                <w:iCs/>
                <w:lang w:eastAsia="lv-LV"/>
              </w:rPr>
              <w:t xml:space="preserve"> stratēģiju un jūras baseinu stratēģiju īstenošanā</w:t>
            </w:r>
          </w:p>
        </w:tc>
      </w:tr>
      <w:tr w:rsidR="0075618B" w:rsidRPr="00BB7896" w14:paraId="3EB970D0"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7C83B7E1" w14:textId="00A02590" w:rsidR="0075618B" w:rsidRPr="000C4744" w:rsidRDefault="0075618B" w:rsidP="000C474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11.</w:t>
            </w:r>
          </w:p>
        </w:tc>
        <w:tc>
          <w:tcPr>
            <w:tcW w:w="699" w:type="pct"/>
            <w:tcBorders>
              <w:top w:val="outset" w:sz="6" w:space="0" w:color="414142"/>
              <w:left w:val="outset" w:sz="6" w:space="0" w:color="414142"/>
              <w:bottom w:val="outset" w:sz="6" w:space="0" w:color="414142"/>
              <w:right w:val="outset" w:sz="6" w:space="0" w:color="414142"/>
            </w:tcBorders>
          </w:tcPr>
          <w:p w14:paraId="64322FF1" w14:textId="35825F47" w:rsidR="0075618B" w:rsidRPr="000C4744" w:rsidRDefault="0075618B" w:rsidP="000C4744">
            <w:pPr>
              <w:spacing w:after="0" w:line="240" w:lineRule="auto"/>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VARAM</w:t>
            </w:r>
            <w:r>
              <w:rPr>
                <w:rFonts w:ascii="Times New Roman" w:eastAsia="Times New Roman" w:hAnsi="Times New Roman" w:cs="Times New Roman"/>
                <w:lang w:eastAsia="lv-LV"/>
              </w:rPr>
              <w:t xml:space="preserve"> un Dabas aizsardzības pārvaldes</w:t>
            </w:r>
          </w:p>
        </w:tc>
        <w:tc>
          <w:tcPr>
            <w:tcW w:w="520" w:type="pct"/>
            <w:gridSpan w:val="2"/>
            <w:tcBorders>
              <w:top w:val="outset" w:sz="6" w:space="0" w:color="414142"/>
              <w:left w:val="outset" w:sz="6" w:space="0" w:color="414142"/>
              <w:bottom w:val="outset" w:sz="6" w:space="0" w:color="414142"/>
              <w:right w:val="outset" w:sz="6" w:space="0" w:color="414142"/>
            </w:tcBorders>
          </w:tcPr>
          <w:p w14:paraId="74661E78" w14:textId="6164D7F6" w:rsidR="0075618B" w:rsidRPr="000C4744" w:rsidRDefault="0075618B" w:rsidP="00EF461E">
            <w:pPr>
              <w:spacing w:after="0" w:line="240" w:lineRule="auto"/>
              <w:jc w:val="center"/>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2.5.2.</w:t>
            </w:r>
          </w:p>
        </w:tc>
        <w:tc>
          <w:tcPr>
            <w:tcW w:w="2108" w:type="pct"/>
            <w:tcBorders>
              <w:top w:val="outset" w:sz="6" w:space="0" w:color="414142"/>
              <w:left w:val="outset" w:sz="6" w:space="0" w:color="414142"/>
              <w:bottom w:val="outset" w:sz="6" w:space="0" w:color="414142"/>
              <w:right w:val="outset" w:sz="6" w:space="0" w:color="414142"/>
            </w:tcBorders>
          </w:tcPr>
          <w:p w14:paraId="0CABCD58" w14:textId="77D29BAB" w:rsidR="0075618B" w:rsidRPr="000C4744" w:rsidRDefault="0075618B" w:rsidP="000C4744">
            <w:pPr>
              <w:pStyle w:val="NormalWeb"/>
              <w:spacing w:before="0" w:beforeAutospacing="0" w:after="120" w:afterAutospacing="0"/>
              <w:ind w:left="37" w:right="152"/>
              <w:jc w:val="both"/>
              <w:rPr>
                <w:rFonts w:ascii="Times New Roman" w:hAnsi="Times New Roman" w:cs="Times New Roman"/>
              </w:rPr>
            </w:pPr>
            <w:r w:rsidRPr="000C4744">
              <w:rPr>
                <w:rFonts w:ascii="Times New Roman" w:hAnsi="Times New Roman" w:cs="Times New Roman"/>
              </w:rPr>
              <w:t>Dokumenta projekta 35.lpp. papildināt paredzēto atbalsta aktivitāšu aprakstu (</w:t>
            </w:r>
            <w:r w:rsidRPr="000C4744">
              <w:rPr>
                <w:rFonts w:ascii="Times New Roman" w:hAnsi="Times New Roman" w:cs="Times New Roman"/>
                <w:u w:val="single"/>
              </w:rPr>
              <w:t>papildinātais teksts pasvītrots</w:t>
            </w:r>
            <w:r w:rsidRPr="000C4744">
              <w:rPr>
                <w:rFonts w:ascii="Times New Roman" w:hAnsi="Times New Roman" w:cs="Times New Roman"/>
              </w:rPr>
              <w:t>):</w:t>
            </w:r>
          </w:p>
          <w:p w14:paraId="613F5102" w14:textId="7C3018C6" w:rsidR="0075618B" w:rsidRPr="000C4744" w:rsidRDefault="0075618B" w:rsidP="000C4744">
            <w:pPr>
              <w:pStyle w:val="NormalWeb"/>
              <w:ind w:left="37" w:right="152"/>
              <w:jc w:val="both"/>
              <w:rPr>
                <w:rFonts w:ascii="Times New Roman" w:hAnsi="Times New Roman" w:cs="Times New Roman"/>
                <w:iCs/>
              </w:rPr>
            </w:pPr>
            <w:r w:rsidRPr="00BB7896">
              <w:rPr>
                <w:rFonts w:ascii="Times New Roman" w:hAnsi="Times New Roman" w:cs="Times New Roman"/>
                <w:iCs/>
              </w:rPr>
              <w:t>●</w:t>
            </w:r>
            <w:r w:rsidRPr="00BB7896">
              <w:rPr>
                <w:rFonts w:ascii="Times New Roman" w:hAnsi="Times New Roman" w:cs="Times New Roman"/>
                <w:iCs/>
              </w:rPr>
              <w:tab/>
              <w:t>Ilgtspējīgas piekļuves uzlabošana vērtīgiem dabas un vides objektiem, dabas parkiem un rezervātiem (veloceliņi, izglītības un pastaigu takas), kopienām un to starptautiskās popularizēšanas uzlabošana</w:t>
            </w:r>
            <w:r w:rsidRPr="000C4744">
              <w:rPr>
                <w:rFonts w:ascii="Times New Roman" w:hAnsi="Times New Roman" w:cs="Times New Roman"/>
                <w:iCs/>
              </w:rPr>
              <w:t xml:space="preserve">. </w:t>
            </w:r>
            <w:r w:rsidRPr="000C4744">
              <w:rPr>
                <w:rFonts w:ascii="Times New Roman" w:eastAsia="Times New Roman" w:hAnsi="Times New Roman" w:cs="Times New Roman"/>
                <w:color w:val="202124"/>
                <w:u w:val="single"/>
              </w:rPr>
              <w:t>D</w:t>
            </w:r>
            <w:r w:rsidRPr="000C4744">
              <w:rPr>
                <w:rFonts w:ascii="Times New Roman" w:hAnsi="Times New Roman" w:cs="Times New Roman"/>
                <w:iCs/>
                <w:u w:val="single"/>
              </w:rPr>
              <w:t>abas izglītības centru attīstība vai esošo centru pilnveidošana. E</w:t>
            </w:r>
            <w:r w:rsidRPr="00BB7896">
              <w:rPr>
                <w:rFonts w:ascii="Times New Roman" w:hAnsi="Times New Roman" w:cs="Times New Roman"/>
                <w:iCs/>
                <w:u w:val="single"/>
              </w:rPr>
              <w:t xml:space="preserve">sošās tūrisma infrastruktūras </w:t>
            </w:r>
            <w:r w:rsidRPr="00BB7896">
              <w:rPr>
                <w:rFonts w:ascii="Times New Roman" w:hAnsi="Times New Roman" w:cs="Times New Roman"/>
                <w:iCs/>
                <w:u w:val="single"/>
              </w:rPr>
              <w:lastRenderedPageBreak/>
              <w:t>attīstīšana, uzturēšana un uzlabošana</w:t>
            </w:r>
            <w:r w:rsidRPr="000C4744">
              <w:rPr>
                <w:rFonts w:ascii="Times New Roman" w:hAnsi="Times New Roman" w:cs="Times New Roman"/>
                <w:iCs/>
                <w:u w:val="single"/>
              </w:rPr>
              <w:t xml:space="preserve">. </w:t>
            </w:r>
            <w:r w:rsidRPr="00BB7896">
              <w:rPr>
                <w:rFonts w:ascii="Times New Roman" w:hAnsi="Times New Roman" w:cs="Times New Roman"/>
                <w:iCs/>
                <w:u w:val="single"/>
              </w:rPr>
              <w:t>Apmeklētāju elektroniskās uzraudzības sistēmas izstrāde.</w:t>
            </w:r>
          </w:p>
        </w:tc>
        <w:tc>
          <w:tcPr>
            <w:tcW w:w="765" w:type="pct"/>
            <w:gridSpan w:val="2"/>
            <w:tcBorders>
              <w:top w:val="outset" w:sz="6" w:space="0" w:color="414142"/>
              <w:left w:val="outset" w:sz="6" w:space="0" w:color="414142"/>
              <w:bottom w:val="outset" w:sz="6" w:space="0" w:color="414142"/>
              <w:right w:val="outset" w:sz="6" w:space="0" w:color="414142"/>
            </w:tcBorders>
          </w:tcPr>
          <w:p w14:paraId="5513AEEA" w14:textId="05825C57" w:rsidR="0075618B" w:rsidRPr="000C4744" w:rsidRDefault="0075618B" w:rsidP="000C4744">
            <w:pPr>
              <w:spacing w:after="0" w:line="240" w:lineRule="auto"/>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6F2A2424" w14:textId="77777777" w:rsidR="0075618B" w:rsidRPr="00BB7896" w:rsidRDefault="0075618B" w:rsidP="000C4744">
            <w:pPr>
              <w:spacing w:after="0" w:line="240" w:lineRule="auto"/>
              <w:rPr>
                <w:rFonts w:ascii="Times New Roman" w:eastAsia="Times New Roman" w:hAnsi="Times New Roman" w:cs="Times New Roman"/>
                <w:lang w:eastAsia="lv-LV"/>
              </w:rPr>
            </w:pPr>
          </w:p>
        </w:tc>
      </w:tr>
      <w:tr w:rsidR="0075618B" w:rsidRPr="00BB7896" w14:paraId="4641DF17" w14:textId="77777777" w:rsidTr="0029218A">
        <w:trPr>
          <w:trHeight w:val="40"/>
          <w:jc w:val="center"/>
        </w:trPr>
        <w:tc>
          <w:tcPr>
            <w:tcW w:w="134" w:type="pct"/>
            <w:tcBorders>
              <w:top w:val="outset" w:sz="6" w:space="0" w:color="414142"/>
              <w:left w:val="outset" w:sz="6" w:space="0" w:color="414142"/>
              <w:bottom w:val="outset" w:sz="6" w:space="0" w:color="414142"/>
              <w:right w:val="outset" w:sz="6" w:space="0" w:color="414142"/>
            </w:tcBorders>
          </w:tcPr>
          <w:p w14:paraId="774C54CF" w14:textId="1DBAF3F1" w:rsidR="0075618B" w:rsidRPr="000C4744" w:rsidRDefault="0075618B" w:rsidP="00EF461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12.</w:t>
            </w:r>
          </w:p>
        </w:tc>
        <w:tc>
          <w:tcPr>
            <w:tcW w:w="699" w:type="pct"/>
            <w:tcBorders>
              <w:top w:val="outset" w:sz="6" w:space="0" w:color="414142"/>
              <w:left w:val="outset" w:sz="6" w:space="0" w:color="414142"/>
              <w:bottom w:val="outset" w:sz="6" w:space="0" w:color="414142"/>
              <w:right w:val="outset" w:sz="6" w:space="0" w:color="414142"/>
            </w:tcBorders>
          </w:tcPr>
          <w:p w14:paraId="465E844E" w14:textId="38224D21" w:rsidR="0075618B" w:rsidRPr="000C4744" w:rsidRDefault="0075618B" w:rsidP="00EF461E">
            <w:pPr>
              <w:spacing w:after="0" w:line="240" w:lineRule="auto"/>
              <w:rPr>
                <w:rFonts w:ascii="Times New Roman" w:eastAsia="Times New Roman" w:hAnsi="Times New Roman" w:cs="Times New Roman"/>
                <w:lang w:eastAsia="lv-LV"/>
              </w:rPr>
            </w:pPr>
            <w:r w:rsidRPr="000C4744">
              <w:rPr>
                <w:rFonts w:ascii="Times New Roman" w:eastAsia="Times New Roman" w:hAnsi="Times New Roman" w:cs="Times New Roman"/>
                <w:lang w:eastAsia="lv-LV"/>
              </w:rPr>
              <w:t>Latvijas Lielo pilsētu asociācija</w:t>
            </w:r>
          </w:p>
        </w:tc>
        <w:tc>
          <w:tcPr>
            <w:tcW w:w="520" w:type="pct"/>
            <w:gridSpan w:val="2"/>
            <w:tcBorders>
              <w:top w:val="outset" w:sz="6" w:space="0" w:color="414142"/>
              <w:left w:val="outset" w:sz="6" w:space="0" w:color="414142"/>
              <w:bottom w:val="outset" w:sz="6" w:space="0" w:color="414142"/>
              <w:right w:val="outset" w:sz="6" w:space="0" w:color="414142"/>
            </w:tcBorders>
          </w:tcPr>
          <w:p w14:paraId="33068EF6" w14:textId="6AACEBCB" w:rsidR="0075618B" w:rsidRPr="000C4744" w:rsidRDefault="0075618B" w:rsidP="00EF461E">
            <w:pPr>
              <w:spacing w:after="0" w:line="240" w:lineRule="auto"/>
              <w:jc w:val="center"/>
              <w:rPr>
                <w:rFonts w:ascii="Times New Roman" w:eastAsia="Times New Roman" w:hAnsi="Times New Roman" w:cs="Times New Roman"/>
                <w:lang w:eastAsia="lv-LV"/>
              </w:rPr>
            </w:pPr>
            <w:r w:rsidRPr="00EF461E">
              <w:rPr>
                <w:rFonts w:ascii="Times New Roman" w:eastAsia="Times New Roman" w:hAnsi="Times New Roman" w:cs="Times New Roman"/>
                <w:lang w:eastAsia="lv-LV"/>
              </w:rPr>
              <w:t>2.5.2.</w:t>
            </w:r>
          </w:p>
        </w:tc>
        <w:tc>
          <w:tcPr>
            <w:tcW w:w="2108" w:type="pct"/>
            <w:tcBorders>
              <w:top w:val="outset" w:sz="6" w:space="0" w:color="414142"/>
              <w:left w:val="outset" w:sz="6" w:space="0" w:color="414142"/>
              <w:bottom w:val="outset" w:sz="6" w:space="0" w:color="414142"/>
              <w:right w:val="outset" w:sz="6" w:space="0" w:color="414142"/>
            </w:tcBorders>
          </w:tcPr>
          <w:p w14:paraId="6229D27B" w14:textId="77777777" w:rsidR="0075618B" w:rsidRPr="00EF461E" w:rsidRDefault="0075618B" w:rsidP="00EF461E">
            <w:pPr>
              <w:pStyle w:val="NormalWeb"/>
              <w:spacing w:before="0"/>
              <w:ind w:left="37" w:right="152"/>
              <w:jc w:val="both"/>
              <w:rPr>
                <w:rFonts w:ascii="Times New Roman" w:hAnsi="Times New Roman" w:cs="Times New Roman"/>
                <w:iCs/>
              </w:rPr>
            </w:pPr>
            <w:bookmarkStart w:id="3" w:name="_Hlk79413563"/>
            <w:r w:rsidRPr="00EF461E">
              <w:rPr>
                <w:rFonts w:ascii="Times New Roman" w:hAnsi="Times New Roman" w:cs="Times New Roman"/>
                <w:iCs/>
              </w:rPr>
              <w:t>Programmā kā viens no izaicinājumiem ir norādīts apmeklētāju piesaiste nesezonas laikā un uzturēšanās laika pagarināšana. Radot jaunus tūrisma objektus un pilnveidojot tūrisma pakalpojumus, tiktu mazināta tūrisma sezonalitāte</w:t>
            </w:r>
            <w:bookmarkEnd w:id="3"/>
            <w:r w:rsidRPr="00EF461E">
              <w:rPr>
                <w:rFonts w:ascii="Times New Roman" w:hAnsi="Times New Roman" w:cs="Times New Roman"/>
                <w:iCs/>
              </w:rPr>
              <w:t xml:space="preserve">. </w:t>
            </w:r>
            <w:r w:rsidRPr="00EF461E">
              <w:rPr>
                <w:rFonts w:ascii="Times New Roman" w:hAnsi="Times New Roman" w:cs="Times New Roman"/>
                <w:lang w:bidi="lv-LV"/>
              </w:rPr>
              <w:t xml:space="preserve">Lai dažādotu tūrisma pakalpojuma klāstu, nepieciešams veidot jaunus </w:t>
            </w:r>
            <w:proofErr w:type="spellStart"/>
            <w:r w:rsidRPr="00EF461E">
              <w:rPr>
                <w:rFonts w:ascii="Times New Roman" w:hAnsi="Times New Roman" w:cs="Times New Roman"/>
                <w:lang w:bidi="lv-LV"/>
              </w:rPr>
              <w:t>vissezonas</w:t>
            </w:r>
            <w:proofErr w:type="spellEnd"/>
            <w:r w:rsidRPr="00EF461E">
              <w:rPr>
                <w:rFonts w:ascii="Times New Roman" w:hAnsi="Times New Roman" w:cs="Times New Roman"/>
                <w:lang w:bidi="lv-LV"/>
              </w:rPr>
              <w:t xml:space="preserve"> tūrisma objektus ģimenēm ar bērniem </w:t>
            </w:r>
            <w:r w:rsidRPr="00EF461E">
              <w:rPr>
                <w:rFonts w:ascii="Times New Roman" w:hAnsi="Times New Roman" w:cs="Times New Roman"/>
              </w:rPr>
              <w:t>–</w:t>
            </w:r>
            <w:r w:rsidRPr="00EF461E">
              <w:rPr>
                <w:rFonts w:ascii="Times New Roman" w:hAnsi="Times New Roman" w:cs="Times New Roman"/>
                <w:lang w:bidi="lv-LV"/>
              </w:rPr>
              <w:t xml:space="preserve"> izglītojošus un izklaidējošus pakalpojumus, kas ietvertu gan kvalitatīvu aktīvu brīvā laika pavadīšanas iespējas, gan izzinošas un izglītojošas, kā arī interaktīvas aktivitātes.</w:t>
            </w:r>
          </w:p>
          <w:p w14:paraId="797CA181" w14:textId="44822BC4" w:rsidR="0075618B" w:rsidRPr="00EF461E" w:rsidRDefault="0075618B" w:rsidP="00EF461E">
            <w:pPr>
              <w:pStyle w:val="NormalWeb"/>
              <w:spacing w:before="0"/>
              <w:ind w:left="37" w:right="152"/>
              <w:jc w:val="both"/>
              <w:rPr>
                <w:rFonts w:ascii="Times New Roman" w:hAnsi="Times New Roman" w:cs="Times New Roman"/>
                <w:lang w:bidi="lv-LV"/>
              </w:rPr>
            </w:pPr>
            <w:r w:rsidRPr="00EF461E">
              <w:rPr>
                <w:rFonts w:ascii="Times New Roman" w:hAnsi="Times New Roman" w:cs="Times New Roman"/>
                <w:lang w:bidi="lv-LV"/>
              </w:rPr>
              <w:t xml:space="preserve">Ierosinām papildināt apakšpunktu </w:t>
            </w:r>
            <w:r>
              <w:rPr>
                <w:rFonts w:ascii="Times New Roman" w:hAnsi="Times New Roman" w:cs="Times New Roman"/>
                <w:lang w:bidi="lv-LV"/>
              </w:rPr>
              <w:t xml:space="preserve">35.lpp. </w:t>
            </w:r>
            <w:r w:rsidRPr="00EF461E">
              <w:rPr>
                <w:rFonts w:ascii="Times New Roman" w:hAnsi="Times New Roman" w:cs="Times New Roman"/>
                <w:lang w:bidi="lv-LV"/>
              </w:rPr>
              <w:t>šādā redakcijā:</w:t>
            </w:r>
          </w:p>
          <w:p w14:paraId="1DA7390E" w14:textId="3D4CD67D" w:rsidR="0075618B" w:rsidRPr="000C4744" w:rsidRDefault="0075618B" w:rsidP="00EF461E">
            <w:pPr>
              <w:pStyle w:val="NormalWeb"/>
              <w:spacing w:before="0" w:beforeAutospacing="0" w:after="120" w:afterAutospacing="0"/>
              <w:ind w:left="37" w:right="152"/>
              <w:jc w:val="both"/>
              <w:rPr>
                <w:rFonts w:ascii="Times New Roman" w:hAnsi="Times New Roman" w:cs="Times New Roman"/>
              </w:rPr>
            </w:pPr>
            <w:r w:rsidRPr="00EF461E">
              <w:rPr>
                <w:rFonts w:ascii="Times New Roman" w:hAnsi="Times New Roman" w:cs="Times New Roman"/>
                <w:i/>
                <w:iCs/>
              </w:rPr>
              <w:t xml:space="preserve">“Pārrobežu tūrisma piedāvājumu izstrāde (piemēram, saistībā ar radošajām nozarēm, amatniecību, kultūras pasākumiem, </w:t>
            </w:r>
            <w:r w:rsidRPr="00EF461E">
              <w:rPr>
                <w:rFonts w:ascii="Times New Roman" w:hAnsi="Times New Roman" w:cs="Times New Roman"/>
                <w:b/>
                <w:bCs/>
                <w:i/>
                <w:iCs/>
                <w:u w:val="single"/>
              </w:rPr>
              <w:t>aktīvās atpūtas pavadīšanas iespējām, izglītojošām un interaktīvām aktivitātēm</w:t>
            </w:r>
            <w:r w:rsidRPr="00EF461E">
              <w:rPr>
                <w:rFonts w:ascii="Times New Roman" w:hAnsi="Times New Roman" w:cs="Times New Roman"/>
                <w:i/>
                <w:iCs/>
              </w:rPr>
              <w:t xml:space="preserve">, gastronomiju, vidēja mēroga utt.) un to pozicionēšana konkrētās tūristu, apmeklētāju un ceļotāju grupās, sevišķi veicinot nakšņošanu un atkārtotus tūristu braucienus, </w:t>
            </w:r>
            <w:r w:rsidRPr="00EF461E">
              <w:rPr>
                <w:rFonts w:ascii="Times New Roman" w:hAnsi="Times New Roman" w:cs="Times New Roman"/>
                <w:b/>
                <w:bCs/>
                <w:i/>
                <w:iCs/>
                <w:u w:val="single"/>
              </w:rPr>
              <w:t>sekmējot tūrisma sezonalitātes mazināšanos</w:t>
            </w:r>
            <w:r w:rsidRPr="00EF461E">
              <w:rPr>
                <w:rFonts w:ascii="Times New Roman" w:hAnsi="Times New Roman" w:cs="Times New Roman"/>
                <w:i/>
                <w:iCs/>
              </w:rPr>
              <w:t>;</w:t>
            </w:r>
            <w:r w:rsidRPr="00EF461E">
              <w:rPr>
                <w:rFonts w:ascii="Times New Roman" w:hAnsi="Times New Roman" w:cs="Times New Roman"/>
              </w:rPr>
              <w:t>”.</w:t>
            </w:r>
          </w:p>
        </w:tc>
        <w:tc>
          <w:tcPr>
            <w:tcW w:w="765" w:type="pct"/>
            <w:gridSpan w:val="2"/>
            <w:tcBorders>
              <w:top w:val="outset" w:sz="6" w:space="0" w:color="414142"/>
              <w:left w:val="outset" w:sz="6" w:space="0" w:color="414142"/>
              <w:bottom w:val="outset" w:sz="6" w:space="0" w:color="414142"/>
              <w:right w:val="outset" w:sz="6" w:space="0" w:color="414142"/>
            </w:tcBorders>
          </w:tcPr>
          <w:p w14:paraId="33447EB7" w14:textId="77777777" w:rsidR="0075618B" w:rsidRPr="000C4744" w:rsidRDefault="0075618B" w:rsidP="00EF461E">
            <w:pPr>
              <w:spacing w:after="0" w:line="240" w:lineRule="auto"/>
              <w:rPr>
                <w:rFonts w:ascii="Times New Roman" w:eastAsia="Times New Roman" w:hAnsi="Times New Roman" w:cs="Times New Roman"/>
                <w:lang w:eastAsia="lv-LV"/>
              </w:rPr>
            </w:pPr>
          </w:p>
        </w:tc>
        <w:tc>
          <w:tcPr>
            <w:tcW w:w="774" w:type="pct"/>
            <w:gridSpan w:val="2"/>
            <w:tcBorders>
              <w:top w:val="outset" w:sz="6" w:space="0" w:color="414142"/>
              <w:left w:val="outset" w:sz="6" w:space="0" w:color="414142"/>
              <w:bottom w:val="outset" w:sz="6" w:space="0" w:color="414142"/>
              <w:right w:val="outset" w:sz="6" w:space="0" w:color="414142"/>
            </w:tcBorders>
          </w:tcPr>
          <w:p w14:paraId="65BE07E6" w14:textId="77777777" w:rsidR="0075618B" w:rsidRPr="00BB7896" w:rsidRDefault="0075618B" w:rsidP="00EF461E">
            <w:pPr>
              <w:spacing w:after="0" w:line="240" w:lineRule="auto"/>
              <w:rPr>
                <w:rFonts w:ascii="Times New Roman" w:eastAsia="Times New Roman" w:hAnsi="Times New Roman" w:cs="Times New Roman"/>
                <w:lang w:eastAsia="lv-LV"/>
              </w:rPr>
            </w:pPr>
          </w:p>
        </w:tc>
      </w:tr>
      <w:tr w:rsidR="0075618B" w:rsidRPr="00A503F6" w14:paraId="42662C51" w14:textId="77777777" w:rsidTr="0029218A">
        <w:tblPrEx>
          <w:jc w:val="left"/>
          <w:tblBorders>
            <w:top w:val="none" w:sz="0" w:space="0" w:color="auto"/>
            <w:left w:val="none" w:sz="0" w:space="0" w:color="auto"/>
            <w:bottom w:val="none" w:sz="0" w:space="0" w:color="auto"/>
            <w:right w:val="none" w:sz="0" w:space="0" w:color="auto"/>
          </w:tblBorders>
        </w:tblPrEx>
        <w:trPr>
          <w:gridAfter w:val="6"/>
          <w:wAfter w:w="4096" w:type="pct"/>
          <w:trHeight w:val="40"/>
        </w:trPr>
        <w:tc>
          <w:tcPr>
            <w:tcW w:w="904" w:type="pct"/>
            <w:gridSpan w:val="3"/>
            <w:tcBorders>
              <w:top w:val="nil"/>
              <w:left w:val="nil"/>
              <w:bottom w:val="nil"/>
              <w:right w:val="nil"/>
            </w:tcBorders>
            <w:hideMark/>
          </w:tcPr>
          <w:p w14:paraId="7243F76C" w14:textId="77777777" w:rsidR="0075618B" w:rsidRDefault="0075618B" w:rsidP="00D73B87">
            <w:pPr>
              <w:spacing w:before="100" w:beforeAutospacing="1" w:after="100" w:afterAutospacing="1" w:line="293" w:lineRule="atLeast"/>
              <w:rPr>
                <w:rFonts w:ascii="Times New Roman" w:eastAsia="Times New Roman" w:hAnsi="Times New Roman" w:cs="Times New Roman"/>
                <w:lang w:eastAsia="lv-LV"/>
              </w:rPr>
            </w:pPr>
          </w:p>
          <w:p w14:paraId="371187F6" w14:textId="1B8256AD" w:rsidR="0075618B" w:rsidRPr="00A503F6" w:rsidRDefault="0075618B" w:rsidP="00D73B87">
            <w:pPr>
              <w:spacing w:before="100" w:beforeAutospacing="1" w:after="100" w:afterAutospacing="1" w:line="293" w:lineRule="atLeast"/>
              <w:rPr>
                <w:rFonts w:ascii="Times New Roman" w:eastAsia="Times New Roman" w:hAnsi="Times New Roman" w:cs="Times New Roman"/>
                <w:lang w:eastAsia="lv-LV"/>
              </w:rPr>
            </w:pPr>
            <w:r w:rsidRPr="00A503F6">
              <w:rPr>
                <w:rFonts w:ascii="Times New Roman" w:eastAsia="Times New Roman" w:hAnsi="Times New Roman" w:cs="Times New Roman"/>
                <w:lang w:eastAsia="lv-LV"/>
              </w:rPr>
              <w:t>Datums*</w:t>
            </w:r>
          </w:p>
        </w:tc>
      </w:tr>
      <w:tr w:rsidR="0029218A" w:rsidRPr="00867DED" w14:paraId="5E47A321" w14:textId="77777777" w:rsidTr="0029218A">
        <w:tblPrEx>
          <w:jc w:val="left"/>
          <w:tblBorders>
            <w:top w:val="none" w:sz="0" w:space="0" w:color="auto"/>
            <w:left w:val="none" w:sz="0" w:space="0" w:color="auto"/>
            <w:bottom w:val="none" w:sz="0" w:space="0" w:color="auto"/>
            <w:right w:val="none" w:sz="0" w:space="0" w:color="auto"/>
          </w:tblBorders>
        </w:tblPrEx>
        <w:trPr>
          <w:gridAfter w:val="3"/>
          <w:wAfter w:w="878" w:type="pct"/>
          <w:trHeight w:val="40"/>
        </w:trPr>
        <w:tc>
          <w:tcPr>
            <w:tcW w:w="4122" w:type="pct"/>
            <w:gridSpan w:val="6"/>
            <w:tcBorders>
              <w:top w:val="nil"/>
              <w:left w:val="nil"/>
              <w:bottom w:val="nil"/>
              <w:right w:val="nil"/>
            </w:tcBorders>
            <w:hideMark/>
          </w:tcPr>
          <w:p w14:paraId="7930C021" w14:textId="623D213D" w:rsidR="0029218A" w:rsidRPr="00867DED" w:rsidRDefault="0029218A" w:rsidP="00E0576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r w:rsidRPr="00867DED">
              <w:rPr>
                <w:rFonts w:ascii="Times New Roman" w:eastAsia="Times New Roman" w:hAnsi="Times New Roman" w:cs="Times New Roman"/>
                <w:sz w:val="20"/>
                <w:szCs w:val="20"/>
                <w:lang w:eastAsia="lv-LV"/>
              </w:rPr>
              <w:t>_______________________________________</w:t>
            </w:r>
          </w:p>
        </w:tc>
      </w:tr>
      <w:tr w:rsidR="0029218A" w:rsidRPr="00867DED" w14:paraId="1CF93E11" w14:textId="77777777" w:rsidTr="0029218A">
        <w:tblPrEx>
          <w:jc w:val="left"/>
          <w:tblBorders>
            <w:top w:val="none" w:sz="0" w:space="0" w:color="auto"/>
            <w:left w:val="none" w:sz="0" w:space="0" w:color="auto"/>
            <w:bottom w:val="none" w:sz="0" w:space="0" w:color="auto"/>
            <w:right w:val="none" w:sz="0" w:space="0" w:color="auto"/>
          </w:tblBorders>
        </w:tblPrEx>
        <w:trPr>
          <w:gridAfter w:val="3"/>
          <w:wAfter w:w="878" w:type="pct"/>
          <w:trHeight w:val="40"/>
        </w:trPr>
        <w:tc>
          <w:tcPr>
            <w:tcW w:w="4122" w:type="pct"/>
            <w:gridSpan w:val="6"/>
            <w:tcBorders>
              <w:top w:val="nil"/>
              <w:left w:val="nil"/>
              <w:bottom w:val="nil"/>
              <w:right w:val="nil"/>
            </w:tcBorders>
            <w:hideMark/>
          </w:tcPr>
          <w:p w14:paraId="7D4A0D9D" w14:textId="50B402F1" w:rsidR="0029218A" w:rsidRPr="00867DED" w:rsidRDefault="0029218A" w:rsidP="00E0576C">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r w:rsidRPr="00867DED">
              <w:rPr>
                <w:rFonts w:ascii="Times New Roman" w:eastAsia="Times New Roman" w:hAnsi="Times New Roman" w:cs="Times New Roman"/>
                <w:sz w:val="20"/>
                <w:szCs w:val="20"/>
                <w:lang w:eastAsia="lv-LV"/>
              </w:rPr>
              <w:t>(</w:t>
            </w:r>
            <w:proofErr w:type="spellStart"/>
            <w:r w:rsidRPr="00867DED">
              <w:rPr>
                <w:rFonts w:ascii="Times New Roman" w:eastAsia="Times New Roman" w:hAnsi="Times New Roman" w:cs="Times New Roman"/>
                <w:sz w:val="20"/>
                <w:szCs w:val="20"/>
                <w:lang w:eastAsia="lv-LV"/>
              </w:rPr>
              <w:t>dd</w:t>
            </w:r>
            <w:proofErr w:type="spellEnd"/>
            <w:r w:rsidRPr="00867DED">
              <w:rPr>
                <w:rFonts w:ascii="Times New Roman" w:eastAsia="Times New Roman" w:hAnsi="Times New Roman" w:cs="Times New Roman"/>
                <w:sz w:val="20"/>
                <w:szCs w:val="20"/>
                <w:lang w:eastAsia="lv-LV"/>
              </w:rPr>
              <w:t>/mm/</w:t>
            </w:r>
            <w:proofErr w:type="spellStart"/>
            <w:r w:rsidRPr="00867DED">
              <w:rPr>
                <w:rFonts w:ascii="Times New Roman" w:eastAsia="Times New Roman" w:hAnsi="Times New Roman" w:cs="Times New Roman"/>
                <w:sz w:val="20"/>
                <w:szCs w:val="20"/>
                <w:lang w:eastAsia="lv-LV"/>
              </w:rPr>
              <w:t>gggg</w:t>
            </w:r>
            <w:proofErr w:type="spellEnd"/>
            <w:r w:rsidRPr="00867DED">
              <w:rPr>
                <w:rFonts w:ascii="Times New Roman" w:eastAsia="Times New Roman" w:hAnsi="Times New Roman" w:cs="Times New Roman"/>
                <w:sz w:val="20"/>
                <w:szCs w:val="20"/>
                <w:lang w:eastAsia="lv-LV"/>
              </w:rPr>
              <w:t>)</w:t>
            </w:r>
          </w:p>
        </w:tc>
      </w:tr>
      <w:tr w:rsidR="0075618B" w:rsidRPr="00A503F6" w14:paraId="555B120E" w14:textId="77777777" w:rsidTr="0029218A">
        <w:tblPrEx>
          <w:jc w:val="left"/>
          <w:tblBorders>
            <w:top w:val="none" w:sz="0" w:space="0" w:color="auto"/>
            <w:left w:val="none" w:sz="0" w:space="0" w:color="auto"/>
            <w:bottom w:val="none" w:sz="0" w:space="0" w:color="auto"/>
            <w:right w:val="none" w:sz="0" w:space="0" w:color="auto"/>
          </w:tblBorders>
        </w:tblPrEx>
        <w:trPr>
          <w:gridAfter w:val="6"/>
          <w:wAfter w:w="4096" w:type="pct"/>
          <w:trHeight w:val="40"/>
        </w:trPr>
        <w:tc>
          <w:tcPr>
            <w:tcW w:w="904" w:type="pct"/>
            <w:gridSpan w:val="3"/>
            <w:tcBorders>
              <w:top w:val="nil"/>
              <w:left w:val="nil"/>
              <w:bottom w:val="nil"/>
              <w:right w:val="nil"/>
            </w:tcBorders>
            <w:hideMark/>
          </w:tcPr>
          <w:p w14:paraId="64BEF07F" w14:textId="77777777" w:rsidR="0075618B" w:rsidRPr="00A503F6" w:rsidRDefault="0075618B" w:rsidP="00D73B87">
            <w:pPr>
              <w:spacing w:after="0" w:line="240" w:lineRule="auto"/>
              <w:rPr>
                <w:rFonts w:ascii="Times New Roman" w:eastAsia="Times New Roman" w:hAnsi="Times New Roman" w:cs="Times New Roman"/>
                <w:lang w:eastAsia="lv-LV"/>
              </w:rPr>
            </w:pPr>
            <w:r w:rsidRPr="00A503F6">
              <w:rPr>
                <w:rFonts w:ascii="Times New Roman" w:eastAsia="Times New Roman" w:hAnsi="Times New Roman" w:cs="Times New Roman"/>
                <w:lang w:eastAsia="lv-LV"/>
              </w:rPr>
              <w:t> </w:t>
            </w:r>
          </w:p>
        </w:tc>
      </w:tr>
    </w:tbl>
    <w:p w14:paraId="21D09235" w14:textId="2E2B4B0C" w:rsidR="00D73B87" w:rsidRPr="00A503F6" w:rsidRDefault="00D73B87" w:rsidP="00EF461E">
      <w:pPr>
        <w:shd w:val="clear" w:color="auto" w:fill="FFFFFF"/>
        <w:spacing w:before="100" w:beforeAutospacing="1" w:after="100" w:afterAutospacing="1" w:line="293" w:lineRule="atLeast"/>
        <w:jc w:val="both"/>
        <w:rPr>
          <w:rFonts w:ascii="Times New Roman" w:eastAsia="Times New Roman" w:hAnsi="Times New Roman" w:cs="Times New Roman"/>
          <w:lang w:eastAsia="lv-LV"/>
        </w:rPr>
      </w:pPr>
    </w:p>
    <w:tbl>
      <w:tblPr>
        <w:tblW w:w="5000" w:type="pct"/>
        <w:tblCellMar>
          <w:top w:w="15" w:type="dxa"/>
          <w:left w:w="15" w:type="dxa"/>
          <w:bottom w:w="15" w:type="dxa"/>
          <w:right w:w="15" w:type="dxa"/>
        </w:tblCellMar>
        <w:tblLook w:val="04A0" w:firstRow="1" w:lastRow="0" w:firstColumn="1" w:lastColumn="0" w:noHBand="0" w:noVBand="1"/>
      </w:tblPr>
      <w:tblGrid>
        <w:gridCol w:w="2658"/>
        <w:gridCol w:w="11330"/>
      </w:tblGrid>
      <w:tr w:rsidR="00A503F6" w:rsidRPr="00A503F6" w14:paraId="1CD8CDD1" w14:textId="77777777" w:rsidTr="00D73B87">
        <w:trPr>
          <w:trHeight w:val="40"/>
        </w:trPr>
        <w:tc>
          <w:tcPr>
            <w:tcW w:w="950" w:type="pct"/>
            <w:tcBorders>
              <w:top w:val="nil"/>
              <w:left w:val="nil"/>
              <w:bottom w:val="nil"/>
              <w:right w:val="nil"/>
            </w:tcBorders>
            <w:hideMark/>
          </w:tcPr>
          <w:p w14:paraId="5985BD0A" w14:textId="77777777" w:rsidR="00D73B87" w:rsidRPr="00A503F6" w:rsidRDefault="00D73B87" w:rsidP="00D73B87">
            <w:pPr>
              <w:spacing w:before="100" w:beforeAutospacing="1" w:after="100" w:afterAutospacing="1" w:line="293" w:lineRule="atLeast"/>
              <w:rPr>
                <w:rFonts w:ascii="Times New Roman" w:eastAsia="Times New Roman" w:hAnsi="Times New Roman" w:cs="Times New Roman"/>
                <w:lang w:eastAsia="lv-LV"/>
              </w:rPr>
            </w:pPr>
            <w:r w:rsidRPr="00A503F6">
              <w:rPr>
                <w:rFonts w:ascii="Times New Roman" w:eastAsia="Times New Roman" w:hAnsi="Times New Roman" w:cs="Times New Roman"/>
                <w:lang w:eastAsia="lv-LV"/>
              </w:rPr>
              <w:t>Atbildīgā amatpersona</w:t>
            </w:r>
          </w:p>
        </w:tc>
        <w:tc>
          <w:tcPr>
            <w:tcW w:w="4050" w:type="pct"/>
            <w:tcBorders>
              <w:top w:val="nil"/>
              <w:left w:val="nil"/>
              <w:bottom w:val="nil"/>
              <w:right w:val="nil"/>
            </w:tcBorders>
            <w:hideMark/>
          </w:tcPr>
          <w:p w14:paraId="7AB214E7" w14:textId="77777777" w:rsidR="00D73B87" w:rsidRPr="00A503F6" w:rsidRDefault="00D73B87" w:rsidP="00D73B87">
            <w:pPr>
              <w:spacing w:after="0" w:line="240" w:lineRule="auto"/>
              <w:jc w:val="center"/>
              <w:rPr>
                <w:rFonts w:ascii="Times New Roman" w:eastAsia="Times New Roman" w:hAnsi="Times New Roman" w:cs="Times New Roman"/>
                <w:lang w:eastAsia="lv-LV"/>
              </w:rPr>
            </w:pPr>
            <w:r w:rsidRPr="00A503F6">
              <w:rPr>
                <w:rFonts w:ascii="Times New Roman" w:eastAsia="Times New Roman" w:hAnsi="Times New Roman" w:cs="Times New Roman"/>
                <w:bdr w:val="none" w:sz="0" w:space="0" w:color="auto" w:frame="1"/>
                <w:lang w:eastAsia="lv-LV"/>
              </w:rPr>
              <w:t>_____________________________________</w:t>
            </w:r>
          </w:p>
        </w:tc>
      </w:tr>
      <w:tr w:rsidR="00A503F6" w:rsidRPr="00A503F6" w14:paraId="2CD5F742" w14:textId="77777777" w:rsidTr="00D73B87">
        <w:trPr>
          <w:trHeight w:val="40"/>
        </w:trPr>
        <w:tc>
          <w:tcPr>
            <w:tcW w:w="950" w:type="pct"/>
            <w:tcBorders>
              <w:top w:val="nil"/>
              <w:left w:val="nil"/>
              <w:bottom w:val="nil"/>
              <w:right w:val="nil"/>
            </w:tcBorders>
            <w:hideMark/>
          </w:tcPr>
          <w:p w14:paraId="445C93FB" w14:textId="77777777" w:rsidR="00D73B87" w:rsidRPr="00A503F6" w:rsidRDefault="00D73B87" w:rsidP="00D73B87">
            <w:pPr>
              <w:spacing w:after="0" w:line="240" w:lineRule="auto"/>
              <w:rPr>
                <w:rFonts w:ascii="Times New Roman" w:eastAsia="Times New Roman" w:hAnsi="Times New Roman" w:cs="Times New Roman"/>
                <w:lang w:eastAsia="lv-LV"/>
              </w:rPr>
            </w:pPr>
            <w:r w:rsidRPr="00A503F6">
              <w:rPr>
                <w:rFonts w:ascii="Times New Roman" w:eastAsia="Times New Roman" w:hAnsi="Times New Roman" w:cs="Times New Roman"/>
                <w:lang w:eastAsia="lv-LV"/>
              </w:rPr>
              <w:t> </w:t>
            </w:r>
          </w:p>
        </w:tc>
        <w:tc>
          <w:tcPr>
            <w:tcW w:w="4050" w:type="pct"/>
            <w:tcBorders>
              <w:top w:val="nil"/>
              <w:left w:val="nil"/>
              <w:bottom w:val="nil"/>
              <w:right w:val="nil"/>
            </w:tcBorders>
            <w:hideMark/>
          </w:tcPr>
          <w:p w14:paraId="2EA5E1D8" w14:textId="77777777" w:rsidR="00D73B87" w:rsidRPr="00A503F6" w:rsidRDefault="00D73B87" w:rsidP="00D73B87">
            <w:pPr>
              <w:spacing w:before="100" w:beforeAutospacing="1" w:after="100" w:afterAutospacing="1" w:line="293" w:lineRule="atLeast"/>
              <w:jc w:val="center"/>
              <w:rPr>
                <w:rFonts w:ascii="Times New Roman" w:eastAsia="Times New Roman" w:hAnsi="Times New Roman" w:cs="Times New Roman"/>
                <w:lang w:eastAsia="lv-LV"/>
              </w:rPr>
            </w:pPr>
            <w:r w:rsidRPr="00A503F6">
              <w:rPr>
                <w:rFonts w:ascii="Times New Roman" w:eastAsia="Times New Roman" w:hAnsi="Times New Roman" w:cs="Times New Roman"/>
                <w:lang w:eastAsia="lv-LV"/>
              </w:rPr>
              <w:t>(vārds, uzvārds, paraksts*)</w:t>
            </w:r>
          </w:p>
        </w:tc>
      </w:tr>
    </w:tbl>
    <w:p w14:paraId="277B6603" w14:textId="7A948124" w:rsidR="00D73B87" w:rsidRPr="00A503F6" w:rsidRDefault="00D73B87" w:rsidP="00EF461E">
      <w:pPr>
        <w:shd w:val="clear" w:color="auto" w:fill="FFFFFF"/>
        <w:spacing w:before="100" w:beforeAutospacing="1" w:after="100" w:afterAutospacing="1" w:line="293" w:lineRule="atLeast"/>
        <w:jc w:val="both"/>
        <w:rPr>
          <w:rFonts w:ascii="Times New Roman" w:eastAsia="Times New Roman" w:hAnsi="Times New Roman" w:cs="Times New Roman"/>
          <w:lang w:eastAsia="lv-LV"/>
        </w:rPr>
      </w:pPr>
    </w:p>
    <w:p w14:paraId="44053C0F" w14:textId="77777777" w:rsidR="00D73B87" w:rsidRPr="00A503F6" w:rsidRDefault="00D73B87" w:rsidP="00D73B87">
      <w:pPr>
        <w:shd w:val="clear" w:color="auto" w:fill="FFFFFF"/>
        <w:spacing w:before="100" w:beforeAutospacing="1" w:after="100" w:afterAutospacing="1" w:line="293" w:lineRule="atLeast"/>
        <w:ind w:firstLine="300"/>
        <w:jc w:val="both"/>
        <w:rPr>
          <w:rFonts w:ascii="Times New Roman" w:eastAsia="Times New Roman" w:hAnsi="Times New Roman" w:cs="Times New Roman"/>
          <w:lang w:eastAsia="lv-LV"/>
        </w:rPr>
      </w:pPr>
      <w:r w:rsidRPr="00A503F6">
        <w:rPr>
          <w:rFonts w:ascii="Times New Roman" w:eastAsia="Times New Roman" w:hAnsi="Times New Roman" w:cs="Times New Roman"/>
          <w:lang w:eastAsia="lv-LV"/>
        </w:rPr>
        <w:t>Piezīme. * Dokumenta rekvizītus “datums” un “paraksts” neaizpilda, ja elektroniskais dokuments ir sagatavots atbilstoši normatīvajiem aktiem par elektronisko dokumentu noformēšanu.</w:t>
      </w:r>
    </w:p>
    <w:p w14:paraId="4E7F63BB" w14:textId="67AB283F" w:rsidR="00F97587" w:rsidRPr="00F97587" w:rsidRDefault="00F97587">
      <w:pPr>
        <w:rPr>
          <w:rFonts w:ascii="Times New Roman" w:hAnsi="Times New Roman" w:cs="Times New Roman"/>
        </w:rPr>
      </w:pPr>
      <w:r w:rsidRPr="00F97587">
        <w:rPr>
          <w:rFonts w:ascii="Times New Roman" w:hAnsi="Times New Roman" w:cs="Times New Roman"/>
        </w:rPr>
        <w:t xml:space="preserve">Datums: </w:t>
      </w:r>
      <w:r w:rsidR="00D10540">
        <w:rPr>
          <w:rFonts w:ascii="Times New Roman" w:hAnsi="Times New Roman" w:cs="Times New Roman"/>
        </w:rPr>
        <w:t>23</w:t>
      </w:r>
      <w:r w:rsidRPr="00F97587">
        <w:rPr>
          <w:rFonts w:ascii="Times New Roman" w:hAnsi="Times New Roman" w:cs="Times New Roman"/>
        </w:rPr>
        <w:t>.</w:t>
      </w:r>
      <w:r w:rsidR="0029218A">
        <w:rPr>
          <w:rFonts w:ascii="Times New Roman" w:hAnsi="Times New Roman" w:cs="Times New Roman"/>
        </w:rPr>
        <w:t>11</w:t>
      </w:r>
      <w:r w:rsidRPr="00F97587">
        <w:rPr>
          <w:rFonts w:ascii="Times New Roman" w:hAnsi="Times New Roman" w:cs="Times New Roman"/>
        </w:rPr>
        <w:t>.2021.</w:t>
      </w:r>
    </w:p>
    <w:p w14:paraId="143F5B0A" w14:textId="5654BE18" w:rsidR="00F97587" w:rsidRPr="00F97587" w:rsidRDefault="00F97587">
      <w:pPr>
        <w:rPr>
          <w:rFonts w:ascii="Times New Roman" w:hAnsi="Times New Roman" w:cs="Times New Roman"/>
        </w:rPr>
      </w:pPr>
      <w:r w:rsidRPr="00F97587">
        <w:rPr>
          <w:rFonts w:ascii="Times New Roman" w:hAnsi="Times New Roman" w:cs="Times New Roman"/>
        </w:rPr>
        <w:t xml:space="preserve">Atbildīgā amatpersona: </w:t>
      </w:r>
      <w:r w:rsidR="00EF461E">
        <w:rPr>
          <w:rFonts w:ascii="Times New Roman" w:hAnsi="Times New Roman" w:cs="Times New Roman"/>
        </w:rPr>
        <w:t>Vita Prokopoviča</w:t>
      </w:r>
    </w:p>
    <w:sectPr w:rsidR="00F97587" w:rsidRPr="00F97587" w:rsidSect="00F97587">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440" w:bottom="1800" w:left="1440" w:header="708" w:footer="1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3024" w14:textId="77777777" w:rsidR="00B8348B" w:rsidRDefault="00B8348B" w:rsidP="00D42969">
      <w:pPr>
        <w:spacing w:after="0" w:line="240" w:lineRule="auto"/>
      </w:pPr>
      <w:r>
        <w:separator/>
      </w:r>
    </w:p>
  </w:endnote>
  <w:endnote w:type="continuationSeparator" w:id="0">
    <w:p w14:paraId="1A6AEF53" w14:textId="77777777" w:rsidR="00B8348B" w:rsidRDefault="00B8348B" w:rsidP="00D4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CD32" w14:textId="77777777" w:rsidR="00C57E51" w:rsidRDefault="00C57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4F87" w14:textId="4851AEE3" w:rsidR="00F97587" w:rsidRPr="00F97587" w:rsidRDefault="00C57E51">
    <w:pPr>
      <w:pStyle w:val="Footer"/>
      <w:rPr>
        <w:rFonts w:ascii="Times New Roman" w:hAnsi="Times New Roman" w:cs="Times New Roman"/>
        <w:sz w:val="20"/>
        <w:szCs w:val="20"/>
      </w:rPr>
    </w:pPr>
    <w:r w:rsidRPr="00C57E51">
      <w:rPr>
        <w:rFonts w:ascii="Times New Roman" w:hAnsi="Times New Roman" w:cs="Times New Roman"/>
        <w:sz w:val="20"/>
        <w:szCs w:val="20"/>
      </w:rPr>
      <w:t>VARAManotp_231121_publisk_LATLIT</w:t>
    </w:r>
    <w:r w:rsidR="00F97587" w:rsidRPr="00F97587">
      <w:rPr>
        <w:rFonts w:ascii="Times New Roman" w:hAnsi="Times New Roman" w:cs="Times New Roman"/>
        <w:sz w:val="20"/>
        <w:szCs w:val="20"/>
      </w:rPr>
      <w:t xml:space="preserve">; </w:t>
    </w:r>
    <w:r w:rsidR="00274EA3">
      <w:rPr>
        <w:rFonts w:ascii="Times New Roman" w:hAnsi="Times New Roman" w:cs="Times New Roman"/>
        <w:sz w:val="20"/>
        <w:szCs w:val="20"/>
      </w:rPr>
      <w:t xml:space="preserve">Latvijas-Lietuvas pārrobežu sadarbības </w:t>
    </w:r>
    <w:r w:rsidR="00F97587" w:rsidRPr="00F97587">
      <w:rPr>
        <w:rFonts w:ascii="Times New Roman" w:hAnsi="Times New Roman" w:cs="Times New Roman"/>
        <w:sz w:val="20"/>
        <w:szCs w:val="20"/>
      </w:rPr>
      <w:t>programmas 2021.-2027.gadam dokumenta projekta publiskās apspriešanas kopsavilkums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3816" w14:textId="77777777" w:rsidR="00C57E51" w:rsidRDefault="00C57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8D8B" w14:textId="77777777" w:rsidR="00B8348B" w:rsidRDefault="00B8348B" w:rsidP="00D42969">
      <w:pPr>
        <w:spacing w:after="0" w:line="240" w:lineRule="auto"/>
      </w:pPr>
      <w:r>
        <w:separator/>
      </w:r>
    </w:p>
  </w:footnote>
  <w:footnote w:type="continuationSeparator" w:id="0">
    <w:p w14:paraId="4EBC6927" w14:textId="77777777" w:rsidR="00B8348B" w:rsidRDefault="00B8348B" w:rsidP="00D42969">
      <w:pPr>
        <w:spacing w:after="0" w:line="240" w:lineRule="auto"/>
      </w:pPr>
      <w:r>
        <w:continuationSeparator/>
      </w:r>
    </w:p>
  </w:footnote>
  <w:footnote w:id="1">
    <w:p w14:paraId="3F7D73EE" w14:textId="77777777" w:rsidR="0075618B" w:rsidRPr="00F630C2" w:rsidRDefault="0075618B" w:rsidP="00013898">
      <w:pPr>
        <w:pStyle w:val="FootnoteText"/>
        <w:spacing w:after="0"/>
        <w:rPr>
          <w:rFonts w:ascii="Times New Roman" w:hAnsi="Times New Roman"/>
        </w:rPr>
      </w:pPr>
      <w:r w:rsidRPr="007A4109">
        <w:rPr>
          <w:rStyle w:val="FootnoteReference"/>
          <w:rFonts w:ascii="Times New Roman" w:hAnsi="Times New Roman"/>
        </w:rPr>
        <w:footnoteRef/>
      </w:r>
      <w:r w:rsidRPr="007A4109">
        <w:rPr>
          <w:rFonts w:ascii="Times New Roman" w:hAnsi="Times New Roman"/>
        </w:rPr>
        <w:t xml:space="preserve"> </w:t>
      </w:r>
      <w:r w:rsidRPr="00F630C2">
        <w:rPr>
          <w:rFonts w:ascii="Times New Roman" w:hAnsi="Times New Roman"/>
        </w:rPr>
        <w:t>STEM (</w:t>
      </w:r>
      <w:r w:rsidRPr="00F630C2">
        <w:rPr>
          <w:rFonts w:ascii="Times New Roman" w:hAnsi="Times New Roman"/>
          <w:i/>
          <w:iCs/>
        </w:rPr>
        <w:t>Science, Technology, Engineering and Mathematics</w:t>
      </w:r>
      <w:r w:rsidRPr="00F630C2">
        <w:rPr>
          <w:rFonts w:ascii="Times New Roman" w:hAnsi="Times New Roman"/>
        </w:rPr>
        <w:t xml:space="preserve"> – </w:t>
      </w:r>
      <w:proofErr w:type="spellStart"/>
      <w:r w:rsidRPr="00F630C2">
        <w:rPr>
          <w:rFonts w:ascii="Times New Roman" w:hAnsi="Times New Roman"/>
        </w:rPr>
        <w:t>zinātne</w:t>
      </w:r>
      <w:proofErr w:type="spellEnd"/>
      <w:r w:rsidRPr="00F630C2">
        <w:rPr>
          <w:rFonts w:ascii="Times New Roman" w:hAnsi="Times New Roman"/>
        </w:rPr>
        <w:t xml:space="preserve">, </w:t>
      </w:r>
      <w:proofErr w:type="spellStart"/>
      <w:r w:rsidRPr="00F630C2">
        <w:rPr>
          <w:rFonts w:ascii="Times New Roman" w:hAnsi="Times New Roman"/>
        </w:rPr>
        <w:t>tehnoloģijas</w:t>
      </w:r>
      <w:proofErr w:type="spellEnd"/>
      <w:r w:rsidRPr="00F630C2">
        <w:rPr>
          <w:rFonts w:ascii="Times New Roman" w:hAnsi="Times New Roman"/>
        </w:rPr>
        <w:t xml:space="preserve">, </w:t>
      </w:r>
      <w:proofErr w:type="spellStart"/>
      <w:r w:rsidRPr="00F630C2">
        <w:rPr>
          <w:rFonts w:ascii="Times New Roman" w:hAnsi="Times New Roman"/>
        </w:rPr>
        <w:t>inženierzinātnes</w:t>
      </w:r>
      <w:proofErr w:type="spellEnd"/>
      <w:r w:rsidRPr="00F630C2">
        <w:rPr>
          <w:rFonts w:ascii="Times New Roman" w:hAnsi="Times New Roman"/>
        </w:rPr>
        <w:t xml:space="preserve"> un </w:t>
      </w:r>
      <w:proofErr w:type="spellStart"/>
      <w:r w:rsidRPr="00F630C2">
        <w:rPr>
          <w:rFonts w:ascii="Times New Roman" w:hAnsi="Times New Roman"/>
        </w:rPr>
        <w:t>matemātika</w:t>
      </w:r>
      <w:proofErr w:type="spellEnd"/>
      <w:r w:rsidRPr="00F630C2">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0EB3" w14:textId="77777777" w:rsidR="00C57E51" w:rsidRDefault="00C57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F603" w14:textId="77777777" w:rsidR="00C57E51" w:rsidRDefault="00C57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8CD0" w14:textId="77777777" w:rsidR="00C57E51" w:rsidRDefault="00C57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01A"/>
    <w:multiLevelType w:val="multilevel"/>
    <w:tmpl w:val="C1C40506"/>
    <w:lvl w:ilvl="0">
      <w:start w:val="1"/>
      <w:numFmt w:val="decimal"/>
      <w:lvlText w:val="%1."/>
      <w:lvlJc w:val="left"/>
      <w:pPr>
        <w:ind w:left="2042" w:hanging="360"/>
      </w:pPr>
      <w:rPr>
        <w:rFonts w:ascii="Calibri" w:eastAsia="Calibri" w:hAnsi="Calibri" w:cs="Calibri" w:hint="default"/>
        <w:b/>
        <w:bCs/>
        <w:color w:val="FF671F"/>
        <w:spacing w:val="-1"/>
        <w:w w:val="100"/>
        <w:sz w:val="28"/>
        <w:szCs w:val="28"/>
        <w:lang w:val="en-US" w:eastAsia="en-US" w:bidi="ar-SA"/>
      </w:rPr>
    </w:lvl>
    <w:lvl w:ilvl="1">
      <w:start w:val="1"/>
      <w:numFmt w:val="decimal"/>
      <w:lvlText w:val="%1.%2"/>
      <w:lvlJc w:val="left"/>
      <w:pPr>
        <w:ind w:left="2042" w:hanging="360"/>
      </w:pPr>
      <w:rPr>
        <w:rFonts w:ascii="Calibri" w:eastAsia="Calibri" w:hAnsi="Calibri" w:cs="Calibri" w:hint="default"/>
        <w:b/>
        <w:bCs/>
        <w:color w:val="071D48"/>
        <w:w w:val="100"/>
        <w:sz w:val="24"/>
        <w:szCs w:val="24"/>
        <w:lang w:val="en-US" w:eastAsia="en-US" w:bidi="ar-SA"/>
      </w:rPr>
    </w:lvl>
    <w:lvl w:ilvl="2">
      <w:numFmt w:val="bullet"/>
      <w:lvlText w:val="•"/>
      <w:lvlJc w:val="left"/>
      <w:pPr>
        <w:ind w:left="3689" w:hanging="360"/>
      </w:pPr>
      <w:rPr>
        <w:rFonts w:hint="default"/>
        <w:lang w:val="en-US" w:eastAsia="en-US" w:bidi="ar-SA"/>
      </w:rPr>
    </w:lvl>
    <w:lvl w:ilvl="3">
      <w:numFmt w:val="bullet"/>
      <w:lvlText w:val="•"/>
      <w:lvlJc w:val="left"/>
      <w:pPr>
        <w:ind w:left="4513" w:hanging="360"/>
      </w:pPr>
      <w:rPr>
        <w:rFonts w:hint="default"/>
        <w:lang w:val="en-US" w:eastAsia="en-US" w:bidi="ar-SA"/>
      </w:rPr>
    </w:lvl>
    <w:lvl w:ilvl="4">
      <w:numFmt w:val="bullet"/>
      <w:lvlText w:val="•"/>
      <w:lvlJc w:val="left"/>
      <w:pPr>
        <w:ind w:left="5338" w:hanging="360"/>
      </w:pPr>
      <w:rPr>
        <w:rFonts w:hint="default"/>
        <w:lang w:val="en-US" w:eastAsia="en-US" w:bidi="ar-SA"/>
      </w:rPr>
    </w:lvl>
    <w:lvl w:ilvl="5">
      <w:numFmt w:val="bullet"/>
      <w:lvlText w:val="•"/>
      <w:lvlJc w:val="left"/>
      <w:pPr>
        <w:ind w:left="6163" w:hanging="360"/>
      </w:pPr>
      <w:rPr>
        <w:rFonts w:hint="default"/>
        <w:lang w:val="en-US" w:eastAsia="en-US" w:bidi="ar-SA"/>
      </w:rPr>
    </w:lvl>
    <w:lvl w:ilvl="6">
      <w:numFmt w:val="bullet"/>
      <w:lvlText w:val="•"/>
      <w:lvlJc w:val="left"/>
      <w:pPr>
        <w:ind w:left="6987" w:hanging="360"/>
      </w:pPr>
      <w:rPr>
        <w:rFonts w:hint="default"/>
        <w:lang w:val="en-US" w:eastAsia="en-US" w:bidi="ar-SA"/>
      </w:rPr>
    </w:lvl>
    <w:lvl w:ilvl="7">
      <w:numFmt w:val="bullet"/>
      <w:lvlText w:val="•"/>
      <w:lvlJc w:val="left"/>
      <w:pPr>
        <w:ind w:left="7812"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1" w15:restartNumberingAfterBreak="0">
    <w:nsid w:val="0CB82724"/>
    <w:multiLevelType w:val="hybridMultilevel"/>
    <w:tmpl w:val="EFDECE14"/>
    <w:lvl w:ilvl="0" w:tplc="6B424FE4">
      <w:start w:val="1"/>
      <w:numFmt w:val="decimal"/>
      <w:lvlText w:val="%1."/>
      <w:lvlJc w:val="left"/>
      <w:pPr>
        <w:ind w:left="720" w:hanging="360"/>
      </w:pPr>
      <w:rPr>
        <w:rFonts w:ascii="Times New Roman" w:hAnsi="Times New Roman" w:cs="Times New Roman" w:hint="default"/>
        <w:b/>
        <w:color w:val="1F497D"/>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0607C4"/>
    <w:multiLevelType w:val="hybridMultilevel"/>
    <w:tmpl w:val="467C805E"/>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175F4874"/>
    <w:multiLevelType w:val="hybridMultilevel"/>
    <w:tmpl w:val="1CD0B0A0"/>
    <w:lvl w:ilvl="0" w:tplc="349A4DE0">
      <w:start w:val="1"/>
      <w:numFmt w:val="decimal"/>
      <w:lvlText w:val="%1."/>
      <w:lvlJc w:val="left"/>
      <w:pPr>
        <w:ind w:left="1080" w:hanging="360"/>
      </w:pPr>
      <w:rPr>
        <w:rFonts w:hint="default"/>
        <w:color w:val="auto"/>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93F3D2C"/>
    <w:multiLevelType w:val="hybridMultilevel"/>
    <w:tmpl w:val="B0FAFDC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ACB1B19"/>
    <w:multiLevelType w:val="multilevel"/>
    <w:tmpl w:val="8C7267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720" w:hanging="36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6" w15:restartNumberingAfterBreak="0">
    <w:nsid w:val="27C01CD3"/>
    <w:multiLevelType w:val="hybridMultilevel"/>
    <w:tmpl w:val="C27A7E94"/>
    <w:lvl w:ilvl="0" w:tplc="03E4829A">
      <w:start w:val="2"/>
      <w:numFmt w:val="decimal"/>
      <w:lvlText w:val="%1."/>
      <w:lvlJc w:val="left"/>
      <w:pPr>
        <w:ind w:left="893" w:hanging="360"/>
      </w:pPr>
      <w:rPr>
        <w:rFonts w:hint="default"/>
      </w:rPr>
    </w:lvl>
    <w:lvl w:ilvl="1" w:tplc="04260019" w:tentative="1">
      <w:start w:val="1"/>
      <w:numFmt w:val="lowerLetter"/>
      <w:lvlText w:val="%2."/>
      <w:lvlJc w:val="left"/>
      <w:pPr>
        <w:ind w:left="1613" w:hanging="360"/>
      </w:pPr>
    </w:lvl>
    <w:lvl w:ilvl="2" w:tplc="0426001B" w:tentative="1">
      <w:start w:val="1"/>
      <w:numFmt w:val="lowerRoman"/>
      <w:lvlText w:val="%3."/>
      <w:lvlJc w:val="right"/>
      <w:pPr>
        <w:ind w:left="2333" w:hanging="180"/>
      </w:pPr>
    </w:lvl>
    <w:lvl w:ilvl="3" w:tplc="0426000F" w:tentative="1">
      <w:start w:val="1"/>
      <w:numFmt w:val="decimal"/>
      <w:lvlText w:val="%4."/>
      <w:lvlJc w:val="left"/>
      <w:pPr>
        <w:ind w:left="3053" w:hanging="360"/>
      </w:pPr>
    </w:lvl>
    <w:lvl w:ilvl="4" w:tplc="04260019" w:tentative="1">
      <w:start w:val="1"/>
      <w:numFmt w:val="lowerLetter"/>
      <w:lvlText w:val="%5."/>
      <w:lvlJc w:val="left"/>
      <w:pPr>
        <w:ind w:left="3773" w:hanging="360"/>
      </w:pPr>
    </w:lvl>
    <w:lvl w:ilvl="5" w:tplc="0426001B" w:tentative="1">
      <w:start w:val="1"/>
      <w:numFmt w:val="lowerRoman"/>
      <w:lvlText w:val="%6."/>
      <w:lvlJc w:val="right"/>
      <w:pPr>
        <w:ind w:left="4493" w:hanging="180"/>
      </w:pPr>
    </w:lvl>
    <w:lvl w:ilvl="6" w:tplc="0426000F" w:tentative="1">
      <w:start w:val="1"/>
      <w:numFmt w:val="decimal"/>
      <w:lvlText w:val="%7."/>
      <w:lvlJc w:val="left"/>
      <w:pPr>
        <w:ind w:left="5213" w:hanging="360"/>
      </w:pPr>
    </w:lvl>
    <w:lvl w:ilvl="7" w:tplc="04260019" w:tentative="1">
      <w:start w:val="1"/>
      <w:numFmt w:val="lowerLetter"/>
      <w:lvlText w:val="%8."/>
      <w:lvlJc w:val="left"/>
      <w:pPr>
        <w:ind w:left="5933" w:hanging="360"/>
      </w:pPr>
    </w:lvl>
    <w:lvl w:ilvl="8" w:tplc="0426001B" w:tentative="1">
      <w:start w:val="1"/>
      <w:numFmt w:val="lowerRoman"/>
      <w:lvlText w:val="%9."/>
      <w:lvlJc w:val="right"/>
      <w:pPr>
        <w:ind w:left="6653" w:hanging="180"/>
      </w:pPr>
    </w:lvl>
  </w:abstractNum>
  <w:abstractNum w:abstractNumId="7" w15:restartNumberingAfterBreak="0">
    <w:nsid w:val="2CD34417"/>
    <w:multiLevelType w:val="hybridMultilevel"/>
    <w:tmpl w:val="E20219EC"/>
    <w:lvl w:ilvl="0" w:tplc="B5F05C18">
      <w:start w:val="1"/>
      <w:numFmt w:val="decimal"/>
      <w:lvlText w:val="%1."/>
      <w:lvlJc w:val="left"/>
      <w:pPr>
        <w:ind w:left="948" w:hanging="248"/>
        <w:jc w:val="right"/>
      </w:pPr>
      <w:rPr>
        <w:rFonts w:hint="default"/>
        <w:i/>
        <w:spacing w:val="-1"/>
        <w:w w:val="103"/>
        <w:lang w:val="en-US" w:eastAsia="en-US" w:bidi="en-US"/>
      </w:rPr>
    </w:lvl>
    <w:lvl w:ilvl="1" w:tplc="7FC0712A">
      <w:numFmt w:val="bullet"/>
      <w:lvlText w:val="•"/>
      <w:lvlJc w:val="left"/>
      <w:pPr>
        <w:ind w:left="1738" w:hanging="248"/>
      </w:pPr>
      <w:rPr>
        <w:rFonts w:hint="default"/>
        <w:lang w:val="en-US" w:eastAsia="en-US" w:bidi="en-US"/>
      </w:rPr>
    </w:lvl>
    <w:lvl w:ilvl="2" w:tplc="F26CE11A">
      <w:numFmt w:val="bullet"/>
      <w:lvlText w:val="•"/>
      <w:lvlJc w:val="left"/>
      <w:pPr>
        <w:ind w:left="2536" w:hanging="248"/>
      </w:pPr>
      <w:rPr>
        <w:rFonts w:hint="default"/>
        <w:lang w:val="en-US" w:eastAsia="en-US" w:bidi="en-US"/>
      </w:rPr>
    </w:lvl>
    <w:lvl w:ilvl="3" w:tplc="4E5C8C86">
      <w:numFmt w:val="bullet"/>
      <w:lvlText w:val="•"/>
      <w:lvlJc w:val="left"/>
      <w:pPr>
        <w:ind w:left="3334" w:hanging="248"/>
      </w:pPr>
      <w:rPr>
        <w:rFonts w:hint="default"/>
        <w:lang w:val="en-US" w:eastAsia="en-US" w:bidi="en-US"/>
      </w:rPr>
    </w:lvl>
    <w:lvl w:ilvl="4" w:tplc="6940478C">
      <w:numFmt w:val="bullet"/>
      <w:lvlText w:val="•"/>
      <w:lvlJc w:val="left"/>
      <w:pPr>
        <w:ind w:left="4132" w:hanging="248"/>
      </w:pPr>
      <w:rPr>
        <w:rFonts w:hint="default"/>
        <w:lang w:val="en-US" w:eastAsia="en-US" w:bidi="en-US"/>
      </w:rPr>
    </w:lvl>
    <w:lvl w:ilvl="5" w:tplc="26666E16">
      <w:numFmt w:val="bullet"/>
      <w:lvlText w:val="•"/>
      <w:lvlJc w:val="left"/>
      <w:pPr>
        <w:ind w:left="4930" w:hanging="248"/>
      </w:pPr>
      <w:rPr>
        <w:rFonts w:hint="default"/>
        <w:lang w:val="en-US" w:eastAsia="en-US" w:bidi="en-US"/>
      </w:rPr>
    </w:lvl>
    <w:lvl w:ilvl="6" w:tplc="A93A9412">
      <w:numFmt w:val="bullet"/>
      <w:lvlText w:val="•"/>
      <w:lvlJc w:val="left"/>
      <w:pPr>
        <w:ind w:left="5728" w:hanging="248"/>
      </w:pPr>
      <w:rPr>
        <w:rFonts w:hint="default"/>
        <w:lang w:val="en-US" w:eastAsia="en-US" w:bidi="en-US"/>
      </w:rPr>
    </w:lvl>
    <w:lvl w:ilvl="7" w:tplc="1320F9CA">
      <w:numFmt w:val="bullet"/>
      <w:lvlText w:val="•"/>
      <w:lvlJc w:val="left"/>
      <w:pPr>
        <w:ind w:left="6526" w:hanging="248"/>
      </w:pPr>
      <w:rPr>
        <w:rFonts w:hint="default"/>
        <w:lang w:val="en-US" w:eastAsia="en-US" w:bidi="en-US"/>
      </w:rPr>
    </w:lvl>
    <w:lvl w:ilvl="8" w:tplc="635C196C">
      <w:numFmt w:val="bullet"/>
      <w:lvlText w:val="•"/>
      <w:lvlJc w:val="left"/>
      <w:pPr>
        <w:ind w:left="7324" w:hanging="248"/>
      </w:pPr>
      <w:rPr>
        <w:rFonts w:hint="default"/>
        <w:lang w:val="en-US" w:eastAsia="en-US" w:bidi="en-US"/>
      </w:rPr>
    </w:lvl>
  </w:abstractNum>
  <w:abstractNum w:abstractNumId="8" w15:restartNumberingAfterBreak="0">
    <w:nsid w:val="30990A55"/>
    <w:multiLevelType w:val="hybridMultilevel"/>
    <w:tmpl w:val="C4D843C2"/>
    <w:lvl w:ilvl="0" w:tplc="452AB406">
      <w:start w:val="1"/>
      <w:numFmt w:val="decimal"/>
      <w:lvlText w:val="%1."/>
      <w:lvlJc w:val="left"/>
      <w:pPr>
        <w:ind w:left="720" w:hanging="360"/>
      </w:pPr>
      <w:rPr>
        <w:rFonts w:hint="default"/>
      </w:rPr>
    </w:lvl>
    <w:lvl w:ilvl="1" w:tplc="F6A83EA4" w:tentative="1">
      <w:start w:val="1"/>
      <w:numFmt w:val="lowerLetter"/>
      <w:lvlText w:val="%2."/>
      <w:lvlJc w:val="left"/>
      <w:pPr>
        <w:ind w:left="1440" w:hanging="360"/>
      </w:pPr>
    </w:lvl>
    <w:lvl w:ilvl="2" w:tplc="A6A0E160" w:tentative="1">
      <w:start w:val="1"/>
      <w:numFmt w:val="lowerRoman"/>
      <w:lvlText w:val="%3."/>
      <w:lvlJc w:val="right"/>
      <w:pPr>
        <w:ind w:left="2160" w:hanging="180"/>
      </w:pPr>
    </w:lvl>
    <w:lvl w:ilvl="3" w:tplc="A508AE9C" w:tentative="1">
      <w:start w:val="1"/>
      <w:numFmt w:val="decimal"/>
      <w:lvlText w:val="%4."/>
      <w:lvlJc w:val="left"/>
      <w:pPr>
        <w:ind w:left="2880" w:hanging="360"/>
      </w:pPr>
    </w:lvl>
    <w:lvl w:ilvl="4" w:tplc="355C89EC" w:tentative="1">
      <w:start w:val="1"/>
      <w:numFmt w:val="lowerLetter"/>
      <w:lvlText w:val="%5."/>
      <w:lvlJc w:val="left"/>
      <w:pPr>
        <w:ind w:left="3600" w:hanging="360"/>
      </w:pPr>
    </w:lvl>
    <w:lvl w:ilvl="5" w:tplc="B3ECEE48" w:tentative="1">
      <w:start w:val="1"/>
      <w:numFmt w:val="lowerRoman"/>
      <w:lvlText w:val="%6."/>
      <w:lvlJc w:val="right"/>
      <w:pPr>
        <w:ind w:left="4320" w:hanging="180"/>
      </w:pPr>
    </w:lvl>
    <w:lvl w:ilvl="6" w:tplc="D4B6D710" w:tentative="1">
      <w:start w:val="1"/>
      <w:numFmt w:val="decimal"/>
      <w:lvlText w:val="%7."/>
      <w:lvlJc w:val="left"/>
      <w:pPr>
        <w:ind w:left="5040" w:hanging="360"/>
      </w:pPr>
    </w:lvl>
    <w:lvl w:ilvl="7" w:tplc="03BED70C" w:tentative="1">
      <w:start w:val="1"/>
      <w:numFmt w:val="lowerLetter"/>
      <w:lvlText w:val="%8."/>
      <w:lvlJc w:val="left"/>
      <w:pPr>
        <w:ind w:left="5760" w:hanging="360"/>
      </w:pPr>
    </w:lvl>
    <w:lvl w:ilvl="8" w:tplc="64069824" w:tentative="1">
      <w:start w:val="1"/>
      <w:numFmt w:val="lowerRoman"/>
      <w:lvlText w:val="%9."/>
      <w:lvlJc w:val="right"/>
      <w:pPr>
        <w:ind w:left="6480" w:hanging="180"/>
      </w:pPr>
    </w:lvl>
  </w:abstractNum>
  <w:abstractNum w:abstractNumId="9" w15:restartNumberingAfterBreak="0">
    <w:nsid w:val="324C3A84"/>
    <w:multiLevelType w:val="multilevel"/>
    <w:tmpl w:val="5088C6B8"/>
    <w:lvl w:ilvl="0">
      <w:start w:val="1"/>
      <w:numFmt w:val="decimal"/>
      <w:lvlText w:val="%1."/>
      <w:lvlJc w:val="left"/>
      <w:pPr>
        <w:ind w:left="450" w:hanging="450"/>
      </w:pPr>
      <w:rPr>
        <w:rFonts w:hint="default"/>
      </w:rPr>
    </w:lvl>
    <w:lvl w:ilvl="1">
      <w:start w:val="2"/>
      <w:numFmt w:val="decimal"/>
      <w:lvlText w:val="%1.%2."/>
      <w:lvlJc w:val="left"/>
      <w:pPr>
        <w:ind w:left="585" w:hanging="450"/>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10" w15:restartNumberingAfterBreak="0">
    <w:nsid w:val="365109E2"/>
    <w:multiLevelType w:val="multilevel"/>
    <w:tmpl w:val="1BAC1ADE"/>
    <w:lvl w:ilvl="0">
      <w:start w:val="1"/>
      <w:numFmt w:val="decimal"/>
      <w:lvlText w:val="%1."/>
      <w:lvlJc w:val="left"/>
      <w:pPr>
        <w:ind w:left="360" w:hanging="360"/>
      </w:pPr>
      <w:rPr>
        <w:rFonts w:eastAsiaTheme="minorHAnsi" w:cstheme="minorBidi" w:hint="default"/>
        <w:color w:val="000000"/>
      </w:rPr>
    </w:lvl>
    <w:lvl w:ilvl="1">
      <w:start w:val="2"/>
      <w:numFmt w:val="decimal"/>
      <w:lvlText w:val="%1.%2."/>
      <w:lvlJc w:val="left"/>
      <w:pPr>
        <w:ind w:left="720" w:hanging="360"/>
      </w:pPr>
      <w:rPr>
        <w:rFonts w:ascii="Times New Roman" w:eastAsiaTheme="minorHAnsi" w:hAnsi="Times New Roman" w:cs="Times New Roman" w:hint="default"/>
        <w:b/>
        <w:bCs/>
        <w:i w:val="0"/>
        <w:iCs/>
        <w:color w:val="000000"/>
        <w:sz w:val="24"/>
        <w:szCs w:val="24"/>
      </w:rPr>
    </w:lvl>
    <w:lvl w:ilvl="2">
      <w:start w:val="1"/>
      <w:numFmt w:val="decimal"/>
      <w:lvlText w:val="%1.%2.%3."/>
      <w:lvlJc w:val="left"/>
      <w:pPr>
        <w:ind w:left="1440" w:hanging="720"/>
      </w:pPr>
      <w:rPr>
        <w:rFonts w:eastAsiaTheme="minorHAnsi" w:cstheme="minorBidi" w:hint="default"/>
        <w:color w:val="000000"/>
      </w:rPr>
    </w:lvl>
    <w:lvl w:ilvl="3">
      <w:start w:val="1"/>
      <w:numFmt w:val="decimal"/>
      <w:lvlText w:val="%1.%2.%3.%4."/>
      <w:lvlJc w:val="left"/>
      <w:pPr>
        <w:ind w:left="1800" w:hanging="720"/>
      </w:pPr>
      <w:rPr>
        <w:rFonts w:eastAsiaTheme="minorHAnsi" w:cstheme="minorBidi" w:hint="default"/>
        <w:color w:val="000000"/>
      </w:rPr>
    </w:lvl>
    <w:lvl w:ilvl="4">
      <w:start w:val="1"/>
      <w:numFmt w:val="decimal"/>
      <w:lvlText w:val="%1.%2.%3.%4.%5."/>
      <w:lvlJc w:val="left"/>
      <w:pPr>
        <w:ind w:left="2520" w:hanging="1080"/>
      </w:pPr>
      <w:rPr>
        <w:rFonts w:eastAsiaTheme="minorHAnsi" w:cstheme="minorBidi" w:hint="default"/>
        <w:color w:val="000000"/>
      </w:rPr>
    </w:lvl>
    <w:lvl w:ilvl="5">
      <w:start w:val="1"/>
      <w:numFmt w:val="decimal"/>
      <w:lvlText w:val="%1.%2.%3.%4.%5.%6."/>
      <w:lvlJc w:val="left"/>
      <w:pPr>
        <w:ind w:left="2880" w:hanging="1080"/>
      </w:pPr>
      <w:rPr>
        <w:rFonts w:eastAsiaTheme="minorHAnsi" w:cstheme="minorBidi" w:hint="default"/>
        <w:color w:val="000000"/>
      </w:rPr>
    </w:lvl>
    <w:lvl w:ilvl="6">
      <w:start w:val="1"/>
      <w:numFmt w:val="decimal"/>
      <w:lvlText w:val="%1.%2.%3.%4.%5.%6.%7."/>
      <w:lvlJc w:val="left"/>
      <w:pPr>
        <w:ind w:left="3600" w:hanging="1440"/>
      </w:pPr>
      <w:rPr>
        <w:rFonts w:eastAsiaTheme="minorHAnsi" w:cstheme="minorBidi" w:hint="default"/>
        <w:color w:val="000000"/>
      </w:rPr>
    </w:lvl>
    <w:lvl w:ilvl="7">
      <w:start w:val="1"/>
      <w:numFmt w:val="decimal"/>
      <w:lvlText w:val="%1.%2.%3.%4.%5.%6.%7.%8."/>
      <w:lvlJc w:val="left"/>
      <w:pPr>
        <w:ind w:left="3960" w:hanging="1440"/>
      </w:pPr>
      <w:rPr>
        <w:rFonts w:eastAsiaTheme="minorHAnsi" w:cstheme="minorBidi" w:hint="default"/>
        <w:color w:val="000000"/>
      </w:rPr>
    </w:lvl>
    <w:lvl w:ilvl="8">
      <w:start w:val="1"/>
      <w:numFmt w:val="decimal"/>
      <w:lvlText w:val="%1.%2.%3.%4.%5.%6.%7.%8.%9."/>
      <w:lvlJc w:val="left"/>
      <w:pPr>
        <w:ind w:left="4680" w:hanging="1800"/>
      </w:pPr>
      <w:rPr>
        <w:rFonts w:eastAsiaTheme="minorHAnsi" w:cstheme="minorBidi" w:hint="default"/>
        <w:color w:val="000000"/>
      </w:rPr>
    </w:lvl>
  </w:abstractNum>
  <w:abstractNum w:abstractNumId="11" w15:restartNumberingAfterBreak="0">
    <w:nsid w:val="37D9320D"/>
    <w:multiLevelType w:val="hybridMultilevel"/>
    <w:tmpl w:val="4E26832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CCB65E0"/>
    <w:multiLevelType w:val="multilevel"/>
    <w:tmpl w:val="6920606A"/>
    <w:lvl w:ilvl="0">
      <w:start w:val="1"/>
      <w:numFmt w:val="decimal"/>
      <w:lvlText w:val="%1."/>
      <w:lvlJc w:val="left"/>
      <w:pPr>
        <w:ind w:left="533" w:hanging="262"/>
      </w:pPr>
      <w:rPr>
        <w:rFonts w:ascii="Trebuchet MS" w:eastAsia="Trebuchet MS" w:hAnsi="Trebuchet MS" w:cs="Trebuchet MS" w:hint="default"/>
        <w:b/>
        <w:bCs/>
        <w:w w:val="103"/>
        <w:sz w:val="20"/>
        <w:szCs w:val="20"/>
        <w:lang w:val="en-US" w:eastAsia="en-US" w:bidi="en-US"/>
      </w:rPr>
    </w:lvl>
    <w:lvl w:ilvl="1">
      <w:start w:val="1"/>
      <w:numFmt w:val="decimal"/>
      <w:lvlText w:val="%1.%2"/>
      <w:lvlJc w:val="left"/>
      <w:pPr>
        <w:ind w:left="656" w:hanging="385"/>
      </w:pPr>
      <w:rPr>
        <w:rFonts w:ascii="Trebuchet MS" w:eastAsia="Trebuchet MS" w:hAnsi="Trebuchet MS" w:cs="Trebuchet MS" w:hint="default"/>
        <w:b/>
        <w:bCs/>
        <w:w w:val="103"/>
        <w:sz w:val="20"/>
        <w:szCs w:val="20"/>
        <w:lang w:val="en-US" w:eastAsia="en-US" w:bidi="en-US"/>
      </w:rPr>
    </w:lvl>
    <w:lvl w:ilvl="2">
      <w:start w:val="1"/>
      <w:numFmt w:val="decimal"/>
      <w:lvlText w:val="%1.%2.%3."/>
      <w:lvlJc w:val="left"/>
      <w:pPr>
        <w:ind w:left="1506" w:hanging="655"/>
      </w:pPr>
      <w:rPr>
        <w:rFonts w:ascii="Trebuchet MS" w:eastAsia="Trebuchet MS" w:hAnsi="Trebuchet MS" w:cs="Trebuchet MS" w:hint="default"/>
        <w:b/>
        <w:bCs/>
        <w:spacing w:val="-2"/>
        <w:w w:val="103"/>
        <w:sz w:val="20"/>
        <w:szCs w:val="20"/>
        <w:lang w:val="en-US" w:eastAsia="en-US" w:bidi="en-US"/>
      </w:rPr>
    </w:lvl>
    <w:lvl w:ilvl="3">
      <w:numFmt w:val="bullet"/>
      <w:lvlText w:val=""/>
      <w:lvlJc w:val="left"/>
      <w:pPr>
        <w:ind w:left="948" w:hanging="339"/>
      </w:pPr>
      <w:rPr>
        <w:rFonts w:ascii="Symbol" w:eastAsia="Symbol" w:hAnsi="Symbol" w:cs="Symbol" w:hint="default"/>
        <w:w w:val="103"/>
        <w:sz w:val="20"/>
        <w:szCs w:val="20"/>
        <w:lang w:val="en-US" w:eastAsia="en-US" w:bidi="en-US"/>
      </w:rPr>
    </w:lvl>
    <w:lvl w:ilvl="4">
      <w:numFmt w:val="bullet"/>
      <w:lvlText w:val="o"/>
      <w:lvlJc w:val="left"/>
      <w:pPr>
        <w:ind w:left="1625" w:hanging="339"/>
      </w:pPr>
      <w:rPr>
        <w:rFonts w:ascii="Courier New" w:eastAsia="Courier New" w:hAnsi="Courier New" w:cs="Courier New" w:hint="default"/>
        <w:w w:val="103"/>
        <w:sz w:val="20"/>
        <w:szCs w:val="20"/>
        <w:lang w:val="en-US" w:eastAsia="en-US" w:bidi="en-US"/>
      </w:rPr>
    </w:lvl>
    <w:lvl w:ilvl="5">
      <w:numFmt w:val="bullet"/>
      <w:lvlText w:val="•"/>
      <w:lvlJc w:val="left"/>
      <w:pPr>
        <w:ind w:left="1620" w:hanging="339"/>
      </w:pPr>
      <w:rPr>
        <w:rFonts w:hint="default"/>
        <w:lang w:val="en-US" w:eastAsia="en-US" w:bidi="en-US"/>
      </w:rPr>
    </w:lvl>
    <w:lvl w:ilvl="6">
      <w:numFmt w:val="bullet"/>
      <w:lvlText w:val="•"/>
      <w:lvlJc w:val="left"/>
      <w:pPr>
        <w:ind w:left="3080" w:hanging="339"/>
      </w:pPr>
      <w:rPr>
        <w:rFonts w:hint="default"/>
        <w:lang w:val="en-US" w:eastAsia="en-US" w:bidi="en-US"/>
      </w:rPr>
    </w:lvl>
    <w:lvl w:ilvl="7">
      <w:numFmt w:val="bullet"/>
      <w:lvlText w:val="•"/>
      <w:lvlJc w:val="left"/>
      <w:pPr>
        <w:ind w:left="4540" w:hanging="339"/>
      </w:pPr>
      <w:rPr>
        <w:rFonts w:hint="default"/>
        <w:lang w:val="en-US" w:eastAsia="en-US" w:bidi="en-US"/>
      </w:rPr>
    </w:lvl>
    <w:lvl w:ilvl="8">
      <w:numFmt w:val="bullet"/>
      <w:lvlText w:val="•"/>
      <w:lvlJc w:val="left"/>
      <w:pPr>
        <w:ind w:left="6000" w:hanging="339"/>
      </w:pPr>
      <w:rPr>
        <w:rFonts w:hint="default"/>
        <w:lang w:val="en-US" w:eastAsia="en-US" w:bidi="en-US"/>
      </w:rPr>
    </w:lvl>
  </w:abstractNum>
  <w:abstractNum w:abstractNumId="13" w15:restartNumberingAfterBreak="0">
    <w:nsid w:val="3F945011"/>
    <w:multiLevelType w:val="multilevel"/>
    <w:tmpl w:val="1E7E33BE"/>
    <w:lvl w:ilvl="0">
      <w:start w:val="2"/>
      <w:numFmt w:val="decimal"/>
      <w:lvlText w:val="%1"/>
      <w:lvlJc w:val="left"/>
      <w:pPr>
        <w:ind w:left="1028" w:hanging="432"/>
      </w:pPr>
      <w:rPr>
        <w:rFonts w:hint="default"/>
        <w:lang w:val="en-US" w:eastAsia="en-US" w:bidi="ar-SA"/>
      </w:rPr>
    </w:lvl>
    <w:lvl w:ilvl="1">
      <w:start w:val="2"/>
      <w:numFmt w:val="decimal"/>
      <w:lvlText w:val="%1.%2."/>
      <w:lvlJc w:val="left"/>
      <w:pPr>
        <w:ind w:left="1028" w:hanging="43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4" w:hanging="708"/>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4" w:hanging="708"/>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08" w:hanging="708"/>
      </w:pPr>
      <w:rPr>
        <w:rFonts w:hint="default"/>
        <w:lang w:val="en-US" w:eastAsia="en-US" w:bidi="ar-SA"/>
      </w:rPr>
    </w:lvl>
    <w:lvl w:ilvl="5">
      <w:numFmt w:val="bullet"/>
      <w:lvlText w:val="•"/>
      <w:lvlJc w:val="left"/>
      <w:pPr>
        <w:ind w:left="4871" w:hanging="708"/>
      </w:pPr>
      <w:rPr>
        <w:rFonts w:hint="default"/>
        <w:lang w:val="en-US" w:eastAsia="en-US" w:bidi="ar-SA"/>
      </w:rPr>
    </w:lvl>
    <w:lvl w:ilvl="6">
      <w:numFmt w:val="bullet"/>
      <w:lvlText w:val="•"/>
      <w:lvlJc w:val="left"/>
      <w:pPr>
        <w:ind w:left="5834" w:hanging="708"/>
      </w:pPr>
      <w:rPr>
        <w:rFonts w:hint="default"/>
        <w:lang w:val="en-US" w:eastAsia="en-US" w:bidi="ar-SA"/>
      </w:rPr>
    </w:lvl>
    <w:lvl w:ilvl="7">
      <w:numFmt w:val="bullet"/>
      <w:lvlText w:val="•"/>
      <w:lvlJc w:val="left"/>
      <w:pPr>
        <w:ind w:left="6797" w:hanging="708"/>
      </w:pPr>
      <w:rPr>
        <w:rFonts w:hint="default"/>
        <w:lang w:val="en-US" w:eastAsia="en-US" w:bidi="ar-SA"/>
      </w:rPr>
    </w:lvl>
    <w:lvl w:ilvl="8">
      <w:numFmt w:val="bullet"/>
      <w:lvlText w:val="•"/>
      <w:lvlJc w:val="left"/>
      <w:pPr>
        <w:ind w:left="7760" w:hanging="708"/>
      </w:pPr>
      <w:rPr>
        <w:rFonts w:hint="default"/>
        <w:lang w:val="en-US" w:eastAsia="en-US" w:bidi="ar-SA"/>
      </w:rPr>
    </w:lvl>
  </w:abstractNum>
  <w:abstractNum w:abstractNumId="14" w15:restartNumberingAfterBreak="0">
    <w:nsid w:val="42A33566"/>
    <w:multiLevelType w:val="hybridMultilevel"/>
    <w:tmpl w:val="C03896E6"/>
    <w:lvl w:ilvl="0" w:tplc="5FDE5E8E">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F6D4753"/>
    <w:multiLevelType w:val="hybridMultilevel"/>
    <w:tmpl w:val="4DA2919C"/>
    <w:lvl w:ilvl="0" w:tplc="16DC3E46">
      <w:start w:val="4"/>
      <w:numFmt w:val="decimal"/>
      <w:lvlText w:val="%1."/>
      <w:lvlJc w:val="left"/>
      <w:pPr>
        <w:ind w:left="596" w:hanging="360"/>
      </w:pPr>
      <w:rPr>
        <w:rFonts w:hint="default"/>
      </w:rPr>
    </w:lvl>
    <w:lvl w:ilvl="1" w:tplc="04260019">
      <w:start w:val="1"/>
      <w:numFmt w:val="lowerLetter"/>
      <w:lvlText w:val="%2."/>
      <w:lvlJc w:val="left"/>
      <w:pPr>
        <w:ind w:left="1316" w:hanging="360"/>
      </w:pPr>
    </w:lvl>
    <w:lvl w:ilvl="2" w:tplc="0426001B" w:tentative="1">
      <w:start w:val="1"/>
      <w:numFmt w:val="lowerRoman"/>
      <w:lvlText w:val="%3."/>
      <w:lvlJc w:val="right"/>
      <w:pPr>
        <w:ind w:left="2036" w:hanging="180"/>
      </w:pPr>
    </w:lvl>
    <w:lvl w:ilvl="3" w:tplc="0426000F" w:tentative="1">
      <w:start w:val="1"/>
      <w:numFmt w:val="decimal"/>
      <w:lvlText w:val="%4."/>
      <w:lvlJc w:val="left"/>
      <w:pPr>
        <w:ind w:left="2756" w:hanging="360"/>
      </w:pPr>
    </w:lvl>
    <w:lvl w:ilvl="4" w:tplc="04260019" w:tentative="1">
      <w:start w:val="1"/>
      <w:numFmt w:val="lowerLetter"/>
      <w:lvlText w:val="%5."/>
      <w:lvlJc w:val="left"/>
      <w:pPr>
        <w:ind w:left="3476" w:hanging="360"/>
      </w:pPr>
    </w:lvl>
    <w:lvl w:ilvl="5" w:tplc="0426001B" w:tentative="1">
      <w:start w:val="1"/>
      <w:numFmt w:val="lowerRoman"/>
      <w:lvlText w:val="%6."/>
      <w:lvlJc w:val="right"/>
      <w:pPr>
        <w:ind w:left="4196" w:hanging="180"/>
      </w:pPr>
    </w:lvl>
    <w:lvl w:ilvl="6" w:tplc="0426000F" w:tentative="1">
      <w:start w:val="1"/>
      <w:numFmt w:val="decimal"/>
      <w:lvlText w:val="%7."/>
      <w:lvlJc w:val="left"/>
      <w:pPr>
        <w:ind w:left="4916" w:hanging="360"/>
      </w:pPr>
    </w:lvl>
    <w:lvl w:ilvl="7" w:tplc="04260019" w:tentative="1">
      <w:start w:val="1"/>
      <w:numFmt w:val="lowerLetter"/>
      <w:lvlText w:val="%8."/>
      <w:lvlJc w:val="left"/>
      <w:pPr>
        <w:ind w:left="5636" w:hanging="360"/>
      </w:pPr>
    </w:lvl>
    <w:lvl w:ilvl="8" w:tplc="0426001B" w:tentative="1">
      <w:start w:val="1"/>
      <w:numFmt w:val="lowerRoman"/>
      <w:lvlText w:val="%9."/>
      <w:lvlJc w:val="right"/>
      <w:pPr>
        <w:ind w:left="6356" w:hanging="180"/>
      </w:pPr>
    </w:lvl>
  </w:abstractNum>
  <w:abstractNum w:abstractNumId="16" w15:restartNumberingAfterBreak="0">
    <w:nsid w:val="54626FCE"/>
    <w:multiLevelType w:val="multilevel"/>
    <w:tmpl w:val="E956487C"/>
    <w:lvl w:ilvl="0">
      <w:start w:val="2"/>
      <w:numFmt w:val="decimal"/>
      <w:lvlText w:val="%1."/>
      <w:lvlJc w:val="left"/>
      <w:pPr>
        <w:ind w:left="585" w:hanging="585"/>
      </w:pPr>
      <w:rPr>
        <w:rFonts w:hint="default"/>
      </w:rPr>
    </w:lvl>
    <w:lvl w:ilvl="1">
      <w:start w:val="3"/>
      <w:numFmt w:val="decimal"/>
      <w:lvlText w:val="%1.%2."/>
      <w:lvlJc w:val="left"/>
      <w:pPr>
        <w:ind w:left="838" w:hanging="720"/>
      </w:pPr>
      <w:rPr>
        <w:rFonts w:hint="default"/>
      </w:rPr>
    </w:lvl>
    <w:lvl w:ilvl="2">
      <w:start w:val="3"/>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17" w15:restartNumberingAfterBreak="0">
    <w:nsid w:val="58FE5F44"/>
    <w:multiLevelType w:val="multilevel"/>
    <w:tmpl w:val="F9D4BDD2"/>
    <w:lvl w:ilvl="0">
      <w:start w:val="2"/>
      <w:numFmt w:val="decimal"/>
      <w:lvlText w:val="%1."/>
      <w:lvlJc w:val="left"/>
      <w:pPr>
        <w:ind w:left="390" w:hanging="390"/>
      </w:pPr>
      <w:rPr>
        <w:rFonts w:hint="default"/>
      </w:rPr>
    </w:lvl>
    <w:lvl w:ilvl="1">
      <w:start w:val="2"/>
      <w:numFmt w:val="decimal"/>
      <w:lvlText w:val="%1.%2."/>
      <w:lvlJc w:val="left"/>
      <w:pPr>
        <w:ind w:left="1373" w:hanging="720"/>
      </w:pPr>
      <w:rPr>
        <w:rFonts w:hint="default"/>
      </w:rPr>
    </w:lvl>
    <w:lvl w:ilvl="2">
      <w:start w:val="1"/>
      <w:numFmt w:val="decimal"/>
      <w:lvlText w:val="%1.%2.%3."/>
      <w:lvlJc w:val="left"/>
      <w:pPr>
        <w:ind w:left="2026" w:hanging="720"/>
      </w:pPr>
      <w:rPr>
        <w:rFonts w:hint="default"/>
      </w:rPr>
    </w:lvl>
    <w:lvl w:ilvl="3">
      <w:start w:val="1"/>
      <w:numFmt w:val="decimal"/>
      <w:lvlText w:val="%1.%2.%3.%4."/>
      <w:lvlJc w:val="left"/>
      <w:pPr>
        <w:ind w:left="3039" w:hanging="108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705" w:hanging="144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371" w:hanging="1800"/>
      </w:pPr>
      <w:rPr>
        <w:rFonts w:hint="default"/>
      </w:rPr>
    </w:lvl>
    <w:lvl w:ilvl="8">
      <w:start w:val="1"/>
      <w:numFmt w:val="decimal"/>
      <w:lvlText w:val="%1.%2.%3.%4.%5.%6.%7.%8.%9."/>
      <w:lvlJc w:val="left"/>
      <w:pPr>
        <w:ind w:left="7024" w:hanging="1800"/>
      </w:pPr>
      <w:rPr>
        <w:rFonts w:hint="default"/>
      </w:rPr>
    </w:lvl>
  </w:abstractNum>
  <w:abstractNum w:abstractNumId="18" w15:restartNumberingAfterBreak="0">
    <w:nsid w:val="5A651FB6"/>
    <w:multiLevelType w:val="hybridMultilevel"/>
    <w:tmpl w:val="560C7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DB19FE"/>
    <w:multiLevelType w:val="multilevel"/>
    <w:tmpl w:val="A7B8C5D2"/>
    <w:lvl w:ilvl="0">
      <w:start w:val="2"/>
      <w:numFmt w:val="decimal"/>
      <w:lvlText w:val="%1."/>
      <w:lvlJc w:val="left"/>
      <w:pPr>
        <w:ind w:left="390" w:hanging="390"/>
      </w:pPr>
      <w:rPr>
        <w:rFonts w:hint="default"/>
      </w:rPr>
    </w:lvl>
    <w:lvl w:ilvl="1">
      <w:start w:val="6"/>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20" w15:restartNumberingAfterBreak="0">
    <w:nsid w:val="69F24007"/>
    <w:multiLevelType w:val="hybridMultilevel"/>
    <w:tmpl w:val="12C68DAA"/>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1" w15:restartNumberingAfterBreak="0">
    <w:nsid w:val="79DD663C"/>
    <w:multiLevelType w:val="hybridMultilevel"/>
    <w:tmpl w:val="CB20112A"/>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4"/>
  </w:num>
  <w:num w:numId="2">
    <w:abstractNumId w:val="11"/>
  </w:num>
  <w:num w:numId="3">
    <w:abstractNumId w:val="14"/>
  </w:num>
  <w:num w:numId="4">
    <w:abstractNumId w:val="12"/>
  </w:num>
  <w:num w:numId="5">
    <w:abstractNumId w:val="9"/>
  </w:num>
  <w:num w:numId="6">
    <w:abstractNumId w:val="17"/>
  </w:num>
  <w:num w:numId="7">
    <w:abstractNumId w:val="19"/>
  </w:num>
  <w:num w:numId="8">
    <w:abstractNumId w:val="7"/>
  </w:num>
  <w:num w:numId="9">
    <w:abstractNumId w:val="0"/>
  </w:num>
  <w:num w:numId="10">
    <w:abstractNumId w:val="6"/>
  </w:num>
  <w:num w:numId="11">
    <w:abstractNumId w:val="1"/>
  </w:num>
  <w:num w:numId="12">
    <w:abstractNumId w:val="3"/>
  </w:num>
  <w:num w:numId="13">
    <w:abstractNumId w:val="8"/>
  </w:num>
  <w:num w:numId="14">
    <w:abstractNumId w:val="15"/>
  </w:num>
  <w:num w:numId="15">
    <w:abstractNumId w:val="18"/>
  </w:num>
  <w:num w:numId="16">
    <w:abstractNumId w:val="13"/>
  </w:num>
  <w:num w:numId="17">
    <w:abstractNumId w:val="16"/>
  </w:num>
  <w:num w:numId="18">
    <w:abstractNumId w:val="10"/>
  </w:num>
  <w:num w:numId="19">
    <w:abstractNumId w:val="5"/>
  </w:num>
  <w:num w:numId="20">
    <w:abstractNumId w:val="21"/>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B87"/>
    <w:rsid w:val="000003B2"/>
    <w:rsid w:val="00001BD5"/>
    <w:rsid w:val="0000641E"/>
    <w:rsid w:val="00013898"/>
    <w:rsid w:val="00020594"/>
    <w:rsid w:val="00025F96"/>
    <w:rsid w:val="00031294"/>
    <w:rsid w:val="0003355D"/>
    <w:rsid w:val="00056FE4"/>
    <w:rsid w:val="00057FBD"/>
    <w:rsid w:val="00060B0A"/>
    <w:rsid w:val="000611E8"/>
    <w:rsid w:val="00063508"/>
    <w:rsid w:val="00065F4D"/>
    <w:rsid w:val="000A4657"/>
    <w:rsid w:val="000B3772"/>
    <w:rsid w:val="000C4744"/>
    <w:rsid w:val="000D2A30"/>
    <w:rsid w:val="000E1076"/>
    <w:rsid w:val="000E4A98"/>
    <w:rsid w:val="000F39E3"/>
    <w:rsid w:val="00102347"/>
    <w:rsid w:val="00113BFD"/>
    <w:rsid w:val="00125599"/>
    <w:rsid w:val="00126AE7"/>
    <w:rsid w:val="00126E6A"/>
    <w:rsid w:val="001445C2"/>
    <w:rsid w:val="001468E0"/>
    <w:rsid w:val="0017798A"/>
    <w:rsid w:val="001B4A58"/>
    <w:rsid w:val="001D4642"/>
    <w:rsid w:val="001D6280"/>
    <w:rsid w:val="001E6C10"/>
    <w:rsid w:val="001F0E1B"/>
    <w:rsid w:val="001F2077"/>
    <w:rsid w:val="00252B17"/>
    <w:rsid w:val="00255968"/>
    <w:rsid w:val="00264BFA"/>
    <w:rsid w:val="00266F64"/>
    <w:rsid w:val="00274EA3"/>
    <w:rsid w:val="0029218A"/>
    <w:rsid w:val="002B5ECA"/>
    <w:rsid w:val="002D47F0"/>
    <w:rsid w:val="00300C3F"/>
    <w:rsid w:val="0031479B"/>
    <w:rsid w:val="00335E47"/>
    <w:rsid w:val="0035700F"/>
    <w:rsid w:val="00370A86"/>
    <w:rsid w:val="003B0089"/>
    <w:rsid w:val="003B4845"/>
    <w:rsid w:val="003D5B99"/>
    <w:rsid w:val="003E2630"/>
    <w:rsid w:val="00433448"/>
    <w:rsid w:val="0043409B"/>
    <w:rsid w:val="00434F4D"/>
    <w:rsid w:val="00486700"/>
    <w:rsid w:val="00492F1F"/>
    <w:rsid w:val="00494718"/>
    <w:rsid w:val="004A0A38"/>
    <w:rsid w:val="004B19BE"/>
    <w:rsid w:val="004F3817"/>
    <w:rsid w:val="0051223C"/>
    <w:rsid w:val="00525EB7"/>
    <w:rsid w:val="005552AD"/>
    <w:rsid w:val="00556675"/>
    <w:rsid w:val="0057441A"/>
    <w:rsid w:val="0057447F"/>
    <w:rsid w:val="00580A67"/>
    <w:rsid w:val="005864F5"/>
    <w:rsid w:val="00590F0C"/>
    <w:rsid w:val="005938A2"/>
    <w:rsid w:val="005A4EA6"/>
    <w:rsid w:val="005A708E"/>
    <w:rsid w:val="005B29A2"/>
    <w:rsid w:val="005C47D6"/>
    <w:rsid w:val="005C640B"/>
    <w:rsid w:val="005E16EC"/>
    <w:rsid w:val="005E3F66"/>
    <w:rsid w:val="00607CDE"/>
    <w:rsid w:val="0063098E"/>
    <w:rsid w:val="00632299"/>
    <w:rsid w:val="00632E52"/>
    <w:rsid w:val="00633358"/>
    <w:rsid w:val="006404DD"/>
    <w:rsid w:val="00642721"/>
    <w:rsid w:val="00642839"/>
    <w:rsid w:val="006855B7"/>
    <w:rsid w:val="006A31D9"/>
    <w:rsid w:val="006B0D9D"/>
    <w:rsid w:val="006B4051"/>
    <w:rsid w:val="006D55E0"/>
    <w:rsid w:val="006F1AFE"/>
    <w:rsid w:val="006F45CD"/>
    <w:rsid w:val="007028CD"/>
    <w:rsid w:val="00721B5D"/>
    <w:rsid w:val="00743095"/>
    <w:rsid w:val="0075618B"/>
    <w:rsid w:val="0077426B"/>
    <w:rsid w:val="007A1200"/>
    <w:rsid w:val="007A2D1B"/>
    <w:rsid w:val="007A337A"/>
    <w:rsid w:val="007C5F99"/>
    <w:rsid w:val="007F6A38"/>
    <w:rsid w:val="007F7E1B"/>
    <w:rsid w:val="007F7F83"/>
    <w:rsid w:val="00800133"/>
    <w:rsid w:val="0081223A"/>
    <w:rsid w:val="00826157"/>
    <w:rsid w:val="00831653"/>
    <w:rsid w:val="008446BE"/>
    <w:rsid w:val="008544F2"/>
    <w:rsid w:val="00874C94"/>
    <w:rsid w:val="008766A1"/>
    <w:rsid w:val="008A0040"/>
    <w:rsid w:val="008C4F21"/>
    <w:rsid w:val="008D3E25"/>
    <w:rsid w:val="008E2FE6"/>
    <w:rsid w:val="008F7F64"/>
    <w:rsid w:val="009225D8"/>
    <w:rsid w:val="00934F09"/>
    <w:rsid w:val="00936DCE"/>
    <w:rsid w:val="00945420"/>
    <w:rsid w:val="00964CF8"/>
    <w:rsid w:val="00990B3B"/>
    <w:rsid w:val="0099210A"/>
    <w:rsid w:val="00992E4F"/>
    <w:rsid w:val="009D7CE5"/>
    <w:rsid w:val="009F1574"/>
    <w:rsid w:val="009F42DF"/>
    <w:rsid w:val="00A3220A"/>
    <w:rsid w:val="00A33C1F"/>
    <w:rsid w:val="00A347F5"/>
    <w:rsid w:val="00A3614D"/>
    <w:rsid w:val="00A503F6"/>
    <w:rsid w:val="00A87550"/>
    <w:rsid w:val="00A97E51"/>
    <w:rsid w:val="00B151D2"/>
    <w:rsid w:val="00B15647"/>
    <w:rsid w:val="00B41A23"/>
    <w:rsid w:val="00B83027"/>
    <w:rsid w:val="00B8348B"/>
    <w:rsid w:val="00B84057"/>
    <w:rsid w:val="00B85907"/>
    <w:rsid w:val="00BA6961"/>
    <w:rsid w:val="00BB69D3"/>
    <w:rsid w:val="00BB7896"/>
    <w:rsid w:val="00BE71F1"/>
    <w:rsid w:val="00C15C58"/>
    <w:rsid w:val="00C22170"/>
    <w:rsid w:val="00C23E8B"/>
    <w:rsid w:val="00C3523C"/>
    <w:rsid w:val="00C4011B"/>
    <w:rsid w:val="00C44069"/>
    <w:rsid w:val="00C446AC"/>
    <w:rsid w:val="00C50ADC"/>
    <w:rsid w:val="00C57E51"/>
    <w:rsid w:val="00C91BB5"/>
    <w:rsid w:val="00CA41B4"/>
    <w:rsid w:val="00CC7A98"/>
    <w:rsid w:val="00CD0AE4"/>
    <w:rsid w:val="00CD390F"/>
    <w:rsid w:val="00D01391"/>
    <w:rsid w:val="00D0174A"/>
    <w:rsid w:val="00D07D6B"/>
    <w:rsid w:val="00D10540"/>
    <w:rsid w:val="00D30EF8"/>
    <w:rsid w:val="00D42969"/>
    <w:rsid w:val="00D72DA7"/>
    <w:rsid w:val="00D73B87"/>
    <w:rsid w:val="00D858B0"/>
    <w:rsid w:val="00D97A2B"/>
    <w:rsid w:val="00DA6C2F"/>
    <w:rsid w:val="00DB4CDB"/>
    <w:rsid w:val="00DC745C"/>
    <w:rsid w:val="00DD472C"/>
    <w:rsid w:val="00DE4458"/>
    <w:rsid w:val="00E0049B"/>
    <w:rsid w:val="00E152E1"/>
    <w:rsid w:val="00E22E16"/>
    <w:rsid w:val="00E47AD0"/>
    <w:rsid w:val="00E47D1F"/>
    <w:rsid w:val="00E65508"/>
    <w:rsid w:val="00E655B9"/>
    <w:rsid w:val="00E710BC"/>
    <w:rsid w:val="00E74428"/>
    <w:rsid w:val="00EB3E73"/>
    <w:rsid w:val="00EC066B"/>
    <w:rsid w:val="00EC5E15"/>
    <w:rsid w:val="00EF2258"/>
    <w:rsid w:val="00EF461E"/>
    <w:rsid w:val="00F11CAE"/>
    <w:rsid w:val="00F243D4"/>
    <w:rsid w:val="00F373FC"/>
    <w:rsid w:val="00F60D7E"/>
    <w:rsid w:val="00F71495"/>
    <w:rsid w:val="00F8459E"/>
    <w:rsid w:val="00F852A5"/>
    <w:rsid w:val="00F97587"/>
    <w:rsid w:val="00FA41E6"/>
    <w:rsid w:val="00FA6A91"/>
    <w:rsid w:val="00FA7D4D"/>
    <w:rsid w:val="00FB2549"/>
    <w:rsid w:val="00FC58E1"/>
    <w:rsid w:val="00FE49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092"/>
  <w15:docId w15:val="{AE36AF45-421C-43C3-83AA-D1A9EBF4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B5"/>
  </w:style>
  <w:style w:type="paragraph" w:styleId="Heading1">
    <w:name w:val="heading 1"/>
    <w:basedOn w:val="Normal"/>
    <w:link w:val="Heading1Char"/>
    <w:uiPriority w:val="9"/>
    <w:qFormat/>
    <w:rsid w:val="007A337A"/>
    <w:pPr>
      <w:widowControl w:val="0"/>
      <w:autoSpaceDE w:val="0"/>
      <w:autoSpaceDN w:val="0"/>
      <w:spacing w:after="0" w:line="240" w:lineRule="auto"/>
      <w:ind w:left="1603"/>
      <w:outlineLvl w:val="0"/>
    </w:pPr>
    <w:rPr>
      <w:rFonts w:ascii="Trebuchet MS" w:eastAsia="Trebuchet MS" w:hAnsi="Trebuchet MS" w:cs="Trebuchet MS"/>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8B0"/>
    <w:rPr>
      <w:color w:val="0563C1" w:themeColor="hyperlink"/>
      <w:u w:val="single"/>
    </w:rPr>
  </w:style>
  <w:style w:type="character" w:customStyle="1" w:styleId="UnresolvedMention1">
    <w:name w:val="Unresolved Mention1"/>
    <w:basedOn w:val="DefaultParagraphFont"/>
    <w:uiPriority w:val="99"/>
    <w:semiHidden/>
    <w:unhideWhenUsed/>
    <w:rsid w:val="00D858B0"/>
    <w:rPr>
      <w:color w:val="605E5C"/>
      <w:shd w:val="clear" w:color="auto" w:fill="E1DFDD"/>
    </w:rPr>
  </w:style>
  <w:style w:type="character" w:styleId="FollowedHyperlink">
    <w:name w:val="FollowedHyperlink"/>
    <w:basedOn w:val="DefaultParagraphFont"/>
    <w:uiPriority w:val="99"/>
    <w:semiHidden/>
    <w:unhideWhenUsed/>
    <w:rsid w:val="00C22170"/>
    <w:rPr>
      <w:color w:val="954F72" w:themeColor="followedHyperlink"/>
      <w:u w:val="single"/>
    </w:rPr>
  </w:style>
  <w:style w:type="paragraph" w:styleId="NoSpacing">
    <w:name w:val="No Spacing"/>
    <w:uiPriority w:val="1"/>
    <w:qFormat/>
    <w:rsid w:val="00D42969"/>
    <w:pPr>
      <w:widowControl w:val="0"/>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D42969"/>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D42969"/>
    <w:rPr>
      <w:rFonts w:ascii="Calibri" w:eastAsia="Calibri" w:hAnsi="Calibri" w:cs="Times New Roman"/>
      <w:sz w:val="20"/>
      <w:szCs w:val="20"/>
      <w:lang w:val="en-US"/>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qFormat/>
    <w:rsid w:val="00D42969"/>
    <w:rPr>
      <w:vertAlign w:val="superscript"/>
    </w:rPr>
  </w:style>
  <w:style w:type="paragraph" w:styleId="Header">
    <w:name w:val="header"/>
    <w:basedOn w:val="Normal"/>
    <w:link w:val="HeaderChar"/>
    <w:uiPriority w:val="99"/>
    <w:unhideWhenUsed/>
    <w:rsid w:val="00D429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969"/>
  </w:style>
  <w:style w:type="paragraph" w:styleId="Footer">
    <w:name w:val="footer"/>
    <w:basedOn w:val="Normal"/>
    <w:link w:val="FooterChar"/>
    <w:uiPriority w:val="99"/>
    <w:unhideWhenUsed/>
    <w:rsid w:val="00D429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969"/>
  </w:style>
  <w:style w:type="paragraph" w:styleId="CommentText">
    <w:name w:val="annotation text"/>
    <w:basedOn w:val="Normal"/>
    <w:link w:val="CommentTextChar"/>
    <w:uiPriority w:val="99"/>
    <w:semiHidden/>
    <w:unhideWhenUsed/>
    <w:rsid w:val="00001BD5"/>
    <w:pPr>
      <w:widowControl w:val="0"/>
      <w:autoSpaceDE w:val="0"/>
      <w:autoSpaceDN w:val="0"/>
      <w:spacing w:after="0" w:line="240" w:lineRule="auto"/>
    </w:pPr>
    <w:rPr>
      <w:rFonts w:ascii="Trebuchet MS" w:eastAsia="Trebuchet MS" w:hAnsi="Trebuchet MS" w:cs="Trebuchet MS"/>
      <w:sz w:val="20"/>
      <w:szCs w:val="20"/>
      <w:lang w:bidi="en-US"/>
    </w:rPr>
  </w:style>
  <w:style w:type="character" w:customStyle="1" w:styleId="CommentTextChar">
    <w:name w:val="Comment Text Char"/>
    <w:basedOn w:val="DefaultParagraphFont"/>
    <w:link w:val="CommentText"/>
    <w:uiPriority w:val="99"/>
    <w:semiHidden/>
    <w:rsid w:val="00001BD5"/>
    <w:rPr>
      <w:rFonts w:ascii="Trebuchet MS" w:eastAsia="Trebuchet MS" w:hAnsi="Trebuchet MS" w:cs="Trebuchet MS"/>
      <w:sz w:val="20"/>
      <w:szCs w:val="20"/>
      <w:lang w:bidi="en-US"/>
    </w:rPr>
  </w:style>
  <w:style w:type="paragraph" w:styleId="ListParagraph">
    <w:name w:val="List Paragraph"/>
    <w:basedOn w:val="Normal"/>
    <w:link w:val="ListParagraphChar"/>
    <w:uiPriority w:val="34"/>
    <w:qFormat/>
    <w:rsid w:val="00E74428"/>
    <w:pPr>
      <w:ind w:left="720"/>
      <w:contextualSpacing/>
    </w:pPr>
  </w:style>
  <w:style w:type="paragraph" w:styleId="BalloonText">
    <w:name w:val="Balloon Text"/>
    <w:basedOn w:val="Normal"/>
    <w:link w:val="BalloonTextChar"/>
    <w:uiPriority w:val="99"/>
    <w:semiHidden/>
    <w:unhideWhenUsed/>
    <w:rsid w:val="00D72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A7"/>
    <w:rPr>
      <w:rFonts w:ascii="Tahoma" w:hAnsi="Tahoma" w:cs="Tahoma"/>
      <w:sz w:val="16"/>
      <w:szCs w:val="16"/>
    </w:rPr>
  </w:style>
  <w:style w:type="character" w:customStyle="1" w:styleId="Heading1Char">
    <w:name w:val="Heading 1 Char"/>
    <w:basedOn w:val="DefaultParagraphFont"/>
    <w:link w:val="Heading1"/>
    <w:uiPriority w:val="9"/>
    <w:rsid w:val="007A337A"/>
    <w:rPr>
      <w:rFonts w:ascii="Trebuchet MS" w:eastAsia="Trebuchet MS" w:hAnsi="Trebuchet MS" w:cs="Trebuchet MS"/>
      <w:b/>
      <w:bCs/>
      <w:sz w:val="20"/>
      <w:szCs w:val="20"/>
      <w:lang w:bidi="en-US"/>
    </w:rPr>
  </w:style>
  <w:style w:type="paragraph" w:styleId="BodyText">
    <w:name w:val="Body Text"/>
    <w:basedOn w:val="Normal"/>
    <w:link w:val="BodyTextChar"/>
    <w:uiPriority w:val="1"/>
    <w:qFormat/>
    <w:rsid w:val="007A337A"/>
    <w:pPr>
      <w:widowControl w:val="0"/>
      <w:autoSpaceDE w:val="0"/>
      <w:autoSpaceDN w:val="0"/>
      <w:spacing w:after="0" w:line="240" w:lineRule="auto"/>
    </w:pPr>
    <w:rPr>
      <w:rFonts w:ascii="Trebuchet MS" w:eastAsia="Trebuchet MS" w:hAnsi="Trebuchet MS" w:cs="Trebuchet MS"/>
      <w:sz w:val="20"/>
      <w:szCs w:val="20"/>
      <w:lang w:bidi="en-US"/>
    </w:rPr>
  </w:style>
  <w:style w:type="character" w:customStyle="1" w:styleId="BodyTextChar">
    <w:name w:val="Body Text Char"/>
    <w:basedOn w:val="DefaultParagraphFont"/>
    <w:link w:val="BodyText"/>
    <w:uiPriority w:val="1"/>
    <w:rsid w:val="007A337A"/>
    <w:rPr>
      <w:rFonts w:ascii="Trebuchet MS" w:eastAsia="Trebuchet MS" w:hAnsi="Trebuchet MS" w:cs="Trebuchet MS"/>
      <w:sz w:val="20"/>
      <w:szCs w:val="20"/>
      <w:lang w:bidi="en-US"/>
    </w:rPr>
  </w:style>
  <w:style w:type="paragraph" w:styleId="NormalWeb">
    <w:name w:val="Normal (Web)"/>
    <w:basedOn w:val="Normal"/>
    <w:uiPriority w:val="99"/>
    <w:unhideWhenUsed/>
    <w:rsid w:val="00DD472C"/>
    <w:pPr>
      <w:spacing w:before="100" w:beforeAutospacing="1" w:after="100" w:afterAutospacing="1" w:line="240" w:lineRule="auto"/>
    </w:pPr>
    <w:rPr>
      <w:rFonts w:ascii="Calibri" w:hAnsi="Calibri" w:cs="Calibri"/>
      <w:lang w:eastAsia="lv-LV"/>
    </w:rPr>
  </w:style>
  <w:style w:type="character" w:customStyle="1" w:styleId="jlqj4b">
    <w:name w:val="jlqj4b"/>
    <w:basedOn w:val="DefaultParagraphFont"/>
    <w:rsid w:val="005A4EA6"/>
  </w:style>
  <w:style w:type="character" w:customStyle="1" w:styleId="viiyi">
    <w:name w:val="viiyi"/>
    <w:basedOn w:val="DefaultParagraphFont"/>
    <w:rsid w:val="00113BFD"/>
  </w:style>
  <w:style w:type="character" w:customStyle="1" w:styleId="ListParagraphChar">
    <w:name w:val="List Paragraph Char"/>
    <w:basedOn w:val="DefaultParagraphFont"/>
    <w:link w:val="ListParagraph"/>
    <w:uiPriority w:val="34"/>
    <w:rsid w:val="00992E4F"/>
  </w:style>
  <w:style w:type="paragraph" w:styleId="HTMLPreformatted">
    <w:name w:val="HTML Preformatted"/>
    <w:basedOn w:val="Normal"/>
    <w:link w:val="HTMLPreformattedChar"/>
    <w:uiPriority w:val="99"/>
    <w:semiHidden/>
    <w:unhideWhenUsed/>
    <w:rsid w:val="004F381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F381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277">
      <w:bodyDiv w:val="1"/>
      <w:marLeft w:val="0"/>
      <w:marRight w:val="0"/>
      <w:marTop w:val="0"/>
      <w:marBottom w:val="0"/>
      <w:divBdr>
        <w:top w:val="none" w:sz="0" w:space="0" w:color="auto"/>
        <w:left w:val="none" w:sz="0" w:space="0" w:color="auto"/>
        <w:bottom w:val="none" w:sz="0" w:space="0" w:color="auto"/>
        <w:right w:val="none" w:sz="0" w:space="0" w:color="auto"/>
      </w:divBdr>
    </w:div>
    <w:div w:id="201289508">
      <w:bodyDiv w:val="1"/>
      <w:marLeft w:val="0"/>
      <w:marRight w:val="0"/>
      <w:marTop w:val="0"/>
      <w:marBottom w:val="0"/>
      <w:divBdr>
        <w:top w:val="none" w:sz="0" w:space="0" w:color="auto"/>
        <w:left w:val="none" w:sz="0" w:space="0" w:color="auto"/>
        <w:bottom w:val="none" w:sz="0" w:space="0" w:color="auto"/>
        <w:right w:val="none" w:sz="0" w:space="0" w:color="auto"/>
      </w:divBdr>
    </w:div>
    <w:div w:id="237441044">
      <w:bodyDiv w:val="1"/>
      <w:marLeft w:val="0"/>
      <w:marRight w:val="0"/>
      <w:marTop w:val="0"/>
      <w:marBottom w:val="0"/>
      <w:divBdr>
        <w:top w:val="none" w:sz="0" w:space="0" w:color="auto"/>
        <w:left w:val="none" w:sz="0" w:space="0" w:color="auto"/>
        <w:bottom w:val="none" w:sz="0" w:space="0" w:color="auto"/>
        <w:right w:val="none" w:sz="0" w:space="0" w:color="auto"/>
      </w:divBdr>
    </w:div>
    <w:div w:id="501972457">
      <w:bodyDiv w:val="1"/>
      <w:marLeft w:val="0"/>
      <w:marRight w:val="0"/>
      <w:marTop w:val="0"/>
      <w:marBottom w:val="0"/>
      <w:divBdr>
        <w:top w:val="none" w:sz="0" w:space="0" w:color="auto"/>
        <w:left w:val="none" w:sz="0" w:space="0" w:color="auto"/>
        <w:bottom w:val="none" w:sz="0" w:space="0" w:color="auto"/>
        <w:right w:val="none" w:sz="0" w:space="0" w:color="auto"/>
      </w:divBdr>
    </w:div>
    <w:div w:id="730428130">
      <w:bodyDiv w:val="1"/>
      <w:marLeft w:val="0"/>
      <w:marRight w:val="0"/>
      <w:marTop w:val="0"/>
      <w:marBottom w:val="0"/>
      <w:divBdr>
        <w:top w:val="none" w:sz="0" w:space="0" w:color="auto"/>
        <w:left w:val="none" w:sz="0" w:space="0" w:color="auto"/>
        <w:bottom w:val="none" w:sz="0" w:space="0" w:color="auto"/>
        <w:right w:val="none" w:sz="0" w:space="0" w:color="auto"/>
      </w:divBdr>
    </w:div>
    <w:div w:id="824005264">
      <w:bodyDiv w:val="1"/>
      <w:marLeft w:val="0"/>
      <w:marRight w:val="0"/>
      <w:marTop w:val="0"/>
      <w:marBottom w:val="0"/>
      <w:divBdr>
        <w:top w:val="none" w:sz="0" w:space="0" w:color="auto"/>
        <w:left w:val="none" w:sz="0" w:space="0" w:color="auto"/>
        <w:bottom w:val="none" w:sz="0" w:space="0" w:color="auto"/>
        <w:right w:val="none" w:sz="0" w:space="0" w:color="auto"/>
      </w:divBdr>
    </w:div>
    <w:div w:id="945189347">
      <w:bodyDiv w:val="1"/>
      <w:marLeft w:val="0"/>
      <w:marRight w:val="0"/>
      <w:marTop w:val="0"/>
      <w:marBottom w:val="0"/>
      <w:divBdr>
        <w:top w:val="none" w:sz="0" w:space="0" w:color="auto"/>
        <w:left w:val="none" w:sz="0" w:space="0" w:color="auto"/>
        <w:bottom w:val="none" w:sz="0" w:space="0" w:color="auto"/>
        <w:right w:val="none" w:sz="0" w:space="0" w:color="auto"/>
      </w:divBdr>
      <w:divsChild>
        <w:div w:id="1039821776">
          <w:marLeft w:val="0"/>
          <w:marRight w:val="0"/>
          <w:marTop w:val="480"/>
          <w:marBottom w:val="240"/>
          <w:divBdr>
            <w:top w:val="none" w:sz="0" w:space="0" w:color="auto"/>
            <w:left w:val="none" w:sz="0" w:space="0" w:color="auto"/>
            <w:bottom w:val="none" w:sz="0" w:space="0" w:color="auto"/>
            <w:right w:val="none" w:sz="0" w:space="0" w:color="auto"/>
          </w:divBdr>
        </w:div>
        <w:div w:id="1012997893">
          <w:marLeft w:val="0"/>
          <w:marRight w:val="0"/>
          <w:marTop w:val="0"/>
          <w:marBottom w:val="567"/>
          <w:divBdr>
            <w:top w:val="none" w:sz="0" w:space="0" w:color="auto"/>
            <w:left w:val="none" w:sz="0" w:space="0" w:color="auto"/>
            <w:bottom w:val="none" w:sz="0" w:space="0" w:color="auto"/>
            <w:right w:val="none" w:sz="0" w:space="0" w:color="auto"/>
          </w:divBdr>
        </w:div>
        <w:div w:id="604072135">
          <w:marLeft w:val="0"/>
          <w:marRight w:val="0"/>
          <w:marTop w:val="0"/>
          <w:marBottom w:val="567"/>
          <w:divBdr>
            <w:top w:val="none" w:sz="0" w:space="0" w:color="auto"/>
            <w:left w:val="none" w:sz="0" w:space="0" w:color="auto"/>
            <w:bottom w:val="none" w:sz="0" w:space="0" w:color="auto"/>
            <w:right w:val="none" w:sz="0" w:space="0" w:color="auto"/>
          </w:divBdr>
        </w:div>
      </w:divsChild>
    </w:div>
    <w:div w:id="951282611">
      <w:bodyDiv w:val="1"/>
      <w:marLeft w:val="0"/>
      <w:marRight w:val="0"/>
      <w:marTop w:val="0"/>
      <w:marBottom w:val="0"/>
      <w:divBdr>
        <w:top w:val="none" w:sz="0" w:space="0" w:color="auto"/>
        <w:left w:val="none" w:sz="0" w:space="0" w:color="auto"/>
        <w:bottom w:val="none" w:sz="0" w:space="0" w:color="auto"/>
        <w:right w:val="none" w:sz="0" w:space="0" w:color="auto"/>
      </w:divBdr>
    </w:div>
    <w:div w:id="1409957870">
      <w:bodyDiv w:val="1"/>
      <w:marLeft w:val="0"/>
      <w:marRight w:val="0"/>
      <w:marTop w:val="0"/>
      <w:marBottom w:val="0"/>
      <w:divBdr>
        <w:top w:val="none" w:sz="0" w:space="0" w:color="auto"/>
        <w:left w:val="none" w:sz="0" w:space="0" w:color="auto"/>
        <w:bottom w:val="none" w:sz="0" w:space="0" w:color="auto"/>
        <w:right w:val="none" w:sz="0" w:space="0" w:color="auto"/>
      </w:divBdr>
    </w:div>
    <w:div w:id="1547378585">
      <w:bodyDiv w:val="1"/>
      <w:marLeft w:val="0"/>
      <w:marRight w:val="0"/>
      <w:marTop w:val="0"/>
      <w:marBottom w:val="0"/>
      <w:divBdr>
        <w:top w:val="none" w:sz="0" w:space="0" w:color="auto"/>
        <w:left w:val="none" w:sz="0" w:space="0" w:color="auto"/>
        <w:bottom w:val="none" w:sz="0" w:space="0" w:color="auto"/>
        <w:right w:val="none" w:sz="0" w:space="0" w:color="auto"/>
      </w:divBdr>
    </w:div>
    <w:div w:id="1555316667">
      <w:bodyDiv w:val="1"/>
      <w:marLeft w:val="0"/>
      <w:marRight w:val="0"/>
      <w:marTop w:val="0"/>
      <w:marBottom w:val="0"/>
      <w:divBdr>
        <w:top w:val="none" w:sz="0" w:space="0" w:color="auto"/>
        <w:left w:val="none" w:sz="0" w:space="0" w:color="auto"/>
        <w:bottom w:val="none" w:sz="0" w:space="0" w:color="auto"/>
        <w:right w:val="none" w:sz="0" w:space="0" w:color="auto"/>
      </w:divBdr>
    </w:div>
    <w:div w:id="1926303088">
      <w:bodyDiv w:val="1"/>
      <w:marLeft w:val="0"/>
      <w:marRight w:val="0"/>
      <w:marTop w:val="0"/>
      <w:marBottom w:val="0"/>
      <w:divBdr>
        <w:top w:val="none" w:sz="0" w:space="0" w:color="auto"/>
        <w:left w:val="none" w:sz="0" w:space="0" w:color="auto"/>
        <w:bottom w:val="none" w:sz="0" w:space="0" w:color="auto"/>
        <w:right w:val="none" w:sz="0" w:space="0" w:color="auto"/>
      </w:divBdr>
    </w:div>
    <w:div w:id="1932926104">
      <w:bodyDiv w:val="1"/>
      <w:marLeft w:val="0"/>
      <w:marRight w:val="0"/>
      <w:marTop w:val="0"/>
      <w:marBottom w:val="0"/>
      <w:divBdr>
        <w:top w:val="none" w:sz="0" w:space="0" w:color="auto"/>
        <w:left w:val="none" w:sz="0" w:space="0" w:color="auto"/>
        <w:bottom w:val="none" w:sz="0" w:space="0" w:color="auto"/>
        <w:right w:val="none" w:sz="0" w:space="0" w:color="auto"/>
      </w:divBdr>
    </w:div>
    <w:div w:id="1955286791">
      <w:bodyDiv w:val="1"/>
      <w:marLeft w:val="0"/>
      <w:marRight w:val="0"/>
      <w:marTop w:val="0"/>
      <w:marBottom w:val="0"/>
      <w:divBdr>
        <w:top w:val="none" w:sz="0" w:space="0" w:color="auto"/>
        <w:left w:val="none" w:sz="0" w:space="0" w:color="auto"/>
        <w:bottom w:val="none" w:sz="0" w:space="0" w:color="auto"/>
        <w:right w:val="none" w:sz="0" w:space="0" w:color="auto"/>
      </w:divBdr>
      <w:divsChild>
        <w:div w:id="1179273789">
          <w:marLeft w:val="150"/>
          <w:marRight w:val="150"/>
          <w:marTop w:val="480"/>
          <w:marBottom w:val="0"/>
          <w:divBdr>
            <w:top w:val="none" w:sz="0" w:space="0" w:color="auto"/>
            <w:left w:val="none" w:sz="0" w:space="0" w:color="auto"/>
            <w:bottom w:val="none" w:sz="0" w:space="0" w:color="auto"/>
            <w:right w:val="none" w:sz="0" w:space="0" w:color="auto"/>
          </w:divBdr>
        </w:div>
        <w:div w:id="2023045805">
          <w:marLeft w:val="0"/>
          <w:marRight w:val="0"/>
          <w:marTop w:val="240"/>
          <w:marBottom w:val="0"/>
          <w:divBdr>
            <w:top w:val="none" w:sz="0" w:space="0" w:color="auto"/>
            <w:left w:val="none" w:sz="0" w:space="0" w:color="auto"/>
            <w:bottom w:val="none" w:sz="0" w:space="0" w:color="auto"/>
            <w:right w:val="none" w:sz="0" w:space="0" w:color="auto"/>
          </w:divBdr>
        </w:div>
        <w:div w:id="5200506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15C7F-FABB-4728-987A-50CC5BC9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8187</Words>
  <Characters>4668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Krūmiņa</dc:creator>
  <cp:lastModifiedBy>Lita Trakina</cp:lastModifiedBy>
  <cp:revision>2</cp:revision>
  <dcterms:created xsi:type="dcterms:W3CDTF">2021-11-26T12:57:00Z</dcterms:created>
  <dcterms:modified xsi:type="dcterms:W3CDTF">2021-11-26T12:57:00Z</dcterms:modified>
</cp:coreProperties>
</file>