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0174" w14:textId="49FA698D" w:rsidR="005A14D8" w:rsidRPr="005A14D8" w:rsidRDefault="00B83E42" w:rsidP="005A14D8">
      <w:pPr>
        <w:jc w:val="center"/>
        <w:rPr>
          <w:rFonts w:ascii="Times New Roman" w:hAnsi="Times New Roman" w:cs="Times New Roman"/>
          <w:b/>
          <w:sz w:val="24"/>
          <w:szCs w:val="24"/>
        </w:rPr>
      </w:pPr>
      <w:r w:rsidRPr="005A14D8">
        <w:rPr>
          <w:rFonts w:ascii="Times New Roman" w:hAnsi="Times New Roman" w:cs="Times New Roman"/>
          <w:b/>
          <w:sz w:val="24"/>
          <w:szCs w:val="24"/>
        </w:rPr>
        <w:t xml:space="preserve">Ministru kabineta noteikumu “Grozījumi </w:t>
      </w:r>
      <w:r w:rsidR="005A14D8" w:rsidRPr="005A14D8">
        <w:rPr>
          <w:rFonts w:ascii="Times New Roman" w:hAnsi="Times New Roman" w:cs="Times New Roman"/>
          <w:b/>
          <w:sz w:val="24"/>
          <w:szCs w:val="24"/>
        </w:rPr>
        <w:t>Ministru kabineta 2012. gada 15. maija noteikumos Nr. 339 "Noteikumi par ostu formalitātēm"”</w:t>
      </w:r>
    </w:p>
    <w:p w14:paraId="751B48DE" w14:textId="4E5BFB06" w:rsidR="00B83E42" w:rsidRPr="00AB46EC" w:rsidRDefault="00B83E42" w:rsidP="00B83E42">
      <w:pPr>
        <w:jc w:val="center"/>
        <w:rPr>
          <w:rFonts w:ascii="Times New Roman" w:hAnsi="Times New Roman" w:cs="Times New Roman"/>
          <w:b/>
          <w:sz w:val="24"/>
          <w:szCs w:val="24"/>
        </w:rPr>
      </w:pPr>
      <w:r w:rsidRPr="00DA1975">
        <w:rPr>
          <w:rFonts w:ascii="Times New Roman" w:hAnsi="Times New Roman" w:cs="Times New Roman"/>
          <w:b/>
          <w:sz w:val="24"/>
          <w:szCs w:val="24"/>
        </w:rPr>
        <w:t xml:space="preserve">sākotnējās </w:t>
      </w:r>
      <w:r w:rsidRPr="00AB46EC">
        <w:rPr>
          <w:rFonts w:ascii="Times New Roman" w:hAnsi="Times New Roman" w:cs="Times New Roman"/>
          <w:b/>
          <w:sz w:val="24"/>
          <w:szCs w:val="24"/>
        </w:rPr>
        <w:t xml:space="preserve">ietekmes novērtējuma </w:t>
      </w:r>
      <w:smartTag w:uri="schemas-tilde-lv/tildestengine" w:element="veidnes">
        <w:smartTagPr>
          <w:attr w:name="id" w:val="-1"/>
          <w:attr w:name="baseform" w:val="ziņojums"/>
          <w:attr w:name="text" w:val="ziņojums"/>
        </w:smartTagPr>
        <w:r w:rsidRPr="00AB46EC">
          <w:rPr>
            <w:rFonts w:ascii="Times New Roman" w:hAnsi="Times New Roman" w:cs="Times New Roman"/>
            <w:b/>
            <w:sz w:val="24"/>
            <w:szCs w:val="24"/>
          </w:rPr>
          <w:t>ziņojums</w:t>
        </w:r>
      </w:smartTag>
      <w:r w:rsidRPr="00AB46EC">
        <w:rPr>
          <w:rFonts w:ascii="Times New Roman" w:hAnsi="Times New Roman" w:cs="Times New Roman"/>
          <w:b/>
          <w:sz w:val="24"/>
          <w:szCs w:val="24"/>
        </w:rPr>
        <w:t xml:space="preserve"> (anotācija)</w:t>
      </w:r>
    </w:p>
    <w:p w14:paraId="7685CB8B" w14:textId="77777777" w:rsidR="00EF5231" w:rsidRPr="00AB46EC" w:rsidRDefault="00EF5231" w:rsidP="00A26C08">
      <w:pPr>
        <w:keepNext/>
        <w:spacing w:after="0" w:line="240" w:lineRule="auto"/>
        <w:jc w:val="center"/>
        <w:outlineLvl w:val="2"/>
        <w:rPr>
          <w:rFonts w:ascii="Times New Roman" w:eastAsia="Times New Roman" w:hAnsi="Times New Roman" w:cs="Times New Roman"/>
          <w:b/>
          <w:bCs/>
          <w:sz w:val="24"/>
          <w:szCs w:val="24"/>
          <w:highlight w:val="yellow"/>
          <w:lang w:eastAsia="lv-LV"/>
        </w:rPr>
      </w:pPr>
    </w:p>
    <w:tbl>
      <w:tblPr>
        <w:tblStyle w:val="TableGrid"/>
        <w:tblW w:w="0" w:type="auto"/>
        <w:tblLook w:val="04A0" w:firstRow="1" w:lastRow="0" w:firstColumn="1" w:lastColumn="0" w:noHBand="0" w:noVBand="1"/>
      </w:tblPr>
      <w:tblGrid>
        <w:gridCol w:w="3256"/>
        <w:gridCol w:w="5641"/>
      </w:tblGrid>
      <w:tr w:rsidR="00EF5231" w:rsidRPr="00AB46EC" w14:paraId="5772D650" w14:textId="77777777" w:rsidTr="00F125E9">
        <w:tc>
          <w:tcPr>
            <w:tcW w:w="8897" w:type="dxa"/>
            <w:gridSpan w:val="2"/>
          </w:tcPr>
          <w:p w14:paraId="78470409" w14:textId="77777777" w:rsidR="00EF5231" w:rsidRPr="00AB46EC" w:rsidRDefault="00EF5231" w:rsidP="000E5DD3">
            <w:pPr>
              <w:jc w:val="center"/>
              <w:rPr>
                <w:rFonts w:ascii="Times New Roman" w:hAnsi="Times New Roman" w:cs="Times New Roman"/>
                <w:highlight w:val="yellow"/>
              </w:rPr>
            </w:pPr>
            <w:r w:rsidRPr="00AB46EC">
              <w:rPr>
                <w:rFonts w:ascii="Times New Roman" w:eastAsia="Times New Roman" w:hAnsi="Times New Roman" w:cs="Times New Roman"/>
                <w:b/>
                <w:iCs/>
                <w:sz w:val="24"/>
                <w:szCs w:val="24"/>
              </w:rPr>
              <w:t>Tiesību akta projekta anotācijas kopsavilkums</w:t>
            </w:r>
          </w:p>
        </w:tc>
      </w:tr>
      <w:tr w:rsidR="00EF5231" w:rsidRPr="00AB46EC" w14:paraId="362028C8" w14:textId="77777777" w:rsidTr="00B83E42">
        <w:trPr>
          <w:trHeight w:val="672"/>
        </w:trPr>
        <w:tc>
          <w:tcPr>
            <w:tcW w:w="3256" w:type="dxa"/>
          </w:tcPr>
          <w:p w14:paraId="6B949D71" w14:textId="77777777" w:rsidR="00EF5231" w:rsidRPr="00AB46EC" w:rsidRDefault="00EF5231" w:rsidP="000E5DD3">
            <w:pPr>
              <w:rPr>
                <w:rFonts w:ascii="Times New Roman" w:hAnsi="Times New Roman" w:cs="Times New Roman"/>
                <w:sz w:val="24"/>
                <w:szCs w:val="24"/>
                <w:highlight w:val="yellow"/>
              </w:rPr>
            </w:pPr>
            <w:r w:rsidRPr="00AB46EC">
              <w:rPr>
                <w:rFonts w:ascii="Times New Roman" w:eastAsia="Times New Roman" w:hAnsi="Times New Roman" w:cs="Times New Roman"/>
                <w:iCs/>
                <w:sz w:val="24"/>
                <w:szCs w:val="24"/>
              </w:rPr>
              <w:t>Mērķis, risinājums un projekta spēkā stāšanās laiks (500 zīmes bez atstarpēm)</w:t>
            </w:r>
          </w:p>
        </w:tc>
        <w:tc>
          <w:tcPr>
            <w:tcW w:w="5641" w:type="dxa"/>
          </w:tcPr>
          <w:p w14:paraId="28AF4334" w14:textId="3C19EB61" w:rsidR="00122B9E" w:rsidRPr="00AB46EC" w:rsidRDefault="006F1C65" w:rsidP="009E28C7">
            <w:pPr>
              <w:jc w:val="both"/>
              <w:rPr>
                <w:rFonts w:ascii="Times New Roman" w:hAnsi="Times New Roman" w:cs="Times New Roman"/>
                <w:sz w:val="24"/>
                <w:szCs w:val="24"/>
              </w:rPr>
            </w:pPr>
            <w:r w:rsidRPr="00AB46EC">
              <w:rPr>
                <w:rFonts w:ascii="Times New Roman" w:eastAsia="Times New Roman" w:hAnsi="Times New Roman" w:cs="Times New Roman"/>
                <w:sz w:val="24"/>
                <w:szCs w:val="24"/>
                <w:lang w:eastAsia="lv-LV"/>
              </w:rPr>
              <w:t xml:space="preserve">Ministru kabineta noteikumu projekta  </w:t>
            </w:r>
            <w:r w:rsidRPr="00AB46EC">
              <w:rPr>
                <w:rFonts w:ascii="Times New Roman" w:hAnsi="Times New Roman" w:cs="Times New Roman"/>
                <w:sz w:val="24"/>
                <w:szCs w:val="24"/>
              </w:rPr>
              <w:t>“</w:t>
            </w:r>
            <w:r w:rsidR="005A14D8">
              <w:rPr>
                <w:rFonts w:ascii="Times New Roman" w:hAnsi="Times New Roman" w:cs="Times New Roman"/>
                <w:sz w:val="24"/>
                <w:szCs w:val="24"/>
              </w:rPr>
              <w:t xml:space="preserve">Grozījumi </w:t>
            </w:r>
            <w:r w:rsidRPr="00AB46EC">
              <w:rPr>
                <w:rFonts w:ascii="Times New Roman" w:hAnsi="Times New Roman" w:cs="Times New Roman"/>
                <w:sz w:val="24"/>
                <w:szCs w:val="24"/>
              </w:rPr>
              <w:t xml:space="preserve">Ministru kabineta </w:t>
            </w:r>
            <w:r w:rsidR="005A14D8" w:rsidRPr="005A14D8">
              <w:rPr>
                <w:rFonts w:ascii="Times New Roman" w:hAnsi="Times New Roman" w:cs="Times New Roman"/>
                <w:sz w:val="24"/>
                <w:szCs w:val="24"/>
              </w:rPr>
              <w:t>2012. gada 15. maija noteikumos Nr. 339 "Noteikumi par ostu formalitātēm"</w:t>
            </w:r>
            <w:r w:rsidR="00DA1975" w:rsidRPr="005A14D8">
              <w:rPr>
                <w:rFonts w:ascii="Times New Roman" w:hAnsi="Times New Roman" w:cs="Times New Roman"/>
                <w:sz w:val="24"/>
                <w:szCs w:val="24"/>
              </w:rPr>
              <w:t>”</w:t>
            </w:r>
            <w:r w:rsidR="00DA1975" w:rsidRPr="00AB46EC">
              <w:rPr>
                <w:rFonts w:ascii="Times New Roman" w:hAnsi="Times New Roman" w:cs="Times New Roman"/>
                <w:sz w:val="24"/>
                <w:szCs w:val="24"/>
              </w:rPr>
              <w:t xml:space="preserve"> </w:t>
            </w:r>
            <w:r w:rsidRPr="00AB46EC">
              <w:rPr>
                <w:rFonts w:ascii="Times New Roman" w:hAnsi="Times New Roman" w:cs="Times New Roman"/>
                <w:sz w:val="24"/>
                <w:szCs w:val="24"/>
              </w:rPr>
              <w:t xml:space="preserve">(turpmāk – noteikumu projekts) mērķis </w:t>
            </w:r>
            <w:r w:rsidR="00DA1975">
              <w:rPr>
                <w:rFonts w:ascii="Times New Roman" w:hAnsi="Times New Roman" w:cs="Times New Roman"/>
                <w:sz w:val="24"/>
                <w:szCs w:val="24"/>
              </w:rPr>
              <w:t xml:space="preserve">ir pārņemt </w:t>
            </w:r>
            <w:r w:rsidR="00730C98" w:rsidRPr="008F1E75">
              <w:rPr>
                <w:rFonts w:ascii="Times New Roman" w:hAnsi="Times New Roman" w:cs="Times New Roman"/>
                <w:sz w:val="24"/>
                <w:szCs w:val="24"/>
              </w:rPr>
              <w:t>Eiropas Parlamenta un Padomes</w:t>
            </w:r>
            <w:r w:rsidR="00730C98">
              <w:rPr>
                <w:rFonts w:ascii="Times New Roman" w:hAnsi="Times New Roman" w:cs="Times New Roman"/>
                <w:sz w:val="24"/>
                <w:szCs w:val="24"/>
              </w:rPr>
              <w:t xml:space="preserve"> direktīv</w:t>
            </w:r>
            <w:r w:rsidR="005A14D8">
              <w:rPr>
                <w:rFonts w:ascii="Times New Roman" w:hAnsi="Times New Roman" w:cs="Times New Roman"/>
                <w:sz w:val="24"/>
                <w:szCs w:val="24"/>
              </w:rPr>
              <w:t>as</w:t>
            </w:r>
            <w:r w:rsidR="00730C98">
              <w:rPr>
                <w:rFonts w:ascii="Times New Roman" w:hAnsi="Times New Roman" w:cs="Times New Roman"/>
                <w:sz w:val="24"/>
                <w:szCs w:val="24"/>
              </w:rPr>
              <w:t xml:space="preserve"> (ES) 2019/883 (2019.gada 17.aprīlis) par ostas atkritumu pieņemšanas iekārtām kuģu atkritumu nodošanai un ar ko groza Direktīvu 2010/65/ES un atceļ Direktīvu 2000/59/EK</w:t>
            </w:r>
            <w:r w:rsidR="005A14D8">
              <w:rPr>
                <w:rFonts w:ascii="Times New Roman" w:hAnsi="Times New Roman" w:cs="Times New Roman"/>
                <w:sz w:val="24"/>
                <w:szCs w:val="24"/>
              </w:rPr>
              <w:t xml:space="preserve">, </w:t>
            </w:r>
            <w:r w:rsidR="00784504">
              <w:rPr>
                <w:rFonts w:ascii="Times New Roman" w:hAnsi="Times New Roman" w:cs="Times New Roman"/>
                <w:sz w:val="24"/>
                <w:szCs w:val="24"/>
              </w:rPr>
              <w:t xml:space="preserve">(turpmāk – Direktīva) </w:t>
            </w:r>
            <w:r w:rsidR="005A14D8">
              <w:rPr>
                <w:rFonts w:ascii="Times New Roman" w:hAnsi="Times New Roman" w:cs="Times New Roman"/>
                <w:sz w:val="24"/>
                <w:szCs w:val="24"/>
              </w:rPr>
              <w:t>6.pant</w:t>
            </w:r>
            <w:r w:rsidR="00FA56E2">
              <w:rPr>
                <w:rFonts w:ascii="Times New Roman" w:hAnsi="Times New Roman" w:cs="Times New Roman"/>
                <w:sz w:val="24"/>
                <w:szCs w:val="24"/>
              </w:rPr>
              <w:t>a 1.punkt</w:t>
            </w:r>
            <w:r w:rsidR="005A14D8">
              <w:rPr>
                <w:rFonts w:ascii="Times New Roman" w:hAnsi="Times New Roman" w:cs="Times New Roman"/>
                <w:sz w:val="24"/>
                <w:szCs w:val="24"/>
              </w:rPr>
              <w:t>u</w:t>
            </w:r>
            <w:r w:rsidR="00296D35">
              <w:rPr>
                <w:rFonts w:ascii="Times New Roman" w:hAnsi="Times New Roman" w:cs="Times New Roman"/>
                <w:sz w:val="24"/>
                <w:szCs w:val="24"/>
              </w:rPr>
              <w:t xml:space="preserve"> un 2.pielikumu</w:t>
            </w:r>
            <w:r w:rsidR="00B808BE" w:rsidRPr="00AB46EC">
              <w:rPr>
                <w:rFonts w:ascii="Times New Roman" w:hAnsi="Times New Roman" w:cs="Times New Roman"/>
                <w:sz w:val="24"/>
                <w:szCs w:val="24"/>
              </w:rPr>
              <w:t>.</w:t>
            </w:r>
          </w:p>
          <w:p w14:paraId="3F68E4D9" w14:textId="6F11C3AE" w:rsidR="00A50BB5" w:rsidRPr="00AB46EC" w:rsidRDefault="00A50BB5" w:rsidP="00051421">
            <w:pPr>
              <w:jc w:val="both"/>
              <w:rPr>
                <w:rFonts w:ascii="Times New Roman" w:hAnsi="Times New Roman" w:cs="Times New Roman"/>
                <w:sz w:val="24"/>
                <w:szCs w:val="24"/>
                <w:highlight w:val="yellow"/>
              </w:rPr>
            </w:pPr>
            <w:r w:rsidRPr="00AB46EC">
              <w:rPr>
                <w:rFonts w:ascii="Times New Roman" w:hAnsi="Times New Roman" w:cs="Times New Roman"/>
                <w:sz w:val="24"/>
                <w:szCs w:val="24"/>
              </w:rPr>
              <w:t>Noteikumu projekts stājas spēkā Oficiālo publikāciju un tiesiskās informācijas likuma 7. panta otrajā daļā noteiktajā kārtībā.</w:t>
            </w:r>
          </w:p>
        </w:tc>
      </w:tr>
    </w:tbl>
    <w:p w14:paraId="239F86D2" w14:textId="0B1C8BC3" w:rsidR="00A26C08" w:rsidRPr="00AB46EC" w:rsidRDefault="00A26C08" w:rsidP="00E6504B">
      <w:pPr>
        <w:keepNext/>
        <w:spacing w:after="0" w:line="240" w:lineRule="auto"/>
        <w:outlineLvl w:val="2"/>
        <w:rPr>
          <w:rFonts w:ascii="Arial" w:eastAsia="Times New Roman" w:hAnsi="Arial" w:cs="Arial"/>
          <w:b/>
          <w:bCs/>
          <w:sz w:val="24"/>
          <w:szCs w:val="24"/>
          <w:highlight w:val="yellow"/>
          <w:lang w:eastAsia="lv-LV"/>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5707"/>
      </w:tblGrid>
      <w:tr w:rsidR="00A26C08" w:rsidRPr="00AB46EC" w14:paraId="431D5AE9" w14:textId="77777777" w:rsidTr="00F125E9">
        <w:tc>
          <w:tcPr>
            <w:tcW w:w="8897" w:type="dxa"/>
            <w:gridSpan w:val="3"/>
          </w:tcPr>
          <w:p w14:paraId="3A03E963"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b/>
                <w:sz w:val="24"/>
                <w:szCs w:val="24"/>
                <w:highlight w:val="yellow"/>
              </w:rPr>
            </w:pPr>
            <w:r w:rsidRPr="00AB46EC">
              <w:rPr>
                <w:rFonts w:ascii="Times New Roman" w:eastAsia="Times New Roman" w:hAnsi="Times New Roman" w:cs="Times New Roman"/>
                <w:b/>
                <w:sz w:val="24"/>
                <w:szCs w:val="24"/>
              </w:rPr>
              <w:t>I. Tiesību akta projekta izstrādes nepieciešamība</w:t>
            </w:r>
          </w:p>
        </w:tc>
      </w:tr>
      <w:tr w:rsidR="00A26C08" w:rsidRPr="00AB46EC" w14:paraId="6700258D" w14:textId="77777777" w:rsidTr="00F125E9">
        <w:tc>
          <w:tcPr>
            <w:tcW w:w="396" w:type="dxa"/>
            <w:tcBorders>
              <w:top w:val="single" w:sz="4" w:space="0" w:color="auto"/>
              <w:left w:val="single" w:sz="4" w:space="0" w:color="auto"/>
              <w:bottom w:val="single" w:sz="4" w:space="0" w:color="auto"/>
              <w:right w:val="single" w:sz="4" w:space="0" w:color="auto"/>
            </w:tcBorders>
          </w:tcPr>
          <w:p w14:paraId="58357A01"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1.</w:t>
            </w:r>
          </w:p>
        </w:tc>
        <w:tc>
          <w:tcPr>
            <w:tcW w:w="2794" w:type="dxa"/>
            <w:tcBorders>
              <w:top w:val="single" w:sz="4" w:space="0" w:color="auto"/>
              <w:left w:val="single" w:sz="4" w:space="0" w:color="auto"/>
              <w:bottom w:val="single" w:sz="4" w:space="0" w:color="auto"/>
              <w:right w:val="single" w:sz="4" w:space="0" w:color="auto"/>
            </w:tcBorders>
          </w:tcPr>
          <w:p w14:paraId="16965EA5" w14:textId="77777777" w:rsidR="00A26C08" w:rsidRPr="00AB46EC"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Pamatojums</w:t>
            </w:r>
          </w:p>
        </w:tc>
        <w:tc>
          <w:tcPr>
            <w:tcW w:w="5707" w:type="dxa"/>
            <w:tcBorders>
              <w:left w:val="single" w:sz="4" w:space="0" w:color="auto"/>
            </w:tcBorders>
          </w:tcPr>
          <w:p w14:paraId="21B99119" w14:textId="66CC3868" w:rsidR="006F1C65" w:rsidRPr="00DA1975" w:rsidRDefault="001872AB" w:rsidP="003C5187">
            <w:pPr>
              <w:tabs>
                <w:tab w:val="left" w:pos="0"/>
              </w:tabs>
              <w:spacing w:after="0" w:line="240" w:lineRule="auto"/>
              <w:ind w:left="-39" w:firstLine="141"/>
              <w:jc w:val="both"/>
              <w:rPr>
                <w:rFonts w:ascii="Times New Roman" w:eastAsia="Times New Roman" w:hAnsi="Times New Roman"/>
                <w:sz w:val="24"/>
                <w:szCs w:val="24"/>
                <w:lang w:eastAsia="lv-LV"/>
              </w:rPr>
            </w:pPr>
            <w:r w:rsidRPr="00AB46EC">
              <w:rPr>
                <w:rFonts w:ascii="Times New Roman" w:hAnsi="Times New Roman" w:cs="Times New Roman"/>
                <w:sz w:val="24"/>
                <w:szCs w:val="24"/>
              </w:rPr>
              <w:t>N</w:t>
            </w:r>
            <w:r w:rsidR="00B83E42" w:rsidRPr="00AB46EC">
              <w:rPr>
                <w:rFonts w:ascii="Times New Roman" w:hAnsi="Times New Roman" w:cs="Times New Roman"/>
                <w:sz w:val="24"/>
                <w:szCs w:val="24"/>
              </w:rPr>
              <w:t>oteikumu projekts izstrādāts, lai</w:t>
            </w:r>
            <w:r w:rsidR="00730C98">
              <w:rPr>
                <w:rFonts w:ascii="Times New Roman" w:hAnsi="Times New Roman" w:cs="Times New Roman"/>
                <w:sz w:val="24"/>
                <w:szCs w:val="24"/>
              </w:rPr>
              <w:t xml:space="preserve"> pārņemtu </w:t>
            </w:r>
            <w:r w:rsidR="002B3D4E">
              <w:rPr>
                <w:rFonts w:ascii="Times New Roman" w:hAnsi="Times New Roman" w:cs="Times New Roman"/>
                <w:sz w:val="24"/>
                <w:szCs w:val="24"/>
              </w:rPr>
              <w:t>Direktīvas</w:t>
            </w:r>
            <w:r w:rsidR="005A14D8">
              <w:rPr>
                <w:rFonts w:ascii="Times New Roman" w:hAnsi="Times New Roman" w:cs="Times New Roman"/>
                <w:sz w:val="24"/>
                <w:szCs w:val="24"/>
              </w:rPr>
              <w:t xml:space="preserve"> 6.panta </w:t>
            </w:r>
            <w:r w:rsidR="00FA56E2">
              <w:rPr>
                <w:rFonts w:ascii="Times New Roman" w:hAnsi="Times New Roman" w:cs="Times New Roman"/>
                <w:sz w:val="24"/>
                <w:szCs w:val="24"/>
              </w:rPr>
              <w:t xml:space="preserve">1.punkta ievada daļas </w:t>
            </w:r>
            <w:r w:rsidR="005A14D8">
              <w:rPr>
                <w:rFonts w:ascii="Times New Roman" w:hAnsi="Times New Roman" w:cs="Times New Roman"/>
                <w:sz w:val="24"/>
                <w:szCs w:val="24"/>
              </w:rPr>
              <w:t>prasības</w:t>
            </w:r>
            <w:r w:rsidR="00296D35">
              <w:rPr>
                <w:rFonts w:ascii="Times New Roman" w:hAnsi="Times New Roman" w:cs="Times New Roman"/>
                <w:sz w:val="24"/>
                <w:szCs w:val="24"/>
              </w:rPr>
              <w:t xml:space="preserve"> un </w:t>
            </w:r>
            <w:r w:rsidR="00FA56E2">
              <w:rPr>
                <w:rFonts w:ascii="Times New Roman" w:hAnsi="Times New Roman" w:cs="Times New Roman"/>
                <w:sz w:val="24"/>
                <w:szCs w:val="24"/>
              </w:rPr>
              <w:t>2</w:t>
            </w:r>
            <w:r w:rsidR="00296D35">
              <w:rPr>
                <w:rFonts w:ascii="Times New Roman" w:hAnsi="Times New Roman" w:cs="Times New Roman"/>
                <w:sz w:val="24"/>
                <w:szCs w:val="24"/>
              </w:rPr>
              <w:t>.pielikumu</w:t>
            </w:r>
            <w:r w:rsidR="00730C98">
              <w:rPr>
                <w:rFonts w:ascii="Times New Roman" w:hAnsi="Times New Roman" w:cs="Times New Roman"/>
                <w:sz w:val="24"/>
                <w:szCs w:val="24"/>
              </w:rPr>
              <w:t>.</w:t>
            </w:r>
          </w:p>
        </w:tc>
      </w:tr>
      <w:tr w:rsidR="00A26C08" w:rsidRPr="00AB46EC" w14:paraId="29A10D58" w14:textId="77777777" w:rsidTr="00886473">
        <w:tc>
          <w:tcPr>
            <w:tcW w:w="396" w:type="dxa"/>
            <w:tcBorders>
              <w:top w:val="single" w:sz="4" w:space="0" w:color="auto"/>
            </w:tcBorders>
          </w:tcPr>
          <w:p w14:paraId="0BAD7847" w14:textId="1CC8DCBE"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2.</w:t>
            </w:r>
          </w:p>
        </w:tc>
        <w:tc>
          <w:tcPr>
            <w:tcW w:w="2794" w:type="dxa"/>
            <w:tcBorders>
              <w:top w:val="single" w:sz="4" w:space="0" w:color="auto"/>
            </w:tcBorders>
          </w:tcPr>
          <w:p w14:paraId="18EBFE68" w14:textId="0CF0E5A6" w:rsidR="00A26C08" w:rsidRPr="00AB46EC" w:rsidRDefault="00A26C08" w:rsidP="001D0ECA">
            <w:pPr>
              <w:tabs>
                <w:tab w:val="left" w:pos="-168"/>
              </w:tabs>
              <w:spacing w:after="0" w:line="240" w:lineRule="auto"/>
              <w:ind w:right="57"/>
              <w:jc w:val="both"/>
              <w:rPr>
                <w:rFonts w:ascii="Times New Roman" w:eastAsia="Times New Roman" w:hAnsi="Times New Roman" w:cs="Times New Roman"/>
                <w:sz w:val="24"/>
                <w:szCs w:val="24"/>
              </w:rPr>
            </w:pPr>
            <w:r w:rsidRPr="00AB46EC">
              <w:rPr>
                <w:rFonts w:ascii="Times New Roman" w:eastAsia="Calibri" w:hAnsi="Times New Roman" w:cs="Times New Roman"/>
                <w:sz w:val="24"/>
                <w:szCs w:val="24"/>
                <w:lang w:eastAsia="lv-LV"/>
              </w:rPr>
              <w:t>Pašreizējā situācija un problēmas, kuru risināšanai tiesību akta projekts izstrādāts, tiesiskā regulējuma mērķis un būtība</w:t>
            </w:r>
            <w:r w:rsidR="00A24BE3" w:rsidRPr="00AB46EC">
              <w:rPr>
                <w:rFonts w:ascii="Times New Roman" w:eastAsia="Calibri" w:hAnsi="Times New Roman" w:cs="Times New Roman"/>
                <w:sz w:val="24"/>
                <w:szCs w:val="24"/>
                <w:lang w:eastAsia="lv-LV"/>
              </w:rPr>
              <w:t xml:space="preserve">  </w:t>
            </w:r>
          </w:p>
        </w:tc>
        <w:tc>
          <w:tcPr>
            <w:tcW w:w="5707" w:type="dxa"/>
          </w:tcPr>
          <w:p w14:paraId="5A8BE4C5" w14:textId="66F2FD69"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2000/59/EK</w:t>
            </w:r>
            <w:r w:rsidRPr="00175703">
              <w:rPr>
                <w:rStyle w:val="FootnoteReference"/>
                <w:rFonts w:ascii="Times New Roman" w:hAnsi="Times New Roman" w:cs="Times New Roman"/>
                <w:sz w:val="24"/>
                <w:szCs w:val="24"/>
              </w:rPr>
              <w:footnoteReference w:id="2"/>
            </w:r>
            <w:r w:rsidRPr="00175703">
              <w:rPr>
                <w:rFonts w:ascii="Times New Roman" w:hAnsi="Times New Roman" w:cs="Times New Roman"/>
                <w:sz w:val="24"/>
                <w:szCs w:val="24"/>
              </w:rPr>
              <w:t xml:space="preserve"> nosaka prasības kuģu radīto atkritumu pieņemšanas iekārtām ostās un atkritumu no</w:t>
            </w:r>
            <w:r w:rsidR="00E20204" w:rsidRPr="00175703">
              <w:rPr>
                <w:rFonts w:ascii="Times New Roman" w:hAnsi="Times New Roman" w:cs="Times New Roman"/>
                <w:sz w:val="24"/>
                <w:szCs w:val="24"/>
              </w:rPr>
              <w:t>doša</w:t>
            </w:r>
            <w:r w:rsidRPr="00175703">
              <w:rPr>
                <w:rFonts w:ascii="Times New Roman" w:hAnsi="Times New Roman" w:cs="Times New Roman"/>
                <w:sz w:val="24"/>
                <w:szCs w:val="24"/>
              </w:rPr>
              <w:t xml:space="preserve">nai šajās iekārtās. Tā </w:t>
            </w:r>
            <w:r w:rsidR="00784504" w:rsidRPr="00175703">
              <w:rPr>
                <w:rFonts w:ascii="Times New Roman" w:hAnsi="Times New Roman" w:cs="Times New Roman"/>
                <w:sz w:val="24"/>
                <w:szCs w:val="24"/>
              </w:rPr>
              <w:t>veicināja</w:t>
            </w:r>
            <w:r w:rsidRPr="00175703">
              <w:rPr>
                <w:rFonts w:ascii="Times New Roman" w:hAnsi="Times New Roman" w:cs="Times New Roman"/>
                <w:sz w:val="24"/>
                <w:szCs w:val="24"/>
              </w:rPr>
              <w:t xml:space="preserve"> arī attiecīgo starptautisko normu - 1</w:t>
            </w:r>
            <w:r w:rsidRPr="00175703">
              <w:rPr>
                <w:rFonts w:ascii="Times New Roman" w:hAnsi="Times New Roman" w:cs="Times New Roman"/>
                <w:spacing w:val="-1"/>
                <w:sz w:val="24"/>
                <w:szCs w:val="24"/>
                <w:lang w:val="lt-LT"/>
              </w:rPr>
              <w:t xml:space="preserve">973. gada Starptautiskās konvencijas par </w:t>
            </w:r>
            <w:r w:rsidRPr="00175703">
              <w:rPr>
                <w:rFonts w:ascii="Times New Roman" w:hAnsi="Times New Roman" w:cs="Times New Roman"/>
                <w:sz w:val="24"/>
                <w:szCs w:val="24"/>
                <w:lang w:val="lt-LT"/>
              </w:rPr>
              <w:t xml:space="preserve">piesārņojuma novēršanu no kuģiem, kas grozīta ar tās 1978. gada protokolu </w:t>
            </w:r>
            <w:r w:rsidRPr="00175703">
              <w:rPr>
                <w:rFonts w:ascii="Times New Roman" w:hAnsi="Times New Roman" w:cs="Times New Roman"/>
                <w:sz w:val="24"/>
                <w:szCs w:val="24"/>
              </w:rPr>
              <w:t>(turpmāk - MARPOL konvencija</w:t>
            </w:r>
            <w:r w:rsidRPr="00175703">
              <w:rPr>
                <w:rStyle w:val="FootnoteReference"/>
                <w:rFonts w:ascii="Times New Roman" w:hAnsi="Times New Roman" w:cs="Times New Roman"/>
                <w:sz w:val="24"/>
                <w:szCs w:val="24"/>
              </w:rPr>
              <w:footnoteReference w:id="3"/>
            </w:r>
            <w:r w:rsidRPr="00175703">
              <w:rPr>
                <w:rFonts w:ascii="Times New Roman" w:hAnsi="Times New Roman" w:cs="Times New Roman"/>
                <w:sz w:val="24"/>
                <w:szCs w:val="24"/>
              </w:rPr>
              <w:t xml:space="preserve">) - ievērošanu. </w:t>
            </w:r>
            <w:r w:rsidR="005A14D8" w:rsidRPr="00175703">
              <w:rPr>
                <w:sz w:val="24"/>
                <w:szCs w:val="24"/>
              </w:rPr>
              <w:t xml:space="preserve"> </w:t>
            </w:r>
            <w:r w:rsidR="005A14D8" w:rsidRPr="00175703">
              <w:rPr>
                <w:rFonts w:ascii="Times New Roman" w:hAnsi="Times New Roman" w:cs="Times New Roman"/>
                <w:sz w:val="24"/>
                <w:szCs w:val="24"/>
              </w:rPr>
              <w:t xml:space="preserve">Direktīvas </w:t>
            </w:r>
            <w:r w:rsidR="005A14D8" w:rsidRPr="00175703">
              <w:rPr>
                <w:rStyle w:val="Strong"/>
                <w:rFonts w:ascii="Times New Roman" w:hAnsi="Times New Roman" w:cs="Times New Roman"/>
                <w:b w:val="0"/>
                <w:sz w:val="24"/>
                <w:szCs w:val="24"/>
              </w:rPr>
              <w:t xml:space="preserve">2000/59/EK </w:t>
            </w:r>
            <w:r w:rsidR="005A14D8" w:rsidRPr="00175703">
              <w:rPr>
                <w:rFonts w:ascii="Times New Roman" w:hAnsi="Times New Roman" w:cs="Times New Roman"/>
                <w:sz w:val="24"/>
                <w:szCs w:val="24"/>
              </w:rPr>
              <w:t xml:space="preserve">prasības Latvijas tiesību aktos ir pārņemtas ar Ministru kabineta 2002. gada 8. oktobra noteikumiem Nr. 455 “Kuģu radīto atkritumu un piesārņoto ūdeņu pieņemšanas kārtība un kuģu radīto atkritumu apsaimniekošanas plānu izstrādes kārtība” (turpmāk – MK noteikumi Nr. 455). Atsevišķas Direktīvas 2000/59/EK normas ir pārņemtas ar </w:t>
            </w:r>
            <w:r w:rsidR="005A14D8" w:rsidRPr="00175703">
              <w:rPr>
                <w:rFonts w:ascii="Times New Roman" w:hAnsi="Times New Roman" w:cs="Times New Roman"/>
                <w:bCs/>
                <w:sz w:val="24"/>
                <w:szCs w:val="24"/>
              </w:rPr>
              <w:t xml:space="preserve">Ministru kabineta 2012. gada 15. maija noteikumiem Nr. 339 „Noteikumi par ostu formalitātēm” (turpmāk - </w:t>
            </w:r>
            <w:r w:rsidR="005A14D8" w:rsidRPr="00175703">
              <w:rPr>
                <w:rFonts w:ascii="Times New Roman" w:hAnsi="Times New Roman" w:cs="Times New Roman"/>
                <w:sz w:val="24"/>
                <w:szCs w:val="24"/>
              </w:rPr>
              <w:t xml:space="preserve">Ostu formalitāšu noteikumi). Arī Komisijas </w:t>
            </w:r>
            <w:r w:rsidR="005A14D8" w:rsidRPr="00175703">
              <w:rPr>
                <w:rStyle w:val="spelle"/>
                <w:rFonts w:ascii="Times New Roman" w:hAnsi="Times New Roman" w:cs="Times New Roman"/>
                <w:sz w:val="24"/>
                <w:szCs w:val="24"/>
              </w:rPr>
              <w:t xml:space="preserve">2015. gada 18. novembra Direktīvas 2015/2087/ES, ar ko groza Direktīvas 2000/59/EK II pielikumu </w:t>
            </w:r>
            <w:r w:rsidR="005A14D8" w:rsidRPr="00175703">
              <w:rPr>
                <w:rFonts w:ascii="Times New Roman" w:hAnsi="Times New Roman" w:cs="Times New Roman"/>
                <w:sz w:val="24"/>
                <w:szCs w:val="24"/>
              </w:rPr>
              <w:t xml:space="preserve">prasības ir pārņemtas ar </w:t>
            </w:r>
            <w:r w:rsidR="005A14D8" w:rsidRPr="00175703">
              <w:rPr>
                <w:rFonts w:ascii="Times New Roman" w:hAnsi="Times New Roman" w:cs="Times New Roman"/>
                <w:bCs/>
                <w:sz w:val="24"/>
                <w:szCs w:val="24"/>
              </w:rPr>
              <w:t>Ostu formalitāšu</w:t>
            </w:r>
            <w:r w:rsidR="005A14D8" w:rsidRPr="00175703">
              <w:rPr>
                <w:rFonts w:ascii="Times New Roman" w:hAnsi="Times New Roman" w:cs="Times New Roman"/>
                <w:sz w:val="24"/>
                <w:szCs w:val="24"/>
              </w:rPr>
              <w:t xml:space="preserve"> noteikum</w:t>
            </w:r>
            <w:r w:rsidR="004D46CF" w:rsidRPr="00175703">
              <w:rPr>
                <w:rFonts w:ascii="Times New Roman" w:hAnsi="Times New Roman" w:cs="Times New Roman"/>
                <w:sz w:val="24"/>
                <w:szCs w:val="24"/>
              </w:rPr>
              <w:t>u</w:t>
            </w:r>
            <w:r w:rsidR="005A14D8" w:rsidRPr="00175703">
              <w:rPr>
                <w:rFonts w:ascii="Times New Roman" w:hAnsi="Times New Roman" w:cs="Times New Roman"/>
                <w:sz w:val="24"/>
                <w:szCs w:val="24"/>
              </w:rPr>
              <w:t xml:space="preserve"> 1. pielikumu </w:t>
            </w:r>
            <w:r w:rsidR="005A14D8" w:rsidRPr="00175703">
              <w:rPr>
                <w:rFonts w:ascii="Times New Roman" w:hAnsi="Times New Roman" w:cs="Times New Roman"/>
                <w:bCs/>
                <w:sz w:val="24"/>
                <w:szCs w:val="24"/>
              </w:rPr>
              <w:t>„Paziņojums par atkritumu nodošanu”</w:t>
            </w:r>
            <w:r w:rsidR="005A14D8" w:rsidRPr="00175703">
              <w:rPr>
                <w:rFonts w:ascii="Times New Roman" w:hAnsi="Times New Roman" w:cs="Times New Roman"/>
                <w:sz w:val="24"/>
                <w:szCs w:val="24"/>
              </w:rPr>
              <w:t xml:space="preserve"> (Ministru kabineta 2017. gada 3. janvāra noteikumi Nr. 15 “Grozījumi Ministru </w:t>
            </w:r>
            <w:r w:rsidR="005A14D8" w:rsidRPr="00175703">
              <w:rPr>
                <w:rFonts w:ascii="Times New Roman" w:hAnsi="Times New Roman" w:cs="Times New Roman"/>
                <w:sz w:val="24"/>
                <w:szCs w:val="24"/>
              </w:rPr>
              <w:lastRenderedPageBreak/>
              <w:t xml:space="preserve">kabineta </w:t>
            </w:r>
            <w:r w:rsidR="005A14D8" w:rsidRPr="00175703">
              <w:rPr>
                <w:rFonts w:ascii="Times New Roman" w:hAnsi="Times New Roman" w:cs="Times New Roman"/>
                <w:bCs/>
                <w:sz w:val="24"/>
                <w:szCs w:val="24"/>
              </w:rPr>
              <w:t>2012. gada 15. maija noteikumos Nr. 339 „Noteikumi par ostu formalitātēm””).</w:t>
            </w:r>
          </w:p>
          <w:p w14:paraId="30DF67E4" w14:textId="7756CC2B"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Direktīvas</w:t>
            </w:r>
            <w:r w:rsidR="0045254F" w:rsidRPr="00175703">
              <w:rPr>
                <w:rFonts w:ascii="Times New Roman" w:hAnsi="Times New Roman" w:cs="Times New Roman"/>
                <w:sz w:val="24"/>
                <w:szCs w:val="24"/>
              </w:rPr>
              <w:t xml:space="preserve"> 1. pants nosaka, ka tās</w:t>
            </w:r>
            <w:r w:rsidRPr="00175703">
              <w:rPr>
                <w:rFonts w:ascii="Times New Roman" w:hAnsi="Times New Roman" w:cs="Times New Roman"/>
                <w:sz w:val="24"/>
                <w:szCs w:val="24"/>
              </w:rPr>
              <w:t xml:space="preserve"> mērķis ir</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sasniegt augstāku jūras vides aizsardzības līmeni, samazinot atkritumu novadīšanu jūrās, kā arī mazināt administratīvo slogu un uzlabot normatīvo regulējumu kuģu atkritumu nodošanas ostu pieņemšanas iekārtās jomā.</w:t>
            </w:r>
            <w:r w:rsidR="005A14D8" w:rsidRPr="00175703">
              <w:rPr>
                <w:rFonts w:ascii="Times New Roman" w:hAnsi="Times New Roman" w:cs="Times New Roman"/>
                <w:sz w:val="24"/>
                <w:szCs w:val="24"/>
              </w:rPr>
              <w:t xml:space="preserve"> </w:t>
            </w:r>
          </w:p>
          <w:p w14:paraId="581ABAFE" w14:textId="720B4431"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ietver arī izmaiņas direktīvā 2010/65/ES par ziņošanas formalitātēm</w:t>
            </w:r>
            <w:r w:rsidRPr="00175703">
              <w:rPr>
                <w:rStyle w:val="FootnoteReference"/>
                <w:rFonts w:ascii="Times New Roman" w:hAnsi="Times New Roman" w:cs="Times New Roman"/>
                <w:sz w:val="24"/>
                <w:szCs w:val="24"/>
              </w:rPr>
              <w:footnoteReference w:id="4"/>
            </w:r>
            <w:r w:rsidRPr="00175703">
              <w:rPr>
                <w:rFonts w:ascii="Times New Roman" w:hAnsi="Times New Roman" w:cs="Times New Roman"/>
                <w:sz w:val="24"/>
                <w:szCs w:val="24"/>
              </w:rPr>
              <w:t>.</w:t>
            </w:r>
          </w:p>
          <w:p w14:paraId="60BAFBEF" w14:textId="04B2B7E3" w:rsidR="004D46CF" w:rsidRPr="00175703" w:rsidRDefault="00730C98" w:rsidP="00784504">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nodrošina, ka ES prasības tiek pēc iespējas saskaņotas ar MARPOL konvencijas prasībām, it īpaši attiecībā uz darbības jomu, definīciju un paziņošanas formām.</w:t>
            </w:r>
            <w:r w:rsidR="00784504" w:rsidRPr="00175703">
              <w:rPr>
                <w:rFonts w:ascii="Times New Roman" w:hAnsi="Times New Roman" w:cs="Times New Roman"/>
                <w:sz w:val="24"/>
                <w:szCs w:val="24"/>
              </w:rPr>
              <w:t xml:space="preserve"> </w:t>
            </w:r>
            <w:r w:rsidR="004D46CF" w:rsidRPr="00175703">
              <w:rPr>
                <w:rFonts w:ascii="Times New Roman" w:hAnsi="Times New Roman" w:cs="Times New Roman"/>
                <w:sz w:val="24"/>
                <w:szCs w:val="24"/>
              </w:rPr>
              <w:t>Iepriekšējās paziņošanas</w:t>
            </w:r>
            <w:r w:rsidR="00296D35" w:rsidRPr="00175703">
              <w:rPr>
                <w:rFonts w:ascii="Times New Roman" w:hAnsi="Times New Roman" w:cs="Times New Roman"/>
                <w:sz w:val="24"/>
                <w:szCs w:val="24"/>
              </w:rPr>
              <w:t xml:space="preserve"> par kuģa atkritumiem </w:t>
            </w:r>
            <w:r w:rsidR="004D46CF" w:rsidRPr="00175703">
              <w:rPr>
                <w:rFonts w:ascii="Times New Roman" w:hAnsi="Times New Roman" w:cs="Times New Roman"/>
                <w:sz w:val="24"/>
                <w:szCs w:val="24"/>
              </w:rPr>
              <w:t>veidlapa, kas minēta Direktīvas 6. pantā, ir pilnībā precizēta atbilstoši</w:t>
            </w:r>
            <w:r w:rsidR="00C27514" w:rsidRPr="00175703">
              <w:rPr>
                <w:rFonts w:ascii="Times New Roman" w:hAnsi="Times New Roman" w:cs="Times New Roman"/>
                <w:sz w:val="24"/>
                <w:szCs w:val="24"/>
              </w:rPr>
              <w:t xml:space="preserve"> Starptautiskās Jūrniecības organizācijas (turpmāk -</w:t>
            </w:r>
            <w:r w:rsidR="004D46CF" w:rsidRPr="00175703">
              <w:rPr>
                <w:rFonts w:ascii="Times New Roman" w:hAnsi="Times New Roman" w:cs="Times New Roman"/>
                <w:sz w:val="24"/>
                <w:szCs w:val="24"/>
              </w:rPr>
              <w:t xml:space="preserve"> IMO</w:t>
            </w:r>
            <w:r w:rsidR="00C27514" w:rsidRPr="00175703">
              <w:rPr>
                <w:rFonts w:ascii="Times New Roman" w:hAnsi="Times New Roman" w:cs="Times New Roman"/>
                <w:sz w:val="24"/>
                <w:szCs w:val="24"/>
              </w:rPr>
              <w:t>)</w:t>
            </w:r>
            <w:r w:rsidR="004D46CF" w:rsidRPr="00175703">
              <w:rPr>
                <w:rFonts w:ascii="Times New Roman" w:hAnsi="Times New Roman" w:cs="Times New Roman"/>
                <w:sz w:val="24"/>
                <w:szCs w:val="24"/>
              </w:rPr>
              <w:t xml:space="preserve"> cirkulāra MEPC.1/Circ.834 </w:t>
            </w:r>
            <w:r w:rsidR="004D46CF" w:rsidRPr="00175703">
              <w:rPr>
                <w:rFonts w:ascii="Times New Roman" w:hAnsi="Times New Roman" w:cs="Times New Roman"/>
                <w:i/>
                <w:sz w:val="24"/>
                <w:szCs w:val="24"/>
              </w:rPr>
              <w:t>“Consolidated Guidance for port reception facility providers and users”</w:t>
            </w:r>
            <w:r w:rsidR="00AC0E5C" w:rsidRPr="00175703">
              <w:rPr>
                <w:rStyle w:val="FootnoteReference"/>
                <w:rFonts w:ascii="Times New Roman" w:hAnsi="Times New Roman" w:cs="Times New Roman"/>
                <w:i/>
                <w:sz w:val="24"/>
                <w:szCs w:val="24"/>
              </w:rPr>
              <w:footnoteReference w:id="5"/>
            </w:r>
            <w:r w:rsidR="00EF0BD0" w:rsidRPr="00175703">
              <w:rPr>
                <w:rFonts w:ascii="Times New Roman" w:hAnsi="Times New Roman" w:cs="Times New Roman"/>
                <w:i/>
                <w:sz w:val="24"/>
                <w:szCs w:val="24"/>
              </w:rPr>
              <w:t xml:space="preserve"> </w:t>
            </w:r>
            <w:r w:rsidR="00EF0BD0" w:rsidRPr="00175703">
              <w:rPr>
                <w:rFonts w:ascii="Times New Roman" w:hAnsi="Times New Roman" w:cs="Times New Roman"/>
                <w:sz w:val="24"/>
                <w:szCs w:val="24"/>
              </w:rPr>
              <w:t>2.pielikumam</w:t>
            </w:r>
            <w:r w:rsidR="00EF0BD0" w:rsidRPr="00175703">
              <w:rPr>
                <w:rFonts w:ascii="Times New Roman" w:hAnsi="Times New Roman" w:cs="Times New Roman"/>
                <w:i/>
                <w:sz w:val="24"/>
                <w:szCs w:val="24"/>
              </w:rPr>
              <w:t xml:space="preserve"> (Appendix 2)</w:t>
            </w:r>
            <w:r w:rsidR="004D46CF" w:rsidRPr="00175703">
              <w:rPr>
                <w:rFonts w:ascii="Times New Roman" w:hAnsi="Times New Roman" w:cs="Times New Roman"/>
                <w:i/>
                <w:sz w:val="24"/>
                <w:szCs w:val="24"/>
              </w:rPr>
              <w:t xml:space="preserve"> </w:t>
            </w:r>
            <w:r w:rsidR="004D46CF" w:rsidRPr="00175703">
              <w:rPr>
                <w:rFonts w:ascii="Times New Roman" w:hAnsi="Times New Roman" w:cs="Times New Roman"/>
                <w:sz w:val="24"/>
                <w:szCs w:val="24"/>
              </w:rPr>
              <w:t xml:space="preserve">un ir iekļauta Direktīvas 2. pielikumā. </w:t>
            </w:r>
          </w:p>
          <w:p w14:paraId="1A55AAB6" w14:textId="41B61749" w:rsidR="00730C98" w:rsidRPr="00175703" w:rsidRDefault="00730C98" w:rsidP="00296D35">
            <w:pPr>
              <w:pStyle w:val="Bullet0"/>
              <w:numPr>
                <w:ilvl w:val="0"/>
                <w:numId w:val="0"/>
              </w:numPr>
              <w:spacing w:before="0" w:after="0"/>
              <w:rPr>
                <w:szCs w:val="24"/>
                <w:lang w:val="lv-LV"/>
              </w:rPr>
            </w:pPr>
          </w:p>
          <w:p w14:paraId="6646CEBC" w14:textId="79064E87" w:rsidR="00730C98" w:rsidRPr="00175703" w:rsidRDefault="0068203A" w:rsidP="0068203A">
            <w:pPr>
              <w:pBdr>
                <w:top w:val="nil"/>
                <w:left w:val="nil"/>
                <w:bottom w:val="nil"/>
                <w:right w:val="nil"/>
                <w:between w:val="nil"/>
                <w:bar w:val="nil"/>
              </w:pBdr>
              <w:spacing w:after="60"/>
              <w:jc w:val="both"/>
              <w:rPr>
                <w:rFonts w:ascii="Times New Roman" w:hAnsi="Times New Roman" w:cs="Times New Roman"/>
                <w:sz w:val="24"/>
                <w:szCs w:val="24"/>
              </w:rPr>
            </w:pPr>
            <w:r w:rsidRPr="00175703">
              <w:rPr>
                <w:rFonts w:ascii="Times New Roman" w:hAnsi="Times New Roman" w:cs="Times New Roman"/>
                <w:sz w:val="24"/>
                <w:szCs w:val="24"/>
                <w:u w:val="single"/>
              </w:rPr>
              <w:t>Definīcijas.</w:t>
            </w:r>
            <w:r w:rsidR="00784504" w:rsidRPr="00175703">
              <w:rPr>
                <w:rFonts w:ascii="Times New Roman" w:hAnsi="Times New Roman" w:cs="Times New Roman"/>
                <w:sz w:val="24"/>
                <w:szCs w:val="24"/>
                <w:u w:val="single"/>
              </w:rPr>
              <w:t xml:space="preserve"> </w:t>
            </w:r>
            <w:r w:rsidR="00784504" w:rsidRPr="00175703">
              <w:rPr>
                <w:rFonts w:ascii="Times New Roman" w:hAnsi="Times New Roman" w:cs="Times New Roman"/>
                <w:sz w:val="24"/>
                <w:szCs w:val="24"/>
              </w:rPr>
              <w:t xml:space="preserve">Direktīvā noteiktās definīcijas tiks pārņemtas ar Ministru kabineta noteikumu projektu  “Kuģu atkritumu un piesārņoto ūdeņu pieņemšanas kārtība un kuģu atkritumu apsaimniekošanas plānu izstrādes kārtība.” Ar </w:t>
            </w:r>
            <w:r w:rsidR="009C5EC4" w:rsidRPr="00175703">
              <w:rPr>
                <w:rFonts w:ascii="Times New Roman" w:hAnsi="Times New Roman" w:cs="Times New Roman"/>
                <w:sz w:val="24"/>
                <w:szCs w:val="24"/>
              </w:rPr>
              <w:t xml:space="preserve">minēto </w:t>
            </w:r>
            <w:r w:rsidR="00784504" w:rsidRPr="00175703">
              <w:rPr>
                <w:rFonts w:ascii="Times New Roman" w:hAnsi="Times New Roman" w:cs="Times New Roman"/>
                <w:sz w:val="24"/>
                <w:szCs w:val="24"/>
              </w:rPr>
              <w:t>projektu tiek precizēts un paplašināts kuģu atkritumu jēdziens, attiecinot to uz visiem atkritumu veidiem, kas rodas uz kuģa, ieskaitot kravu pārpalikumus un zvejas laikā pasīvi izzvejotos atkritumus</w:t>
            </w:r>
            <w:r w:rsidR="009C5EC4" w:rsidRPr="00175703">
              <w:rPr>
                <w:rFonts w:ascii="Times New Roman" w:hAnsi="Times New Roman" w:cs="Times New Roman"/>
                <w:sz w:val="24"/>
                <w:szCs w:val="24"/>
              </w:rPr>
              <w:t xml:space="preserve">. Atbilstoši </w:t>
            </w:r>
            <w:r w:rsidR="00E20204" w:rsidRPr="00175703">
              <w:rPr>
                <w:rFonts w:ascii="Times New Roman" w:hAnsi="Times New Roman" w:cs="Times New Roman"/>
                <w:sz w:val="24"/>
                <w:szCs w:val="24"/>
              </w:rPr>
              <w:t>Direktīv</w:t>
            </w:r>
            <w:r w:rsidR="004D46CF" w:rsidRPr="00175703">
              <w:rPr>
                <w:rFonts w:ascii="Times New Roman" w:hAnsi="Times New Roman" w:cs="Times New Roman"/>
                <w:sz w:val="24"/>
                <w:szCs w:val="24"/>
              </w:rPr>
              <w:t>a</w:t>
            </w:r>
            <w:r w:rsidR="009C5EC4" w:rsidRPr="00175703">
              <w:rPr>
                <w:rFonts w:ascii="Times New Roman" w:hAnsi="Times New Roman" w:cs="Times New Roman"/>
                <w:sz w:val="24"/>
                <w:szCs w:val="24"/>
              </w:rPr>
              <w:t>i</w:t>
            </w:r>
            <w:r w:rsidR="004D46CF" w:rsidRPr="00175703">
              <w:rPr>
                <w:rFonts w:ascii="Times New Roman" w:hAnsi="Times New Roman" w:cs="Times New Roman"/>
                <w:sz w:val="24"/>
                <w:szCs w:val="24"/>
              </w:rPr>
              <w:t xml:space="preserve"> </w:t>
            </w:r>
            <w:r w:rsidR="00E20204" w:rsidRPr="00175703">
              <w:rPr>
                <w:rFonts w:ascii="Times New Roman" w:hAnsi="Times New Roman" w:cs="Times New Roman"/>
                <w:sz w:val="24"/>
                <w:szCs w:val="24"/>
              </w:rPr>
              <w:t xml:space="preserve">kuģu </w:t>
            </w:r>
            <w:r w:rsidR="00730C98" w:rsidRPr="00175703">
              <w:rPr>
                <w:rFonts w:ascii="Times New Roman" w:hAnsi="Times New Roman" w:cs="Times New Roman"/>
                <w:sz w:val="24"/>
                <w:szCs w:val="24"/>
              </w:rPr>
              <w:t>atkritumi ietver arī MARPOL VI pielikumā minētos atkritumus, t.i., atkritumus no izplūdes gāzu attīrīšanas sistēmām (EGCS), kas ir mazgājamā ūdens nogulsnes (</w:t>
            </w:r>
            <w:r w:rsidR="00730C98" w:rsidRPr="00175703">
              <w:rPr>
                <w:rFonts w:ascii="Times New Roman" w:hAnsi="Times New Roman" w:cs="Times New Roman"/>
                <w:i/>
                <w:sz w:val="24"/>
                <w:szCs w:val="24"/>
              </w:rPr>
              <w:t>washwater residue</w:t>
            </w:r>
            <w:r w:rsidR="00730C98" w:rsidRPr="00175703">
              <w:rPr>
                <w:rFonts w:ascii="Times New Roman" w:hAnsi="Times New Roman" w:cs="Times New Roman"/>
                <w:sz w:val="24"/>
                <w:szCs w:val="24"/>
              </w:rPr>
              <w:t>),  un izplūdes gāzu recirkulācijas sistēmām (EGR</w:t>
            </w:r>
            <w:r w:rsidR="00730C98" w:rsidRPr="00175703">
              <w:rPr>
                <w:rStyle w:val="FootnoteReference"/>
                <w:rFonts w:ascii="Times New Roman" w:hAnsi="Times New Roman" w:cs="Times New Roman"/>
                <w:sz w:val="24"/>
                <w:szCs w:val="24"/>
              </w:rPr>
              <w:footnoteReference w:id="6"/>
            </w:r>
            <w:r w:rsidR="00730C98" w:rsidRPr="00175703">
              <w:rPr>
                <w:rFonts w:ascii="Times New Roman" w:hAnsi="Times New Roman" w:cs="Times New Roman"/>
                <w:sz w:val="24"/>
                <w:szCs w:val="24"/>
              </w:rPr>
              <w:t>), kas ir ūdens kondensāts (</w:t>
            </w:r>
            <w:r w:rsidR="00730C98" w:rsidRPr="00175703">
              <w:rPr>
                <w:rFonts w:ascii="Times New Roman" w:hAnsi="Times New Roman" w:cs="Times New Roman"/>
                <w:i/>
                <w:sz w:val="24"/>
                <w:szCs w:val="24"/>
              </w:rPr>
              <w:t>bleed-off water</w:t>
            </w:r>
            <w:r w:rsidR="00730C98" w:rsidRPr="00175703">
              <w:rPr>
                <w:rFonts w:ascii="Times New Roman" w:hAnsi="Times New Roman" w:cs="Times New Roman"/>
                <w:sz w:val="24"/>
                <w:szCs w:val="24"/>
              </w:rPr>
              <w:t xml:space="preserve">) no šīm sistēmām. </w:t>
            </w:r>
            <w:r w:rsidR="009C5EC4" w:rsidRPr="00175703">
              <w:rPr>
                <w:rFonts w:ascii="Times New Roman" w:hAnsi="Times New Roman" w:cs="Times New Roman"/>
                <w:sz w:val="24"/>
                <w:szCs w:val="24"/>
              </w:rPr>
              <w:t>P</w:t>
            </w:r>
            <w:r w:rsidR="00F75D60" w:rsidRPr="00175703">
              <w:rPr>
                <w:rFonts w:ascii="Times New Roman" w:hAnsi="Times New Roman" w:cs="Times New Roman"/>
                <w:sz w:val="24"/>
                <w:szCs w:val="24"/>
              </w:rPr>
              <w:t>asīvi izzvejot</w:t>
            </w:r>
            <w:r w:rsidR="009C5EC4" w:rsidRPr="00175703">
              <w:rPr>
                <w:rFonts w:ascii="Times New Roman" w:hAnsi="Times New Roman" w:cs="Times New Roman"/>
                <w:sz w:val="24"/>
                <w:szCs w:val="24"/>
              </w:rPr>
              <w:t>ie</w:t>
            </w:r>
            <w:r w:rsidR="00F75D60" w:rsidRPr="00175703">
              <w:rPr>
                <w:rFonts w:ascii="Times New Roman" w:hAnsi="Times New Roman" w:cs="Times New Roman"/>
                <w:sz w:val="24"/>
                <w:szCs w:val="24"/>
              </w:rPr>
              <w:t xml:space="preserve"> atkritum</w:t>
            </w:r>
            <w:r w:rsidR="009C5EC4" w:rsidRPr="00175703">
              <w:rPr>
                <w:rFonts w:ascii="Times New Roman" w:hAnsi="Times New Roman" w:cs="Times New Roman"/>
                <w:sz w:val="24"/>
                <w:szCs w:val="24"/>
              </w:rPr>
              <w:t>i</w:t>
            </w:r>
            <w:r w:rsidR="00F75D60" w:rsidRPr="00175703">
              <w:rPr>
                <w:rFonts w:ascii="Times New Roman" w:hAnsi="Times New Roman" w:cs="Times New Roman"/>
                <w:sz w:val="24"/>
                <w:szCs w:val="24"/>
              </w:rPr>
              <w:t xml:space="preserve"> ir  zvejas darbību laikā tīklos savāktie atkritumi. Kuģu atkritumi uzskatāmi par atkritumiem Atkritumu apsaimniekošanas likuma izpratnē.</w:t>
            </w:r>
          </w:p>
          <w:p w14:paraId="373E9C82" w14:textId="7F6869D4" w:rsidR="005A14D8" w:rsidRPr="00175703" w:rsidRDefault="00730C98" w:rsidP="005A14D8">
            <w:pPr>
              <w:pStyle w:val="Bullet0"/>
              <w:numPr>
                <w:ilvl w:val="0"/>
                <w:numId w:val="0"/>
              </w:numPr>
              <w:spacing w:before="0" w:after="0"/>
              <w:ind w:hanging="42"/>
              <w:jc w:val="left"/>
              <w:rPr>
                <w:szCs w:val="24"/>
                <w:lang w:val="lv-LV"/>
              </w:rPr>
            </w:pPr>
            <w:r w:rsidRPr="00175703">
              <w:rPr>
                <w:noProof/>
                <w:szCs w:val="24"/>
                <w:u w:val="single"/>
                <w:lang w:val="lv-LV"/>
              </w:rPr>
              <w:t>Obligātās atkritumu nodošanas prasības ieviešana</w:t>
            </w:r>
            <w:r w:rsidR="00EA7DF9" w:rsidRPr="00175703">
              <w:rPr>
                <w:noProof/>
                <w:szCs w:val="24"/>
                <w:u w:val="single"/>
                <w:lang w:val="lv-LV"/>
              </w:rPr>
              <w:t>.</w:t>
            </w:r>
            <w:r w:rsidRPr="00175703">
              <w:rPr>
                <w:noProof/>
                <w:szCs w:val="24"/>
                <w:lang w:val="lv-LV"/>
              </w:rPr>
              <w:t xml:space="preserve"> </w:t>
            </w:r>
          </w:p>
          <w:p w14:paraId="391DFF6A" w14:textId="66C7D17C" w:rsidR="00EA7DF9" w:rsidRPr="00175703" w:rsidRDefault="002F5918" w:rsidP="009C5EC4">
            <w:pPr>
              <w:pBdr>
                <w:top w:val="nil"/>
                <w:left w:val="nil"/>
                <w:bottom w:val="nil"/>
                <w:right w:val="nil"/>
                <w:between w:val="nil"/>
                <w:bar w:val="nil"/>
              </w:pBdr>
              <w:jc w:val="both"/>
              <w:rPr>
                <w:rFonts w:ascii="Times New Roman" w:hAnsi="Times New Roman" w:cs="Times New Roman"/>
                <w:sz w:val="24"/>
                <w:szCs w:val="24"/>
              </w:rPr>
            </w:pPr>
            <w:r w:rsidRPr="00175703">
              <w:rPr>
                <w:rFonts w:ascii="Times New Roman" w:hAnsi="Times New Roman" w:cs="Times New Roman"/>
                <w:sz w:val="24"/>
                <w:szCs w:val="24"/>
                <w:u w:val="single"/>
              </w:rPr>
              <w:lastRenderedPageBreak/>
              <w:t>Zvejas kuģi un atpūtas kuģi:</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 xml:space="preserve">Spēkā esošajā Direktīvā </w:t>
            </w:r>
            <w:r w:rsidR="0068203A" w:rsidRPr="00175703">
              <w:rPr>
                <w:rFonts w:ascii="Times New Roman" w:hAnsi="Times New Roman" w:cs="Times New Roman"/>
                <w:sz w:val="24"/>
                <w:szCs w:val="24"/>
              </w:rPr>
              <w:t xml:space="preserve">2000/59/EK </w:t>
            </w:r>
            <w:r w:rsidRPr="00175703">
              <w:rPr>
                <w:rFonts w:ascii="Times New Roman" w:hAnsi="Times New Roman" w:cs="Times New Roman"/>
                <w:sz w:val="24"/>
                <w:szCs w:val="24"/>
              </w:rPr>
              <w:t>uz zvejas kuģiem un nelieliem atpūtas kuģiem atsevišķas prasības</w:t>
            </w:r>
            <w:r w:rsidR="005A14D8" w:rsidRPr="00175703">
              <w:rPr>
                <w:rFonts w:ascii="Times New Roman" w:hAnsi="Times New Roman" w:cs="Times New Roman"/>
                <w:sz w:val="24"/>
                <w:szCs w:val="24"/>
              </w:rPr>
              <w:t xml:space="preserve"> netiek attiecinātas</w:t>
            </w:r>
            <w:r w:rsidRPr="00175703">
              <w:rPr>
                <w:rFonts w:ascii="Times New Roman" w:hAnsi="Times New Roman" w:cs="Times New Roman"/>
                <w:sz w:val="24"/>
                <w:szCs w:val="24"/>
              </w:rPr>
              <w:t>. Direktīv</w:t>
            </w:r>
            <w:r w:rsidR="0068203A" w:rsidRPr="00175703">
              <w:rPr>
                <w:rFonts w:ascii="Times New Roman" w:hAnsi="Times New Roman" w:cs="Times New Roman"/>
                <w:sz w:val="24"/>
                <w:szCs w:val="24"/>
              </w:rPr>
              <w:t>ā</w:t>
            </w:r>
            <w:r w:rsidRPr="00175703">
              <w:rPr>
                <w:rFonts w:ascii="Times New Roman" w:hAnsi="Times New Roman" w:cs="Times New Roman"/>
                <w:sz w:val="24"/>
                <w:szCs w:val="24"/>
              </w:rPr>
              <w:t xml:space="preserve"> šīs prasības ir pārskatītas attiecībā uz lielākiem kuģiem, pamatojoties pēc to garuma un tilpības. </w:t>
            </w:r>
            <w:r w:rsidR="00EA7DF9" w:rsidRPr="00175703">
              <w:rPr>
                <w:rFonts w:ascii="Times New Roman" w:hAnsi="Times New Roman" w:cs="Times New Roman"/>
                <w:sz w:val="24"/>
                <w:szCs w:val="24"/>
              </w:rPr>
              <w:t>Direktīvas 6. pantā “Iepriekšējs paziņojums par atkritumiem” noteiktais pienākums attiecas uz visiem jūras kuģiem, uz kuriem attiecas Direktīv</w:t>
            </w:r>
            <w:r w:rsidR="00AA6417" w:rsidRPr="00175703">
              <w:rPr>
                <w:rFonts w:ascii="Times New Roman" w:hAnsi="Times New Roman" w:cs="Times New Roman"/>
                <w:sz w:val="24"/>
                <w:szCs w:val="24"/>
              </w:rPr>
              <w:t>a</w:t>
            </w:r>
            <w:r w:rsidR="00EA7DF9" w:rsidRPr="00175703">
              <w:rPr>
                <w:rFonts w:ascii="Times New Roman" w:hAnsi="Times New Roman" w:cs="Times New Roman"/>
                <w:sz w:val="24"/>
                <w:szCs w:val="24"/>
              </w:rPr>
              <w:t xml:space="preserve"> 2002/59/EK</w:t>
            </w:r>
            <w:r w:rsidR="00577F93" w:rsidRPr="00175703">
              <w:rPr>
                <w:rStyle w:val="FootnoteReference"/>
                <w:rFonts w:ascii="Times New Roman" w:hAnsi="Times New Roman" w:cs="Times New Roman"/>
                <w:sz w:val="24"/>
                <w:szCs w:val="24"/>
              </w:rPr>
              <w:footnoteReference w:id="7"/>
            </w:r>
            <w:r w:rsidR="00EA7DF9" w:rsidRPr="00175703">
              <w:rPr>
                <w:rFonts w:ascii="Times New Roman" w:hAnsi="Times New Roman" w:cs="Times New Roman"/>
                <w:sz w:val="24"/>
                <w:szCs w:val="24"/>
              </w:rPr>
              <w:t>, t.i., uz kuģiem, kuru bruto tilpība ir 300 tonnu un vairāk, ja nav noteikts citādi.</w:t>
            </w:r>
            <w:r w:rsidR="00D86281" w:rsidRPr="00175703">
              <w:rPr>
                <w:rFonts w:ascii="Times New Roman" w:hAnsi="Times New Roman" w:cs="Times New Roman"/>
                <w:sz w:val="24"/>
                <w:szCs w:val="24"/>
              </w:rPr>
              <w:t xml:space="preserve"> Vienlaikus Direktīvas 2002/59/EK 2.panta 2.punkta b) apakspunkts nosaka izņēmumu zvejas kuģiem, tradicionāliem kuģiem un atpūtas kuģiem, kuru garums ir mazāks par 45 metriem. </w:t>
            </w:r>
            <w:r w:rsidR="00BA4661" w:rsidRPr="00175703">
              <w:rPr>
                <w:rFonts w:ascii="Times New Roman" w:hAnsi="Times New Roman" w:cs="Times New Roman"/>
                <w:sz w:val="24"/>
                <w:szCs w:val="24"/>
              </w:rPr>
              <w:t xml:space="preserve">Tā kā Direktīva attiecas uz jebkura veida jūras kuģi, tostarp zvejas kuģi un atpūtas kuģi, tad </w:t>
            </w:r>
            <w:r w:rsidR="00D86281" w:rsidRPr="00175703">
              <w:rPr>
                <w:rFonts w:ascii="Times New Roman" w:hAnsi="Times New Roman" w:cs="Times New Roman"/>
                <w:sz w:val="24"/>
                <w:szCs w:val="24"/>
              </w:rPr>
              <w:t xml:space="preserve"> </w:t>
            </w:r>
            <w:r w:rsidR="009C5EC4" w:rsidRPr="00175703">
              <w:rPr>
                <w:rFonts w:ascii="Times New Roman" w:hAnsi="Times New Roman" w:cs="Times New Roman"/>
                <w:sz w:val="24"/>
                <w:szCs w:val="24"/>
              </w:rPr>
              <w:t xml:space="preserve">Direktīvas </w:t>
            </w:r>
            <w:r w:rsidR="00EA7DF9" w:rsidRPr="00175703">
              <w:rPr>
                <w:rFonts w:ascii="Times New Roman" w:hAnsi="Times New Roman" w:cs="Times New Roman"/>
                <w:sz w:val="24"/>
                <w:szCs w:val="24"/>
              </w:rPr>
              <w:t>6. pants attiecas arī uz zvejas kuģiem un atpūtas kuģiem, kuru</w:t>
            </w:r>
            <w:r w:rsidR="00BA4661" w:rsidRPr="00175703">
              <w:rPr>
                <w:rFonts w:ascii="Times New Roman" w:hAnsi="Times New Roman" w:cs="Times New Roman"/>
                <w:sz w:val="24"/>
                <w:szCs w:val="24"/>
              </w:rPr>
              <w:t xml:space="preserve">  bruto tilpība ir 300 tonnu un vairāk un</w:t>
            </w:r>
            <w:r w:rsidR="00EA7DF9" w:rsidRPr="00175703">
              <w:rPr>
                <w:rFonts w:ascii="Times New Roman" w:hAnsi="Times New Roman" w:cs="Times New Roman"/>
                <w:sz w:val="24"/>
                <w:szCs w:val="24"/>
              </w:rPr>
              <w:t xml:space="preserve"> </w:t>
            </w:r>
            <w:r w:rsidR="00BA4661" w:rsidRPr="00175703">
              <w:rPr>
                <w:rFonts w:ascii="Times New Roman" w:hAnsi="Times New Roman" w:cs="Times New Roman"/>
                <w:sz w:val="24"/>
                <w:szCs w:val="24"/>
              </w:rPr>
              <w:t xml:space="preserve">kuru </w:t>
            </w:r>
            <w:r w:rsidR="00EA7DF9" w:rsidRPr="00175703">
              <w:rPr>
                <w:rFonts w:ascii="Times New Roman" w:hAnsi="Times New Roman" w:cs="Times New Roman"/>
                <w:sz w:val="24"/>
                <w:szCs w:val="24"/>
              </w:rPr>
              <w:t xml:space="preserve">garums ir lielāks par 45 metriem. </w:t>
            </w:r>
          </w:p>
          <w:p w14:paraId="14B8D0D3" w14:textId="4C4D7C82" w:rsidR="002F5918" w:rsidRPr="00175703" w:rsidRDefault="00F75D60" w:rsidP="002F5918">
            <w:pPr>
              <w:pBdr>
                <w:top w:val="nil"/>
                <w:left w:val="nil"/>
                <w:bottom w:val="nil"/>
                <w:right w:val="nil"/>
                <w:between w:val="nil"/>
                <w:bar w:val="nil"/>
              </w:pBdr>
              <w:jc w:val="both"/>
              <w:rPr>
                <w:rFonts w:ascii="Times New Roman" w:hAnsi="Times New Roman" w:cs="Times New Roman"/>
                <w:sz w:val="24"/>
                <w:szCs w:val="24"/>
                <w:u w:val="single"/>
              </w:rPr>
            </w:pPr>
            <w:r w:rsidRPr="00175703">
              <w:rPr>
                <w:rFonts w:ascii="Times New Roman" w:hAnsi="Times New Roman" w:cs="Times New Roman"/>
                <w:sz w:val="24"/>
                <w:szCs w:val="24"/>
              </w:rPr>
              <w:t>Tādējādi arī u</w:t>
            </w:r>
            <w:r w:rsidR="002F5918" w:rsidRPr="00175703">
              <w:rPr>
                <w:rFonts w:ascii="Times New Roman" w:hAnsi="Times New Roman" w:cs="Times New Roman"/>
                <w:sz w:val="24"/>
                <w:szCs w:val="24"/>
                <w:u w:val="single"/>
              </w:rPr>
              <w:t xml:space="preserve">z zvejas kuģiem un atpūtas kuģiem, kuru </w:t>
            </w:r>
            <w:r w:rsidR="00BA4661" w:rsidRPr="00175703">
              <w:rPr>
                <w:rFonts w:ascii="Times New Roman" w:hAnsi="Times New Roman" w:cs="Times New Roman"/>
                <w:sz w:val="24"/>
                <w:szCs w:val="24"/>
              </w:rPr>
              <w:t xml:space="preserve"> bruto tilpība ir 300 tonnu un vairāk un kuru </w:t>
            </w:r>
            <w:r w:rsidR="002F5918" w:rsidRPr="00175703">
              <w:rPr>
                <w:rFonts w:ascii="Times New Roman" w:hAnsi="Times New Roman" w:cs="Times New Roman"/>
                <w:sz w:val="24"/>
                <w:szCs w:val="24"/>
                <w:u w:val="single"/>
              </w:rPr>
              <w:t>garums pārsniedz 45 metr</w:t>
            </w:r>
            <w:r w:rsidR="0068203A" w:rsidRPr="00175703">
              <w:rPr>
                <w:rFonts w:ascii="Times New Roman" w:hAnsi="Times New Roman" w:cs="Times New Roman"/>
                <w:sz w:val="24"/>
                <w:szCs w:val="24"/>
                <w:u w:val="single"/>
              </w:rPr>
              <w:t>us</w:t>
            </w:r>
            <w:r w:rsidR="002F5918" w:rsidRPr="00175703">
              <w:rPr>
                <w:rFonts w:ascii="Times New Roman" w:hAnsi="Times New Roman" w:cs="Times New Roman"/>
                <w:sz w:val="24"/>
                <w:szCs w:val="24"/>
                <w:u w:val="single"/>
              </w:rPr>
              <w:t>, attie</w:t>
            </w:r>
            <w:r w:rsidR="005A14D8" w:rsidRPr="00175703">
              <w:rPr>
                <w:rFonts w:ascii="Times New Roman" w:hAnsi="Times New Roman" w:cs="Times New Roman"/>
                <w:sz w:val="24"/>
                <w:szCs w:val="24"/>
                <w:u w:val="single"/>
              </w:rPr>
              <w:t>cas</w:t>
            </w:r>
            <w:r w:rsidR="002F5918" w:rsidRPr="00175703">
              <w:rPr>
                <w:rFonts w:ascii="Times New Roman" w:hAnsi="Times New Roman" w:cs="Times New Roman"/>
                <w:sz w:val="24"/>
                <w:szCs w:val="24"/>
                <w:u w:val="single"/>
              </w:rPr>
              <w:t xml:space="preserve"> prasība sniegt informāciju par</w:t>
            </w:r>
            <w:r w:rsidR="00296D35" w:rsidRPr="00175703">
              <w:rPr>
                <w:rFonts w:ascii="Times New Roman" w:hAnsi="Times New Roman" w:cs="Times New Roman"/>
                <w:sz w:val="24"/>
                <w:szCs w:val="24"/>
                <w:u w:val="single"/>
              </w:rPr>
              <w:t xml:space="preserve"> kuģa</w:t>
            </w:r>
            <w:r w:rsidR="002F5918" w:rsidRPr="00175703">
              <w:rPr>
                <w:rFonts w:ascii="Times New Roman" w:hAnsi="Times New Roman" w:cs="Times New Roman"/>
                <w:sz w:val="24"/>
                <w:szCs w:val="24"/>
                <w:u w:val="single"/>
              </w:rPr>
              <w:t xml:space="preserve"> atkritumiem</w:t>
            </w:r>
            <w:r w:rsidR="00296D35" w:rsidRPr="00175703">
              <w:rPr>
                <w:rFonts w:ascii="Times New Roman" w:hAnsi="Times New Roman" w:cs="Times New Roman"/>
                <w:sz w:val="24"/>
                <w:szCs w:val="24"/>
                <w:u w:val="single"/>
              </w:rPr>
              <w:t>, ta</w:t>
            </w:r>
            <w:r w:rsidR="009C5EC4" w:rsidRPr="00175703">
              <w:rPr>
                <w:rFonts w:ascii="Times New Roman" w:hAnsi="Times New Roman" w:cs="Times New Roman"/>
                <w:sz w:val="24"/>
                <w:szCs w:val="24"/>
                <w:u w:val="single"/>
              </w:rPr>
              <w:t>jā</w:t>
            </w:r>
            <w:r w:rsidR="00296D35" w:rsidRPr="00175703">
              <w:rPr>
                <w:rFonts w:ascii="Times New Roman" w:hAnsi="Times New Roman" w:cs="Times New Roman"/>
                <w:sz w:val="24"/>
                <w:szCs w:val="24"/>
                <w:u w:val="single"/>
              </w:rPr>
              <w:t xml:space="preserve"> skaitā</w:t>
            </w:r>
            <w:r w:rsidR="009C5EC4" w:rsidRPr="00175703">
              <w:rPr>
                <w:rFonts w:ascii="Times New Roman" w:hAnsi="Times New Roman" w:cs="Times New Roman"/>
                <w:sz w:val="24"/>
                <w:szCs w:val="24"/>
                <w:u w:val="single"/>
              </w:rPr>
              <w:t>,</w:t>
            </w:r>
            <w:r w:rsidR="00296D35" w:rsidRPr="00175703">
              <w:rPr>
                <w:rFonts w:ascii="Times New Roman" w:hAnsi="Times New Roman" w:cs="Times New Roman"/>
                <w:sz w:val="24"/>
                <w:szCs w:val="24"/>
                <w:u w:val="single"/>
              </w:rPr>
              <w:t xml:space="preserve"> iepriekšēju paz</w:t>
            </w:r>
            <w:r w:rsidR="00EA7DF9" w:rsidRPr="00175703">
              <w:rPr>
                <w:rFonts w:ascii="Times New Roman" w:hAnsi="Times New Roman" w:cs="Times New Roman"/>
                <w:sz w:val="24"/>
                <w:szCs w:val="24"/>
                <w:u w:val="single"/>
              </w:rPr>
              <w:t>i</w:t>
            </w:r>
            <w:r w:rsidR="00296D35" w:rsidRPr="00175703">
              <w:rPr>
                <w:rFonts w:ascii="Times New Roman" w:hAnsi="Times New Roman" w:cs="Times New Roman"/>
                <w:sz w:val="24"/>
                <w:szCs w:val="24"/>
                <w:u w:val="single"/>
              </w:rPr>
              <w:t>ņojumu</w:t>
            </w:r>
            <w:r w:rsidR="002F5918" w:rsidRPr="00175703">
              <w:rPr>
                <w:rFonts w:ascii="Times New Roman" w:hAnsi="Times New Roman" w:cs="Times New Roman"/>
                <w:sz w:val="24"/>
                <w:szCs w:val="24"/>
                <w:u w:val="single"/>
              </w:rPr>
              <w:t xml:space="preserve"> un </w:t>
            </w:r>
            <w:r w:rsidR="009C5EC4" w:rsidRPr="00175703">
              <w:rPr>
                <w:rFonts w:ascii="Times New Roman" w:hAnsi="Times New Roman" w:cs="Times New Roman"/>
                <w:sz w:val="24"/>
                <w:szCs w:val="24"/>
                <w:u w:val="single"/>
              </w:rPr>
              <w:t xml:space="preserve">paziņojumu </w:t>
            </w:r>
            <w:r w:rsidR="002F5918" w:rsidRPr="00175703">
              <w:rPr>
                <w:rFonts w:ascii="Times New Roman" w:hAnsi="Times New Roman" w:cs="Times New Roman"/>
                <w:sz w:val="24"/>
                <w:szCs w:val="24"/>
                <w:u w:val="single"/>
              </w:rPr>
              <w:t xml:space="preserve">par atkritumu nodošanu. </w:t>
            </w:r>
          </w:p>
          <w:p w14:paraId="25BB8872" w14:textId="77777777" w:rsidR="00BA4661" w:rsidRPr="00175703" w:rsidRDefault="00BA4661" w:rsidP="00BA4661">
            <w:pPr>
              <w:pBdr>
                <w:top w:val="nil"/>
                <w:left w:val="nil"/>
                <w:bottom w:val="nil"/>
                <w:right w:val="nil"/>
                <w:between w:val="nil"/>
                <w:bar w:val="nil"/>
              </w:pBdr>
              <w:jc w:val="both"/>
              <w:rPr>
                <w:rFonts w:ascii="Times New Roman" w:hAnsi="Times New Roman" w:cs="Times New Roman"/>
                <w:sz w:val="24"/>
                <w:szCs w:val="24"/>
              </w:rPr>
            </w:pPr>
            <w:r w:rsidRPr="00175703">
              <w:rPr>
                <w:rFonts w:ascii="Times New Roman" w:hAnsi="Times New Roman" w:cs="Times New Roman"/>
                <w:sz w:val="24"/>
                <w:szCs w:val="24"/>
              </w:rPr>
              <w:t xml:space="preserve">Direktīva paplašina iepriekšējas paziņošanas prasību, attiecinot to arī uz nozaudētiem zvejas rīkiem un pasīvi izzvejotiem atkritumiem. </w:t>
            </w:r>
          </w:p>
          <w:p w14:paraId="7885BF9D" w14:textId="77777777" w:rsidR="002F5918" w:rsidRPr="00175703" w:rsidRDefault="002F5918" w:rsidP="002F5918">
            <w:pPr>
              <w:pStyle w:val="Bullet0"/>
              <w:numPr>
                <w:ilvl w:val="0"/>
                <w:numId w:val="0"/>
              </w:numPr>
              <w:spacing w:before="0" w:after="0"/>
              <w:ind w:hanging="42"/>
              <w:jc w:val="left"/>
              <w:rPr>
                <w:b/>
                <w:szCs w:val="24"/>
                <w:lang w:val="lv-LV"/>
              </w:rPr>
            </w:pPr>
            <w:r w:rsidRPr="00175703">
              <w:rPr>
                <w:b/>
                <w:szCs w:val="24"/>
                <w:u w:val="single"/>
                <w:lang w:val="lv-LV"/>
              </w:rPr>
              <w:t>Situācija Latvijā</w:t>
            </w:r>
            <w:r w:rsidRPr="00175703">
              <w:rPr>
                <w:b/>
                <w:szCs w:val="24"/>
                <w:lang w:val="lv-LV"/>
              </w:rPr>
              <w:t>.</w:t>
            </w:r>
          </w:p>
          <w:p w14:paraId="1E204985" w14:textId="4B21B19E" w:rsidR="005C2FF0" w:rsidRPr="00175703" w:rsidRDefault="003C5002" w:rsidP="0068203A">
            <w:pPr>
              <w:pStyle w:val="Bullet0"/>
              <w:numPr>
                <w:ilvl w:val="0"/>
                <w:numId w:val="0"/>
              </w:numPr>
              <w:spacing w:before="0" w:after="0"/>
              <w:ind w:hanging="42"/>
              <w:rPr>
                <w:szCs w:val="24"/>
                <w:lang w:val="lv-LV"/>
              </w:rPr>
            </w:pPr>
            <w:r w:rsidRPr="00175703">
              <w:rPr>
                <w:szCs w:val="24"/>
                <w:lang w:val="lv-LV"/>
              </w:rPr>
              <w:t>Direktīva 2000/59/EK</w:t>
            </w:r>
            <w:r w:rsidR="000F4418" w:rsidRPr="00175703">
              <w:rPr>
                <w:szCs w:val="24"/>
                <w:lang w:val="lv-LV"/>
              </w:rPr>
              <w:t xml:space="preserve"> un </w:t>
            </w:r>
            <w:r w:rsidR="00FA56E2" w:rsidRPr="00175703">
              <w:rPr>
                <w:szCs w:val="24"/>
                <w:lang w:val="lv-LV"/>
              </w:rPr>
              <w:t xml:space="preserve">Ostu formalitāšu </w:t>
            </w:r>
            <w:r w:rsidR="000F4418" w:rsidRPr="00175703">
              <w:rPr>
                <w:szCs w:val="24"/>
                <w:lang w:val="lv-LV"/>
              </w:rPr>
              <w:t xml:space="preserve">noteikumi </w:t>
            </w:r>
            <w:r w:rsidR="009C5EC4" w:rsidRPr="00175703">
              <w:rPr>
                <w:szCs w:val="24"/>
                <w:lang w:val="lv-LV"/>
              </w:rPr>
              <w:t xml:space="preserve">šobrīd </w:t>
            </w:r>
            <w:r w:rsidR="002F5918" w:rsidRPr="00175703">
              <w:rPr>
                <w:szCs w:val="24"/>
                <w:lang w:val="lv-LV"/>
              </w:rPr>
              <w:t xml:space="preserve">neattiecas uz zvejas kuģi vai atpūtas kuģi, kuram atļauts vest ne vairāk par 12 pasažieriem. </w:t>
            </w:r>
            <w:r w:rsidR="0068203A" w:rsidRPr="00175703">
              <w:rPr>
                <w:szCs w:val="24"/>
                <w:lang w:val="lv-LV"/>
              </w:rPr>
              <w:t xml:space="preserve">Tā kā zvejas kuģiem nav pienākuma paziņot par atkritumiem, tad arī nav ticamas informācijas par </w:t>
            </w:r>
            <w:r w:rsidR="004D46CF" w:rsidRPr="00175703">
              <w:rPr>
                <w:szCs w:val="24"/>
                <w:lang w:val="lv-LV"/>
              </w:rPr>
              <w:t xml:space="preserve">to </w:t>
            </w:r>
            <w:r w:rsidR="0068203A" w:rsidRPr="00175703">
              <w:rPr>
                <w:szCs w:val="24"/>
                <w:lang w:val="lv-LV"/>
              </w:rPr>
              <w:t>nodoto atkritumu apjomu ostās (vispārpieejamos konteineros ostas teritorijā) un atkritumu apsaimniekošanas uzņēmumiem atbilstoši individuāliem līgumiem ar zvejniecības uzņēmumiem</w:t>
            </w:r>
            <w:r w:rsidR="001A7B3B" w:rsidRPr="00175703">
              <w:rPr>
                <w:rStyle w:val="FootnoteReference"/>
                <w:szCs w:val="24"/>
                <w:lang w:val="en-US"/>
              </w:rPr>
              <w:footnoteReference w:id="8"/>
            </w:r>
            <w:r w:rsidR="008B1580" w:rsidRPr="00175703">
              <w:rPr>
                <w:szCs w:val="24"/>
                <w:lang w:val="lv-LV"/>
              </w:rPr>
              <w:t>.</w:t>
            </w:r>
            <w:r w:rsidRPr="00175703">
              <w:rPr>
                <w:szCs w:val="24"/>
                <w:lang w:val="lv-LV"/>
              </w:rPr>
              <w:t xml:space="preserve"> </w:t>
            </w:r>
            <w:r w:rsidR="0068203A" w:rsidRPr="00175703">
              <w:rPr>
                <w:szCs w:val="24"/>
                <w:lang w:val="lv-LV"/>
              </w:rPr>
              <w:t xml:space="preserve">Sistēma darbojas attiecībā uz citiem kuģiem (bet ne zvejas kuģiem) un ietver arī “zvejas rīkus”, par ko var ziņot ostas atkritumu paziņošanas sistēmā. Latvijas zvejas flotē ir relatīvi nelieli kuģi (aptuveni 80% Latvijas ostās </w:t>
            </w:r>
            <w:r w:rsidR="0068203A" w:rsidRPr="00175703">
              <w:rPr>
                <w:szCs w:val="24"/>
                <w:lang w:val="lv-LV"/>
              </w:rPr>
              <w:lastRenderedPageBreak/>
              <w:t>reģistrēto kuģu ir mazāki par 10 m)</w:t>
            </w:r>
            <w:r w:rsidR="005C2FF0" w:rsidRPr="00175703">
              <w:rPr>
                <w:szCs w:val="24"/>
                <w:lang w:val="lv-LV"/>
              </w:rPr>
              <w:t>.</w:t>
            </w:r>
            <w:r w:rsidR="005C2FF0" w:rsidRPr="00175703">
              <w:rPr>
                <w:rStyle w:val="FootnoteReference"/>
                <w:szCs w:val="24"/>
                <w:lang w:val="en-US"/>
              </w:rPr>
              <w:footnoteReference w:id="9"/>
            </w:r>
            <w:r w:rsidR="005C2FF0" w:rsidRPr="00175703">
              <w:rPr>
                <w:szCs w:val="24"/>
                <w:lang w:val="lv-LV"/>
              </w:rPr>
              <w:t xml:space="preserve"> </w:t>
            </w:r>
            <w:r w:rsidR="0068203A" w:rsidRPr="00175703">
              <w:rPr>
                <w:szCs w:val="24"/>
                <w:lang w:val="lv-LV"/>
              </w:rPr>
              <w:t xml:space="preserve">Tāpēc šādu kuģu integrēšana ziņošanas sistēmā mazo kuģu īpašniekiem varētu būt apgrūtinošs administratīvais slogs. </w:t>
            </w:r>
          </w:p>
          <w:p w14:paraId="027263CD" w14:textId="77777777" w:rsidR="000F4418" w:rsidRPr="00175703" w:rsidRDefault="000F4418" w:rsidP="000F4418">
            <w:pPr>
              <w:widowControl w:val="0"/>
              <w:spacing w:after="120" w:line="240" w:lineRule="auto"/>
              <w:jc w:val="both"/>
              <w:rPr>
                <w:rFonts w:ascii="Times New Roman" w:hAnsi="Times New Roman" w:cs="Times New Roman"/>
                <w:sz w:val="24"/>
                <w:szCs w:val="24"/>
              </w:rPr>
            </w:pPr>
            <w:r w:rsidRPr="00175703">
              <w:rPr>
                <w:rFonts w:ascii="Times New Roman" w:hAnsi="Times New Roman" w:cs="Times New Roman"/>
                <w:sz w:val="24"/>
                <w:szCs w:val="24"/>
              </w:rPr>
              <w:t>Latvijas normatīvie akti šobrīd neparedz iespēju un prasību zvejas tīklos notvertos atkritumus nodot kuģu atkritumu pieņemšanas iekārtās ostās.</w:t>
            </w:r>
          </w:p>
          <w:p w14:paraId="18827F49" w14:textId="7831B71E" w:rsidR="00A17AB1" w:rsidRPr="00175703" w:rsidRDefault="00A17AB1" w:rsidP="00A17AB1">
            <w:pPr>
              <w:autoSpaceDE w:val="0"/>
              <w:autoSpaceDN w:val="0"/>
              <w:adjustRightInd w:val="0"/>
              <w:spacing w:after="0" w:line="240" w:lineRule="auto"/>
              <w:jc w:val="both"/>
              <w:rPr>
                <w:rFonts w:ascii="Times New Roman" w:hAnsi="Times New Roman" w:cs="Times New Roman"/>
                <w:noProof w:val="0"/>
                <w:sz w:val="24"/>
                <w:szCs w:val="24"/>
              </w:rPr>
            </w:pPr>
            <w:r w:rsidRPr="00175703">
              <w:rPr>
                <w:rFonts w:ascii="Times New Roman" w:hAnsi="Times New Roman" w:cs="Times New Roman"/>
                <w:sz w:val="24"/>
                <w:szCs w:val="24"/>
              </w:rPr>
              <w:t>Ostu formalitāšu n</w:t>
            </w:r>
            <w:r w:rsidRPr="00175703">
              <w:rPr>
                <w:rFonts w:ascii="Times New Roman" w:eastAsia="Times New Roman" w:hAnsi="Times New Roman" w:cs="Times New Roman"/>
                <w:bCs/>
                <w:sz w:val="24"/>
                <w:szCs w:val="24"/>
              </w:rPr>
              <w:t>oteikumu 46.punkts nosaka, ka “</w:t>
            </w:r>
            <w:r w:rsidRPr="00175703">
              <w:rPr>
                <w:rFonts w:ascii="Times New Roman" w:hAnsi="Times New Roman" w:cs="Times New Roman"/>
                <w:noProof w:val="0"/>
                <w:sz w:val="24"/>
                <w:szCs w:val="24"/>
              </w:rPr>
              <w:t>Pirms kuģa ienākšanas ostā šī kuģa aģents, bet, ja tāda nav, kuģošanas kompānija vai kuģa kapteinis elektroniski Starptautiskajā kravu loģistikas un ostu informācijas sistēmā (SKLOIS) iesniedz paziņojumu par atkritumu</w:t>
            </w:r>
          </w:p>
          <w:p w14:paraId="72463677" w14:textId="7D572D5F" w:rsidR="00A17AB1" w:rsidRPr="00175703" w:rsidRDefault="00A17AB1" w:rsidP="00A17AB1">
            <w:pPr>
              <w:pStyle w:val="Bullet0"/>
              <w:numPr>
                <w:ilvl w:val="0"/>
                <w:numId w:val="0"/>
              </w:numPr>
              <w:spacing w:before="0"/>
              <w:ind w:hanging="42"/>
              <w:rPr>
                <w:rFonts w:eastAsia="Times New Roman"/>
                <w:szCs w:val="24"/>
                <w:lang w:val="lv-LV"/>
              </w:rPr>
            </w:pPr>
            <w:r w:rsidRPr="00175703">
              <w:rPr>
                <w:szCs w:val="24"/>
                <w:lang w:val="lv-LV"/>
              </w:rPr>
              <w:t xml:space="preserve">nodošanu (1.pielikums).” </w:t>
            </w:r>
          </w:p>
          <w:p w14:paraId="7EA72BF6" w14:textId="38D628F5" w:rsidR="002F5918" w:rsidRPr="00175703" w:rsidRDefault="0068203A" w:rsidP="009C5EC4">
            <w:pPr>
              <w:shd w:val="clear" w:color="auto" w:fill="FFFFFF"/>
              <w:spacing w:after="0"/>
              <w:ind w:right="34"/>
              <w:jc w:val="both"/>
              <w:rPr>
                <w:rFonts w:ascii="Times New Roman" w:hAnsi="Times New Roman" w:cs="Times New Roman"/>
                <w:sz w:val="24"/>
                <w:szCs w:val="24"/>
                <w:lang w:val="lt-LT"/>
              </w:rPr>
            </w:pPr>
            <w:r w:rsidRPr="00175703">
              <w:rPr>
                <w:rFonts w:ascii="Times New Roman" w:hAnsi="Times New Roman" w:cs="Times New Roman"/>
                <w:spacing w:val="-1"/>
                <w:sz w:val="24"/>
                <w:szCs w:val="24"/>
                <w:u w:val="single"/>
                <w:lang w:val="lt-LT"/>
              </w:rPr>
              <w:t>Atbilstība starptautiskajām prasībām</w:t>
            </w:r>
            <w:r w:rsidRPr="00175703">
              <w:rPr>
                <w:rFonts w:ascii="Times New Roman" w:hAnsi="Times New Roman" w:cs="Times New Roman"/>
                <w:spacing w:val="-1"/>
                <w:sz w:val="24"/>
                <w:szCs w:val="24"/>
                <w:lang w:val="lt-LT"/>
              </w:rPr>
              <w:t xml:space="preserve">. </w:t>
            </w:r>
            <w:r w:rsidR="002F5918" w:rsidRPr="00175703">
              <w:rPr>
                <w:rFonts w:ascii="Times New Roman" w:hAnsi="Times New Roman" w:cs="Times New Roman"/>
                <w:spacing w:val="-1"/>
                <w:sz w:val="24"/>
                <w:szCs w:val="24"/>
                <w:lang w:val="lt-LT"/>
              </w:rPr>
              <w:t xml:space="preserve">Latvija ir ratificējusi </w:t>
            </w:r>
            <w:r w:rsidR="002F5918" w:rsidRPr="00175703">
              <w:rPr>
                <w:rFonts w:ascii="Times New Roman" w:hAnsi="Times New Roman" w:cs="Times New Roman"/>
                <w:bCs/>
                <w:sz w:val="24"/>
                <w:szCs w:val="24"/>
                <w:lang w:val="lt-LT"/>
              </w:rPr>
              <w:t>MARPOL konvenciju</w:t>
            </w:r>
            <w:r w:rsidR="002F5918" w:rsidRPr="00175703">
              <w:rPr>
                <w:rFonts w:ascii="Times New Roman" w:hAnsi="Times New Roman" w:cs="Times New Roman"/>
                <w:spacing w:val="-1"/>
                <w:sz w:val="24"/>
                <w:szCs w:val="24"/>
                <w:lang w:val="lt-LT"/>
              </w:rPr>
              <w:t xml:space="preserve">. Līdz ar to Latvijai ir saistošs arī MARPOL konvencijas </w:t>
            </w:r>
            <w:r w:rsidR="002F5918" w:rsidRPr="00175703">
              <w:rPr>
                <w:rFonts w:ascii="Times New Roman" w:hAnsi="Times New Roman" w:cs="Times New Roman"/>
                <w:bCs/>
                <w:spacing w:val="-1"/>
                <w:sz w:val="24"/>
                <w:szCs w:val="24"/>
                <w:lang w:val="lt-LT"/>
              </w:rPr>
              <w:t>V pielikums „Noteikumi attiecībā uz kuģu radīto atkritumu izraisītā piesārņojuma novēršanu“</w:t>
            </w:r>
            <w:r w:rsidR="002F5918" w:rsidRPr="00175703">
              <w:rPr>
                <w:rFonts w:ascii="Times New Roman" w:hAnsi="Times New Roman" w:cs="Times New Roman"/>
                <w:b/>
                <w:bCs/>
                <w:spacing w:val="-1"/>
                <w:sz w:val="24"/>
                <w:szCs w:val="24"/>
                <w:lang w:val="lt-LT"/>
              </w:rPr>
              <w:t xml:space="preserve"> </w:t>
            </w:r>
            <w:r w:rsidR="002F5918" w:rsidRPr="00175703">
              <w:rPr>
                <w:rFonts w:ascii="Times New Roman" w:hAnsi="Times New Roman" w:cs="Times New Roman"/>
                <w:sz w:val="24"/>
                <w:szCs w:val="24"/>
                <w:lang w:val="lt-LT"/>
              </w:rPr>
              <w:t>(turpmāk – V pielikums). Saskaņā ar MARPOL konvencijas V pielikumu Baltijas jūras reģions (turpmāk – Baltijas jūra) ir noteikts kā īpašā teritorija. MARPOL konvencijas V pielikuma 8. noteikuma 2. punkts „</w:t>
            </w:r>
            <w:r w:rsidR="002F5918" w:rsidRPr="00175703">
              <w:rPr>
                <w:rFonts w:ascii="Times New Roman" w:hAnsi="Times New Roman" w:cs="Times New Roman"/>
                <w:sz w:val="24"/>
                <w:szCs w:val="24"/>
              </w:rPr>
              <w:t>Pieņemšanas iekārtas īpašajās teritorijās” noteic, ka: “valdība katrai tādai šīs konvencijas Pusei, kuras krasta līnija robežojas ar īpašo teritoriju, apņemas nodrošināt to, lai visās ostās, kas atrodas attiecīgajā īpašajā teritorijā, pēc iespējas ātrāk ierīkotu pieņemšanas iekārtas ņemot vērā īpašās vajadzības, kādas ir kuģiem, kuri tiek ekspluatēti šajās teritorijās.”</w:t>
            </w:r>
          </w:p>
          <w:p w14:paraId="6E4E7766" w14:textId="77777777" w:rsidR="002F5918" w:rsidRPr="00175703" w:rsidRDefault="002F5918" w:rsidP="009C5EC4">
            <w:pPr>
              <w:spacing w:after="0"/>
              <w:jc w:val="both"/>
              <w:rPr>
                <w:rStyle w:val="spelle"/>
                <w:rFonts w:ascii="Times New Roman" w:hAnsi="Times New Roman" w:cs="Times New Roman"/>
                <w:sz w:val="24"/>
                <w:szCs w:val="24"/>
              </w:rPr>
            </w:pPr>
            <w:r w:rsidRPr="00175703">
              <w:rPr>
                <w:rFonts w:ascii="Times New Roman" w:hAnsi="Times New Roman" w:cs="Times New Roman"/>
                <w:sz w:val="24"/>
                <w:szCs w:val="24"/>
              </w:rPr>
              <w:t xml:space="preserve">Nosacījumus notekūdeņu novadīšanai no kuģiem nosaka MARPOL IV pielikums </w:t>
            </w:r>
            <w:r w:rsidRPr="00175703">
              <w:rPr>
                <w:rStyle w:val="spelle"/>
                <w:rFonts w:ascii="Times New Roman" w:hAnsi="Times New Roman" w:cs="Times New Roman"/>
                <w:sz w:val="24"/>
                <w:szCs w:val="24"/>
              </w:rPr>
              <w:t>„Noteikumi par piesārņojuma ar notekūdeņiem no kuģiem novēršanu”</w:t>
            </w:r>
            <w:r w:rsidRPr="00175703">
              <w:rPr>
                <w:rFonts w:ascii="Times New Roman" w:hAnsi="Times New Roman" w:cs="Times New Roman"/>
                <w:sz w:val="24"/>
                <w:szCs w:val="24"/>
              </w:rPr>
              <w:t xml:space="preserve">. Ar IMO Jūras vides aizsardzības komitejas 2011. gada 15. jūlija rezolūciju MEPC 201(62) </w:t>
            </w:r>
            <w:r w:rsidRPr="00175703">
              <w:rPr>
                <w:rStyle w:val="spelle"/>
                <w:rFonts w:ascii="Times New Roman" w:hAnsi="Times New Roman" w:cs="Times New Roman"/>
                <w:sz w:val="24"/>
                <w:szCs w:val="24"/>
              </w:rPr>
              <w:t>tika pieņemti grozījumi MARPOL konvencijas IV pielikumā, nosakot</w:t>
            </w:r>
            <w:r w:rsidRPr="00175703">
              <w:rPr>
                <w:rFonts w:ascii="Times New Roman" w:hAnsi="Times New Roman" w:cs="Times New Roman"/>
                <w:sz w:val="24"/>
                <w:szCs w:val="24"/>
              </w:rPr>
              <w:t xml:space="preserve"> Baltijas jūru kā īpašo teritoriju. </w:t>
            </w:r>
            <w:r w:rsidRPr="00175703">
              <w:rPr>
                <w:rStyle w:val="spelle"/>
                <w:rFonts w:ascii="Times New Roman" w:hAnsi="Times New Roman" w:cs="Times New Roman"/>
                <w:sz w:val="24"/>
                <w:szCs w:val="24"/>
              </w:rPr>
              <w:t>Grozījumi, kas stājās spēkā 2013. gada 1. janvārī, ietver papildu prasības notekūdeņu novadīšanai īpašajās teritorijās no pasažieru kuģiem.</w:t>
            </w:r>
            <w:r w:rsidRPr="00175703">
              <w:rPr>
                <w:rFonts w:ascii="Times New Roman" w:hAnsi="Times New Roman" w:cs="Times New Roman"/>
                <w:sz w:val="24"/>
                <w:szCs w:val="24"/>
              </w:rPr>
              <w:t xml:space="preserve"> </w:t>
            </w:r>
            <w:r w:rsidRPr="00175703">
              <w:rPr>
                <w:rStyle w:val="spelle"/>
                <w:rFonts w:ascii="Times New Roman" w:hAnsi="Times New Roman" w:cs="Times New Roman"/>
                <w:sz w:val="24"/>
                <w:szCs w:val="24"/>
              </w:rPr>
              <w:t xml:space="preserve">Saskaņā ar MARPOL IV pielikuma 12bis noteikumu Baltijas jūras reģiona valstis ir paziņojušas IMO, ka to ostās un termināļos, kurus izmanto pasažieru kuģi, ir atbilstošas kuģu notekūdeņu pieņemšanas iekārtas. Pēc šāda paziņojuma saņemšanas IMO ir noteikusi </w:t>
            </w:r>
            <w:r w:rsidRPr="00175703">
              <w:rPr>
                <w:rStyle w:val="spelle"/>
                <w:rFonts w:ascii="Times New Roman" w:hAnsi="Times New Roman" w:cs="Times New Roman"/>
                <w:sz w:val="24"/>
                <w:szCs w:val="24"/>
              </w:rPr>
              <w:lastRenderedPageBreak/>
              <w:t xml:space="preserve">notekūdeņu </w:t>
            </w:r>
            <w:r w:rsidRPr="00175703">
              <w:rPr>
                <w:rFonts w:ascii="Times New Roman" w:hAnsi="Times New Roman" w:cs="Times New Roman"/>
                <w:sz w:val="24"/>
                <w:szCs w:val="24"/>
              </w:rPr>
              <w:t xml:space="preserve">no </w:t>
            </w:r>
            <w:r w:rsidRPr="00175703">
              <w:rPr>
                <w:rStyle w:val="spelle"/>
                <w:rFonts w:ascii="Times New Roman" w:hAnsi="Times New Roman" w:cs="Times New Roman"/>
                <w:sz w:val="24"/>
                <w:szCs w:val="24"/>
              </w:rPr>
              <w:t>pasažieru kuģiem novadīšanas Baltijas jūrā</w:t>
            </w:r>
            <w:r w:rsidRPr="00175703">
              <w:rPr>
                <w:rFonts w:ascii="Times New Roman" w:hAnsi="Times New Roman" w:cs="Times New Roman"/>
                <w:sz w:val="24"/>
                <w:szCs w:val="24"/>
              </w:rPr>
              <w:t xml:space="preserve"> prasību faktiskos </w:t>
            </w:r>
            <w:r w:rsidRPr="00175703">
              <w:rPr>
                <w:rStyle w:val="spelle"/>
                <w:rFonts w:ascii="Times New Roman" w:hAnsi="Times New Roman" w:cs="Times New Roman"/>
                <w:sz w:val="24"/>
                <w:szCs w:val="24"/>
              </w:rPr>
              <w:t xml:space="preserve">spēkā stāšanās datumus: </w:t>
            </w:r>
          </w:p>
          <w:p w14:paraId="794BBDE0" w14:textId="77777777" w:rsidR="002F5918" w:rsidRPr="00175703" w:rsidRDefault="002F5918" w:rsidP="009C5EC4">
            <w:pPr>
              <w:pStyle w:val="ListParagraph"/>
              <w:widowControl w:val="0"/>
              <w:numPr>
                <w:ilvl w:val="0"/>
                <w:numId w:val="38"/>
              </w:numPr>
              <w:spacing w:after="120" w:line="240" w:lineRule="auto"/>
              <w:ind w:left="383"/>
              <w:jc w:val="both"/>
              <w:rPr>
                <w:rStyle w:val="spelle"/>
                <w:rFonts w:ascii="Times New Roman" w:hAnsi="Times New Roman"/>
                <w:sz w:val="24"/>
                <w:szCs w:val="24"/>
              </w:rPr>
            </w:pPr>
            <w:r w:rsidRPr="00175703">
              <w:rPr>
                <w:rStyle w:val="spelle"/>
                <w:rFonts w:ascii="Times New Roman" w:hAnsi="Times New Roman"/>
                <w:sz w:val="24"/>
                <w:szCs w:val="24"/>
                <w:u w:val="single"/>
              </w:rPr>
              <w:t>jauniem</w:t>
            </w:r>
            <w:r w:rsidRPr="00175703">
              <w:rPr>
                <w:rStyle w:val="spelle"/>
                <w:rFonts w:ascii="Times New Roman" w:hAnsi="Times New Roman"/>
                <w:sz w:val="24"/>
                <w:szCs w:val="24"/>
              </w:rPr>
              <w:t xml:space="preserve"> pasažieru kuģiem – sākot ar 2019. gada 1. jūniju; </w:t>
            </w:r>
          </w:p>
          <w:p w14:paraId="0DF038F6" w14:textId="77777777" w:rsidR="002F5918" w:rsidRPr="00175703" w:rsidRDefault="002F5918" w:rsidP="009C5EC4">
            <w:pPr>
              <w:pStyle w:val="ListParagraph"/>
              <w:widowControl w:val="0"/>
              <w:numPr>
                <w:ilvl w:val="0"/>
                <w:numId w:val="38"/>
              </w:numPr>
              <w:spacing w:after="120" w:line="240" w:lineRule="auto"/>
              <w:ind w:left="383"/>
              <w:jc w:val="both"/>
              <w:rPr>
                <w:rStyle w:val="spelle"/>
                <w:rFonts w:ascii="Times New Roman" w:hAnsi="Times New Roman"/>
                <w:sz w:val="24"/>
                <w:szCs w:val="24"/>
              </w:rPr>
            </w:pPr>
            <w:r w:rsidRPr="00175703">
              <w:rPr>
                <w:rStyle w:val="spelle"/>
                <w:rFonts w:ascii="Times New Roman" w:hAnsi="Times New Roman"/>
                <w:sz w:val="24"/>
                <w:szCs w:val="24"/>
                <w:u w:val="single"/>
              </w:rPr>
              <w:t>esošiem</w:t>
            </w:r>
            <w:r w:rsidRPr="00175703">
              <w:rPr>
                <w:rStyle w:val="spelle"/>
                <w:rFonts w:ascii="Times New Roman" w:hAnsi="Times New Roman"/>
                <w:sz w:val="24"/>
                <w:szCs w:val="24"/>
              </w:rPr>
              <w:t xml:space="preserve"> pasažieru kuģiem - sākot ar </w:t>
            </w:r>
            <w:r w:rsidRPr="00175703">
              <w:rPr>
                <w:rStyle w:val="spelle"/>
                <w:rFonts w:ascii="Times New Roman" w:hAnsi="Times New Roman"/>
                <w:sz w:val="24"/>
                <w:szCs w:val="24"/>
                <w:u w:val="single"/>
              </w:rPr>
              <w:t>2021. gada 1. jūniju.</w:t>
            </w:r>
          </w:p>
          <w:p w14:paraId="4C928729" w14:textId="77777777" w:rsidR="002F5918" w:rsidRPr="00175703" w:rsidRDefault="002F5918" w:rsidP="002F5918">
            <w:pPr>
              <w:widowControl w:val="0"/>
              <w:spacing w:after="120" w:line="240" w:lineRule="auto"/>
              <w:jc w:val="both"/>
              <w:rPr>
                <w:rStyle w:val="spelle"/>
                <w:rFonts w:ascii="Times New Roman" w:hAnsi="Times New Roman" w:cs="Times New Roman"/>
                <w:sz w:val="24"/>
                <w:szCs w:val="24"/>
              </w:rPr>
            </w:pPr>
            <w:r w:rsidRPr="00175703">
              <w:rPr>
                <w:rFonts w:ascii="Times New Roman" w:hAnsi="Times New Roman" w:cs="Times New Roman"/>
                <w:sz w:val="24"/>
                <w:szCs w:val="24"/>
              </w:rPr>
              <w:t xml:space="preserve">Latvija ir </w:t>
            </w:r>
            <w:r w:rsidRPr="00175703">
              <w:rPr>
                <w:rFonts w:ascii="Times New Roman" w:hAnsi="Times New Roman" w:cs="Times New Roman"/>
                <w:spacing w:val="-1"/>
                <w:sz w:val="24"/>
                <w:szCs w:val="24"/>
                <w:lang w:val="lt-LT"/>
              </w:rPr>
              <w:t xml:space="preserve">1992. gada </w:t>
            </w:r>
            <w:r w:rsidRPr="00175703">
              <w:rPr>
                <w:rFonts w:ascii="Times New Roman" w:hAnsi="Times New Roman" w:cs="Times New Roman"/>
                <w:sz w:val="24"/>
                <w:szCs w:val="24"/>
                <w:lang w:val="lt-LT"/>
              </w:rPr>
              <w:t>Baltijas jūras reģiona jūras vides aizsardzības konvencijas (Helsinku konvencijas) un attiecīgi Helsinku komisijas (</w:t>
            </w:r>
            <w:r w:rsidRPr="00175703">
              <w:rPr>
                <w:rFonts w:ascii="Times New Roman" w:hAnsi="Times New Roman" w:cs="Times New Roman"/>
                <w:sz w:val="24"/>
                <w:szCs w:val="24"/>
              </w:rPr>
              <w:t xml:space="preserve">HELCOM) dalībvalsts. </w:t>
            </w:r>
            <w:r w:rsidRPr="00175703">
              <w:rPr>
                <w:rStyle w:val="spelle"/>
                <w:rFonts w:ascii="Times New Roman" w:hAnsi="Times New Roman" w:cs="Times New Roman"/>
                <w:sz w:val="24"/>
                <w:szCs w:val="24"/>
              </w:rPr>
              <w:t>Kopš 2010. gada HELCOM ietvaros darbojas Baltijas jūras sadarbības platforma, lai novērtētu pasažieru kuģu notekūdeņu pieņemšanas iekārtu atbilstību galvenajās ostās, kurā piedalās arī Rīgas brīvostas pārvaldes pārstāvji.</w:t>
            </w:r>
          </w:p>
          <w:p w14:paraId="660B8570" w14:textId="10B2609D" w:rsidR="000F4418" w:rsidRPr="00175703" w:rsidRDefault="000F4418" w:rsidP="000F4418">
            <w:pPr>
              <w:autoSpaceDE w:val="0"/>
              <w:autoSpaceDN w:val="0"/>
              <w:adjustRightInd w:val="0"/>
              <w:spacing w:after="0"/>
              <w:ind w:firstLine="709"/>
              <w:jc w:val="both"/>
              <w:rPr>
                <w:rFonts w:ascii="Times New Roman" w:hAnsi="Times New Roman" w:cs="Times New Roman"/>
                <w:b/>
                <w:sz w:val="24"/>
                <w:szCs w:val="24"/>
              </w:rPr>
            </w:pPr>
            <w:r w:rsidRPr="00175703">
              <w:rPr>
                <w:rFonts w:ascii="Times New Roman" w:hAnsi="Times New Roman" w:cs="Times New Roman"/>
                <w:b/>
                <w:sz w:val="24"/>
                <w:szCs w:val="24"/>
              </w:rPr>
              <w:t>Ar noteikumu projektu tiek precizēts</w:t>
            </w:r>
            <w:r w:rsidR="00553002" w:rsidRPr="00175703">
              <w:rPr>
                <w:rFonts w:ascii="Times New Roman" w:hAnsi="Times New Roman" w:cs="Times New Roman"/>
                <w:b/>
                <w:sz w:val="24"/>
                <w:szCs w:val="24"/>
              </w:rPr>
              <w:t xml:space="preserve"> </w:t>
            </w:r>
            <w:r w:rsidR="00FA56E2" w:rsidRPr="00175703">
              <w:rPr>
                <w:rFonts w:ascii="Times New Roman" w:hAnsi="Times New Roman" w:cs="Times New Roman"/>
                <w:sz w:val="24"/>
                <w:szCs w:val="24"/>
              </w:rPr>
              <w:t xml:space="preserve"> </w:t>
            </w:r>
            <w:r w:rsidR="00FA56E2" w:rsidRPr="00175703">
              <w:rPr>
                <w:rFonts w:ascii="Times New Roman" w:hAnsi="Times New Roman" w:cs="Times New Roman"/>
                <w:b/>
                <w:sz w:val="24"/>
                <w:szCs w:val="24"/>
              </w:rPr>
              <w:t>Ostas formalitāšu</w:t>
            </w:r>
            <w:r w:rsidR="00FA56E2" w:rsidRPr="00175703">
              <w:rPr>
                <w:rFonts w:ascii="Times New Roman" w:hAnsi="Times New Roman" w:cs="Times New Roman"/>
                <w:sz w:val="24"/>
                <w:szCs w:val="24"/>
              </w:rPr>
              <w:t xml:space="preserve"> </w:t>
            </w:r>
            <w:r w:rsidR="00553002" w:rsidRPr="00175703">
              <w:rPr>
                <w:rFonts w:ascii="Times New Roman" w:hAnsi="Times New Roman" w:cs="Times New Roman"/>
                <w:b/>
                <w:sz w:val="24"/>
                <w:szCs w:val="24"/>
              </w:rPr>
              <w:t>noteikumu</w:t>
            </w:r>
            <w:r w:rsidRPr="00175703">
              <w:rPr>
                <w:rFonts w:ascii="Times New Roman" w:hAnsi="Times New Roman" w:cs="Times New Roman"/>
                <w:b/>
                <w:sz w:val="24"/>
                <w:szCs w:val="24"/>
              </w:rPr>
              <w:t>:</w:t>
            </w:r>
          </w:p>
          <w:p w14:paraId="46A5EEFC" w14:textId="035B3542" w:rsidR="000F4418"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1)</w:t>
            </w:r>
            <w:r w:rsidR="000F4418" w:rsidRPr="00175703">
              <w:rPr>
                <w:rFonts w:ascii="Times New Roman" w:hAnsi="Times New Roman" w:cs="Times New Roman"/>
                <w:sz w:val="24"/>
                <w:szCs w:val="24"/>
              </w:rPr>
              <w:t xml:space="preserve"> </w:t>
            </w:r>
            <w:r w:rsidR="000F4418" w:rsidRPr="00175703">
              <w:rPr>
                <w:rFonts w:ascii="Times New Roman" w:hAnsi="Times New Roman" w:cs="Times New Roman"/>
                <w:sz w:val="24"/>
                <w:szCs w:val="24"/>
                <w:u w:val="single"/>
              </w:rPr>
              <w:t>45.punkts</w:t>
            </w:r>
            <w:r w:rsidR="000F4418" w:rsidRPr="00175703">
              <w:rPr>
                <w:rFonts w:ascii="Times New Roman" w:hAnsi="Times New Roman" w:cs="Times New Roman"/>
                <w:sz w:val="24"/>
                <w:szCs w:val="24"/>
              </w:rPr>
              <w:t>, precizējot</w:t>
            </w:r>
            <w:r w:rsidR="00BA4661" w:rsidRPr="00175703">
              <w:rPr>
                <w:rFonts w:ascii="Times New Roman" w:hAnsi="Times New Roman" w:cs="Times New Roman"/>
                <w:sz w:val="24"/>
                <w:szCs w:val="24"/>
              </w:rPr>
              <w:t xml:space="preserve">, ka 4.nodaļa “Paziņošana par kuģa atkritumiem” attiecas uz </w:t>
            </w:r>
            <w:r w:rsidR="000F4418" w:rsidRPr="00175703">
              <w:rPr>
                <w:rFonts w:ascii="Times New Roman" w:hAnsi="Times New Roman" w:cs="Times New Roman"/>
                <w:sz w:val="24"/>
                <w:szCs w:val="24"/>
              </w:rPr>
              <w:t xml:space="preserve"> </w:t>
            </w:r>
            <w:r w:rsidR="00BA4661" w:rsidRPr="00175703">
              <w:rPr>
                <w:rFonts w:ascii="Times New Roman" w:hAnsi="Times New Roman" w:cs="Times New Roman"/>
                <w:sz w:val="24"/>
                <w:szCs w:val="24"/>
              </w:rPr>
              <w:t xml:space="preserve"> visiem jūras kuģiem, kuru bruto tilpība ir 300 vai</w:t>
            </w:r>
            <w:r w:rsidR="00BA4661" w:rsidRPr="00175703">
              <w:rPr>
                <w:rFonts w:ascii="ArialMT" w:hAnsi="ArialMT" w:cs="ArialMT"/>
                <w:sz w:val="24"/>
                <w:szCs w:val="24"/>
              </w:rPr>
              <w:t xml:space="preserve"> </w:t>
            </w:r>
            <w:r w:rsidR="00BA4661" w:rsidRPr="00175703">
              <w:rPr>
                <w:rFonts w:ascii="Times New Roman" w:hAnsi="Times New Roman" w:cs="Times New Roman"/>
                <w:sz w:val="24"/>
                <w:szCs w:val="24"/>
              </w:rPr>
              <w:t xml:space="preserve">vairāk, ar </w:t>
            </w:r>
            <w:r w:rsidR="000F4418" w:rsidRPr="00175703">
              <w:rPr>
                <w:rFonts w:ascii="Times New Roman" w:hAnsi="Times New Roman" w:cs="Times New Roman"/>
                <w:sz w:val="24"/>
                <w:szCs w:val="24"/>
              </w:rPr>
              <w:t xml:space="preserve">izņēmumu attiecībā uz iepriekšējas paziņošanas par atkritumiem pienākumu uz </w:t>
            </w:r>
            <w:r w:rsidR="000F4418" w:rsidRPr="00175703">
              <w:rPr>
                <w:rFonts w:ascii="Times New Roman" w:hAnsi="Times New Roman" w:cs="Times New Roman"/>
                <w:sz w:val="24"/>
                <w:szCs w:val="24"/>
                <w:u w:val="single"/>
              </w:rPr>
              <w:t>zvejas kuģiem un atpūtas kuģiem, kuru garums ir mazāks par 45 metriem</w:t>
            </w:r>
            <w:r w:rsidR="000F4418" w:rsidRPr="00175703">
              <w:rPr>
                <w:rFonts w:ascii="Times New Roman" w:hAnsi="Times New Roman" w:cs="Times New Roman"/>
                <w:sz w:val="24"/>
                <w:szCs w:val="24"/>
              </w:rPr>
              <w:t>;</w:t>
            </w:r>
          </w:p>
          <w:p w14:paraId="22019C0C" w14:textId="41D122AE"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2)</w:t>
            </w:r>
            <w:r w:rsidR="000F4418" w:rsidRPr="00175703">
              <w:rPr>
                <w:rFonts w:ascii="Times New Roman" w:hAnsi="Times New Roman" w:cs="Times New Roman"/>
                <w:sz w:val="24"/>
                <w:szCs w:val="24"/>
              </w:rPr>
              <w:t xml:space="preserve"> </w:t>
            </w:r>
            <w:r w:rsidR="000F4418" w:rsidRPr="00175703">
              <w:rPr>
                <w:rFonts w:ascii="Times New Roman" w:hAnsi="Times New Roman" w:cs="Times New Roman"/>
                <w:sz w:val="24"/>
                <w:szCs w:val="24"/>
                <w:u w:val="single"/>
              </w:rPr>
              <w:t>1.pielikums</w:t>
            </w:r>
            <w:r w:rsidR="000F4418" w:rsidRPr="00175703">
              <w:rPr>
                <w:rFonts w:ascii="Times New Roman" w:hAnsi="Times New Roman" w:cs="Times New Roman"/>
                <w:sz w:val="24"/>
                <w:szCs w:val="24"/>
              </w:rPr>
              <w:t xml:space="preserve">, </w:t>
            </w:r>
            <w:r w:rsidR="00553002" w:rsidRPr="00175703">
              <w:rPr>
                <w:rFonts w:ascii="Times New Roman" w:hAnsi="Times New Roman" w:cs="Times New Roman"/>
                <w:sz w:val="24"/>
                <w:szCs w:val="24"/>
              </w:rPr>
              <w:t>izsak</w:t>
            </w:r>
            <w:r w:rsidR="00577F93" w:rsidRPr="00175703">
              <w:rPr>
                <w:rFonts w:ascii="Times New Roman" w:hAnsi="Times New Roman" w:cs="Times New Roman"/>
                <w:sz w:val="24"/>
                <w:szCs w:val="24"/>
              </w:rPr>
              <w:t>ot</w:t>
            </w:r>
            <w:r w:rsidR="00553002" w:rsidRPr="00175703">
              <w:rPr>
                <w:rFonts w:ascii="Times New Roman" w:hAnsi="Times New Roman" w:cs="Times New Roman"/>
                <w:sz w:val="24"/>
                <w:szCs w:val="24"/>
              </w:rPr>
              <w:t xml:space="preserve"> to jaunā redakcijā, lai precīzi pārņemtu Direktīvas 2.pielikumu</w:t>
            </w:r>
            <w:r w:rsidR="00553002" w:rsidRPr="00175703">
              <w:rPr>
                <w:rStyle w:val="FootnoteReference"/>
                <w:rFonts w:ascii="Times New Roman" w:hAnsi="Times New Roman" w:cs="Times New Roman"/>
                <w:sz w:val="24"/>
                <w:szCs w:val="24"/>
              </w:rPr>
              <w:footnoteReference w:id="10"/>
            </w:r>
            <w:r w:rsidR="00553002" w:rsidRPr="00175703">
              <w:rPr>
                <w:rFonts w:ascii="Times New Roman" w:hAnsi="Times New Roman" w:cs="Times New Roman"/>
                <w:sz w:val="24"/>
                <w:szCs w:val="24"/>
              </w:rPr>
              <w:t>, tai skaitā iekļaujot</w:t>
            </w:r>
            <w:r w:rsidRPr="00175703">
              <w:rPr>
                <w:rFonts w:ascii="Times New Roman" w:hAnsi="Times New Roman" w:cs="Times New Roman"/>
                <w:sz w:val="24"/>
                <w:szCs w:val="24"/>
              </w:rPr>
              <w:t xml:space="preserve"> rind</w:t>
            </w:r>
            <w:r w:rsidR="00553002" w:rsidRPr="00175703">
              <w:rPr>
                <w:rFonts w:ascii="Times New Roman" w:hAnsi="Times New Roman" w:cs="Times New Roman"/>
                <w:sz w:val="24"/>
                <w:szCs w:val="24"/>
              </w:rPr>
              <w:t>as</w:t>
            </w:r>
            <w:r w:rsidRPr="00175703">
              <w:rPr>
                <w:rFonts w:ascii="Times New Roman" w:hAnsi="Times New Roman" w:cs="Times New Roman"/>
                <w:sz w:val="24"/>
                <w:szCs w:val="24"/>
              </w:rPr>
              <w:t xml:space="preserve"> par:</w:t>
            </w:r>
          </w:p>
          <w:p w14:paraId="23474871" w14:textId="47A9F2A3"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 MARPOL VI pielikumā minētajiem atkritumiem, t.i., atkritumiem no izplūdes gāzu attīrīšanas sistēmām, </w:t>
            </w:r>
          </w:p>
          <w:p w14:paraId="684115C1" w14:textId="4A2E5867"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pasīvi izzvejotiem atkritumiem;</w:t>
            </w:r>
          </w:p>
          <w:p w14:paraId="19691AC9" w14:textId="4C5E5A87" w:rsidR="00553002"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 </w:t>
            </w:r>
            <w:r w:rsidR="00553002" w:rsidRPr="00175703">
              <w:rPr>
                <w:rFonts w:ascii="Times New Roman" w:hAnsi="Times New Roman" w:cs="Times New Roman"/>
                <w:sz w:val="24"/>
                <w:szCs w:val="24"/>
              </w:rPr>
              <w:t xml:space="preserve">veicot </w:t>
            </w:r>
            <w:r w:rsidRPr="00175703">
              <w:rPr>
                <w:rFonts w:ascii="Times New Roman" w:hAnsi="Times New Roman" w:cs="Times New Roman"/>
                <w:sz w:val="24"/>
                <w:szCs w:val="24"/>
              </w:rPr>
              <w:t>cit</w:t>
            </w:r>
            <w:r w:rsidR="00553002" w:rsidRPr="00175703">
              <w:rPr>
                <w:rFonts w:ascii="Times New Roman" w:hAnsi="Times New Roman" w:cs="Times New Roman"/>
                <w:sz w:val="24"/>
                <w:szCs w:val="24"/>
              </w:rPr>
              <w:t xml:space="preserve">us </w:t>
            </w:r>
            <w:r w:rsidRPr="00175703">
              <w:rPr>
                <w:rFonts w:ascii="Times New Roman" w:hAnsi="Times New Roman" w:cs="Times New Roman"/>
                <w:sz w:val="24"/>
                <w:szCs w:val="24"/>
              </w:rPr>
              <w:t>precizējum</w:t>
            </w:r>
            <w:r w:rsidR="00553002" w:rsidRPr="00175703">
              <w:rPr>
                <w:rFonts w:ascii="Times New Roman" w:hAnsi="Times New Roman" w:cs="Times New Roman"/>
                <w:sz w:val="24"/>
                <w:szCs w:val="24"/>
              </w:rPr>
              <w:t>us</w:t>
            </w:r>
            <w:r w:rsidRPr="00175703">
              <w:rPr>
                <w:rFonts w:ascii="Times New Roman" w:hAnsi="Times New Roman" w:cs="Times New Roman"/>
                <w:sz w:val="24"/>
                <w:szCs w:val="24"/>
              </w:rPr>
              <w:t xml:space="preserve"> atbilstoši Direktīvas 2.pielikumam.</w:t>
            </w:r>
          </w:p>
          <w:p w14:paraId="1A5C65EB" w14:textId="0D5BFA0C" w:rsidR="00C53B1B" w:rsidRPr="00175703" w:rsidRDefault="00FA56E2" w:rsidP="00577F93">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Citas Direktīvas 6.pantā ietvertās prasības: 1.punkta a), b)</w:t>
            </w:r>
            <w:r w:rsidR="003F7A88" w:rsidRPr="00175703">
              <w:rPr>
                <w:rFonts w:ascii="Times New Roman" w:hAnsi="Times New Roman" w:cs="Times New Roman"/>
                <w:sz w:val="24"/>
                <w:szCs w:val="24"/>
              </w:rPr>
              <w:t xml:space="preserve"> </w:t>
            </w:r>
            <w:r w:rsidRPr="00175703">
              <w:rPr>
                <w:rFonts w:ascii="Times New Roman" w:hAnsi="Times New Roman" w:cs="Times New Roman"/>
                <w:sz w:val="24"/>
                <w:szCs w:val="24"/>
              </w:rPr>
              <w:t>, c)</w:t>
            </w:r>
            <w:r w:rsidR="003F7A88" w:rsidRPr="00175703">
              <w:rPr>
                <w:rFonts w:ascii="Times New Roman" w:hAnsi="Times New Roman" w:cs="Times New Roman"/>
                <w:sz w:val="24"/>
                <w:szCs w:val="24"/>
              </w:rPr>
              <w:t xml:space="preserve"> apakšpunkts </w:t>
            </w:r>
            <w:r w:rsidRPr="00175703">
              <w:rPr>
                <w:rFonts w:ascii="Times New Roman" w:hAnsi="Times New Roman" w:cs="Times New Roman"/>
                <w:sz w:val="24"/>
                <w:szCs w:val="24"/>
              </w:rPr>
              <w:t xml:space="preserve">, kā arī 2., 3. un 4. punkts  jau šobrīd ir pārņemtas ar </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Ostu formalitāšu noteikumiem</w:t>
            </w:r>
            <w:r w:rsidR="003F7A88" w:rsidRPr="00175703">
              <w:rPr>
                <w:rFonts w:ascii="Times New Roman" w:hAnsi="Times New Roman" w:cs="Times New Roman"/>
                <w:sz w:val="24"/>
                <w:szCs w:val="24"/>
              </w:rPr>
              <w:t>, attiecīgi, ar 47.1., 47.2., 47.3 apakšpunktu, un 46.</w:t>
            </w:r>
            <w:r w:rsidR="009207E8" w:rsidRPr="00175703">
              <w:rPr>
                <w:rFonts w:ascii="Times New Roman" w:hAnsi="Times New Roman" w:cs="Times New Roman"/>
                <w:sz w:val="24"/>
                <w:szCs w:val="24"/>
              </w:rPr>
              <w:t>,</w:t>
            </w:r>
            <w:r w:rsidR="003F7A88" w:rsidRPr="00175703">
              <w:rPr>
                <w:rFonts w:ascii="Times New Roman" w:hAnsi="Times New Roman" w:cs="Times New Roman"/>
                <w:sz w:val="24"/>
                <w:szCs w:val="24"/>
              </w:rPr>
              <w:t xml:space="preserve"> 49.</w:t>
            </w:r>
            <w:r w:rsidR="009207E8" w:rsidRPr="00175703">
              <w:rPr>
                <w:rFonts w:ascii="Times New Roman" w:hAnsi="Times New Roman" w:cs="Times New Roman"/>
                <w:sz w:val="24"/>
                <w:szCs w:val="24"/>
              </w:rPr>
              <w:t xml:space="preserve"> un 50.</w:t>
            </w:r>
            <w:r w:rsidR="003F7A88" w:rsidRPr="00175703">
              <w:rPr>
                <w:rFonts w:ascii="Times New Roman" w:hAnsi="Times New Roman" w:cs="Times New Roman"/>
                <w:sz w:val="24"/>
                <w:szCs w:val="24"/>
              </w:rPr>
              <w:t>punktu</w:t>
            </w:r>
            <w:r w:rsidRPr="00175703">
              <w:rPr>
                <w:rFonts w:ascii="Times New Roman" w:hAnsi="Times New Roman" w:cs="Times New Roman"/>
                <w:sz w:val="24"/>
                <w:szCs w:val="24"/>
              </w:rPr>
              <w:t>.</w:t>
            </w:r>
          </w:p>
          <w:p w14:paraId="218C979C" w14:textId="0559EBB6" w:rsidR="00BA4661" w:rsidRPr="00175703" w:rsidRDefault="00BA4661" w:rsidP="009207E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Direktīvas 2002/59/EK 2.panta 2.punkta c) apakspunktu, ar kuru piemēro izņēmumu tvertnēm, kuru ietilpība ir mazāka par 5000 tonnām, kuģu noliktavām un ierīcēm, ko izmanto uz kuģiem, nav nepieciešams </w:t>
            </w:r>
            <w:r w:rsidRPr="00175703">
              <w:rPr>
                <w:rFonts w:ascii="Times New Roman" w:hAnsi="Times New Roman" w:cs="Times New Roman"/>
                <w:sz w:val="24"/>
                <w:szCs w:val="24"/>
              </w:rPr>
              <w:lastRenderedPageBreak/>
              <w:t>pārņemt ar projektu, jo</w:t>
            </w:r>
            <w:r w:rsidR="009207E8" w:rsidRPr="00175703">
              <w:rPr>
                <w:rFonts w:ascii="Times New Roman" w:hAnsi="Times New Roman" w:cs="Times New Roman"/>
                <w:sz w:val="24"/>
                <w:szCs w:val="24"/>
              </w:rPr>
              <w:t xml:space="preserve"> </w:t>
            </w:r>
            <w:r w:rsidR="003F7A88" w:rsidRPr="00175703">
              <w:rPr>
                <w:rFonts w:ascii="Times New Roman" w:hAnsi="Times New Roman" w:cs="Times New Roman"/>
                <w:sz w:val="24"/>
                <w:szCs w:val="24"/>
              </w:rPr>
              <w:t>c) apakspunktā minētās iekārtas</w:t>
            </w:r>
            <w:r w:rsidRPr="00175703">
              <w:rPr>
                <w:rFonts w:ascii="Times New Roman" w:hAnsi="Times New Roman" w:cs="Times New Roman"/>
                <w:sz w:val="24"/>
                <w:szCs w:val="24"/>
              </w:rPr>
              <w:t xml:space="preserve"> nav Direktīvas tvērumā. </w:t>
            </w:r>
          </w:p>
        </w:tc>
      </w:tr>
      <w:tr w:rsidR="00A26C08" w:rsidRPr="00AB46EC" w14:paraId="41C896A1" w14:textId="77777777" w:rsidTr="00847BCC">
        <w:tc>
          <w:tcPr>
            <w:tcW w:w="396" w:type="dxa"/>
          </w:tcPr>
          <w:p w14:paraId="2289C25C" w14:textId="0D6AEA0E" w:rsidR="00A26C08" w:rsidRPr="00E16D04" w:rsidRDefault="00E16D04"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lastRenderedPageBreak/>
              <w:t>3</w:t>
            </w:r>
            <w:r w:rsidR="00A26C08" w:rsidRPr="00E16D04">
              <w:rPr>
                <w:rFonts w:ascii="Times New Roman" w:eastAsia="Times New Roman" w:hAnsi="Times New Roman" w:cs="Times New Roman"/>
                <w:sz w:val="24"/>
                <w:szCs w:val="24"/>
              </w:rPr>
              <w:t>.</w:t>
            </w:r>
          </w:p>
        </w:tc>
        <w:tc>
          <w:tcPr>
            <w:tcW w:w="2794" w:type="dxa"/>
          </w:tcPr>
          <w:p w14:paraId="19F211A6" w14:textId="5B82687A" w:rsidR="00A26C08" w:rsidRPr="00E16D04"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t>Projekta izstrādē iesaistītās institūcijas</w:t>
            </w:r>
            <w:r w:rsidR="00EF5231" w:rsidRPr="00E16D04">
              <w:rPr>
                <w:rFonts w:ascii="Times New Roman" w:eastAsia="Times New Roman" w:hAnsi="Times New Roman" w:cs="Times New Roman"/>
                <w:sz w:val="24"/>
                <w:szCs w:val="24"/>
              </w:rPr>
              <w:t xml:space="preserve"> un publiskas personas kapitālsabiedrības</w:t>
            </w:r>
          </w:p>
        </w:tc>
        <w:tc>
          <w:tcPr>
            <w:tcW w:w="5707" w:type="dxa"/>
          </w:tcPr>
          <w:p w14:paraId="53E2E06D" w14:textId="063ADD45" w:rsidR="007B3F7F" w:rsidRPr="00986AD1" w:rsidRDefault="005C7304" w:rsidP="006535D4">
            <w:pPr>
              <w:spacing w:after="0" w:line="240" w:lineRule="auto"/>
              <w:jc w:val="both"/>
              <w:rPr>
                <w:rFonts w:ascii="Times New Roman" w:eastAsia="Times New Roman" w:hAnsi="Times New Roman" w:cs="Times New Roman"/>
                <w:sz w:val="24"/>
                <w:szCs w:val="24"/>
              </w:rPr>
            </w:pPr>
            <w:r w:rsidRPr="00986AD1">
              <w:rPr>
                <w:rFonts w:ascii="Times New Roman" w:eastAsia="Times New Roman" w:hAnsi="Times New Roman" w:cs="Times New Roman"/>
                <w:sz w:val="24"/>
                <w:szCs w:val="24"/>
              </w:rPr>
              <w:t>M</w:t>
            </w:r>
            <w:r w:rsidR="00C470E7" w:rsidRPr="00986AD1">
              <w:rPr>
                <w:rFonts w:ascii="Times New Roman" w:eastAsia="Times New Roman" w:hAnsi="Times New Roman" w:cs="Times New Roman"/>
                <w:sz w:val="24"/>
                <w:szCs w:val="24"/>
              </w:rPr>
              <w:t>inistrija, V</w:t>
            </w:r>
            <w:r w:rsidR="008E5724">
              <w:rPr>
                <w:rFonts w:ascii="Times New Roman" w:eastAsia="Times New Roman" w:hAnsi="Times New Roman" w:cs="Times New Roman"/>
                <w:sz w:val="24"/>
                <w:szCs w:val="24"/>
              </w:rPr>
              <w:t>alsts vides dienests</w:t>
            </w:r>
            <w:r w:rsidR="006535D4">
              <w:rPr>
                <w:rFonts w:ascii="Times New Roman" w:eastAsia="Times New Roman" w:hAnsi="Times New Roman" w:cs="Times New Roman"/>
                <w:sz w:val="24"/>
                <w:szCs w:val="24"/>
              </w:rPr>
              <w:t>.</w:t>
            </w:r>
          </w:p>
        </w:tc>
      </w:tr>
      <w:tr w:rsidR="00A26C08" w:rsidRPr="00AB46EC" w14:paraId="21D816B6" w14:textId="77777777" w:rsidTr="00847BCC">
        <w:tc>
          <w:tcPr>
            <w:tcW w:w="396" w:type="dxa"/>
          </w:tcPr>
          <w:p w14:paraId="474780F2" w14:textId="77777777" w:rsidR="00A26C08" w:rsidRPr="00E16D04"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t>4.</w:t>
            </w:r>
          </w:p>
        </w:tc>
        <w:tc>
          <w:tcPr>
            <w:tcW w:w="2794" w:type="dxa"/>
          </w:tcPr>
          <w:p w14:paraId="1D2A9151" w14:textId="77777777" w:rsidR="00A26C08" w:rsidRPr="00772B54"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772B54">
              <w:rPr>
                <w:rFonts w:ascii="Times New Roman" w:eastAsia="Times New Roman" w:hAnsi="Times New Roman" w:cs="Times New Roman"/>
                <w:sz w:val="24"/>
                <w:szCs w:val="24"/>
              </w:rPr>
              <w:t>Cita informācija</w:t>
            </w:r>
          </w:p>
        </w:tc>
        <w:tc>
          <w:tcPr>
            <w:tcW w:w="5707" w:type="dxa"/>
          </w:tcPr>
          <w:p w14:paraId="29183C90" w14:textId="4CA6DC0C" w:rsidR="00A26C08" w:rsidRPr="00772B54" w:rsidRDefault="008E75DB" w:rsidP="008118B8">
            <w:pPr>
              <w:spacing w:after="0" w:line="240" w:lineRule="auto"/>
              <w:jc w:val="both"/>
              <w:rPr>
                <w:rFonts w:ascii="Times New Roman" w:eastAsia="Times New Roman" w:hAnsi="Times New Roman" w:cs="Times New Roman"/>
                <w:sz w:val="24"/>
                <w:szCs w:val="24"/>
              </w:rPr>
            </w:pPr>
            <w:r w:rsidRPr="00772B54">
              <w:rPr>
                <w:rFonts w:ascii="Times New Roman" w:eastAsia="Times New Roman" w:hAnsi="Times New Roman" w:cs="Times New Roman"/>
                <w:sz w:val="24"/>
                <w:szCs w:val="24"/>
              </w:rPr>
              <w:t>Nav</w:t>
            </w:r>
          </w:p>
        </w:tc>
      </w:tr>
    </w:tbl>
    <w:p w14:paraId="79EC1902" w14:textId="04AAB7BB" w:rsidR="00A26C08" w:rsidRPr="00AB46EC" w:rsidRDefault="00A26C08" w:rsidP="00A26C08">
      <w:pPr>
        <w:spacing w:after="0" w:line="240" w:lineRule="auto"/>
        <w:jc w:val="both"/>
        <w:rPr>
          <w:rFonts w:ascii="Times New Roman" w:eastAsia="Times New Roman" w:hAnsi="Times New Roman" w:cs="Times New Roman"/>
          <w:sz w:val="24"/>
          <w:szCs w:val="24"/>
          <w:highlight w:val="yellow"/>
          <w:lang w:eastAsia="lv-LV"/>
        </w:rPr>
      </w:pPr>
    </w:p>
    <w:tbl>
      <w:tblPr>
        <w:tblpPr w:leftFromText="180" w:rightFromText="180" w:vertAnchor="text" w:horzAnchor="margin" w:tblpY="194"/>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
        <w:gridCol w:w="2977"/>
        <w:gridCol w:w="5528"/>
      </w:tblGrid>
      <w:tr w:rsidR="00A26C08" w:rsidRPr="00AB46EC" w14:paraId="02738C15" w14:textId="77777777" w:rsidTr="00D30769">
        <w:trPr>
          <w:trHeight w:val="278"/>
        </w:trPr>
        <w:tc>
          <w:tcPr>
            <w:tcW w:w="8941" w:type="dxa"/>
            <w:gridSpan w:val="3"/>
            <w:vAlign w:val="center"/>
          </w:tcPr>
          <w:p w14:paraId="71885A35" w14:textId="77777777" w:rsidR="00A26C08" w:rsidRPr="00E16D04" w:rsidRDefault="00A26C08" w:rsidP="00D30769">
            <w:pPr>
              <w:spacing w:after="0" w:line="240" w:lineRule="auto"/>
              <w:ind w:right="57"/>
              <w:jc w:val="center"/>
              <w:rPr>
                <w:rFonts w:ascii="Times New Roman" w:eastAsia="Calibri" w:hAnsi="Times New Roman" w:cs="Times New Roman"/>
                <w:b/>
                <w:sz w:val="24"/>
                <w:szCs w:val="24"/>
                <w:lang w:eastAsia="lv-LV"/>
              </w:rPr>
            </w:pPr>
            <w:r w:rsidRPr="00E16D04">
              <w:rPr>
                <w:rFonts w:ascii="Times New Roman" w:eastAsia="Times New Roman" w:hAnsi="Times New Roman" w:cs="Times New Roman"/>
                <w:b/>
                <w:bCs/>
                <w:sz w:val="24"/>
                <w:szCs w:val="24"/>
                <w:lang w:eastAsia="lv-LV"/>
              </w:rPr>
              <w:t>II. Tiesību akta projekta ietekme uz sabiedrību</w:t>
            </w:r>
            <w:r w:rsidRPr="00E16D04">
              <w:rPr>
                <w:rFonts w:ascii="Times New Roman" w:eastAsia="Calibri" w:hAnsi="Times New Roman" w:cs="Times New Roman"/>
                <w:b/>
                <w:sz w:val="24"/>
                <w:szCs w:val="24"/>
                <w:lang w:eastAsia="lv-LV"/>
              </w:rPr>
              <w:t>, tautsaimniecības attīstību</w:t>
            </w:r>
          </w:p>
          <w:p w14:paraId="16F9A675" w14:textId="77777777" w:rsidR="00A26C08" w:rsidRPr="00E16D04" w:rsidRDefault="00A26C08" w:rsidP="00D30769">
            <w:pPr>
              <w:spacing w:after="0" w:line="240" w:lineRule="auto"/>
              <w:jc w:val="center"/>
              <w:rPr>
                <w:rFonts w:ascii="Times New Roman" w:eastAsia="Times New Roman" w:hAnsi="Times New Roman" w:cs="Times New Roman"/>
                <w:b/>
                <w:bCs/>
                <w:sz w:val="24"/>
                <w:szCs w:val="24"/>
                <w:lang w:eastAsia="lv-LV"/>
              </w:rPr>
            </w:pPr>
            <w:r w:rsidRPr="00E16D04">
              <w:rPr>
                <w:rFonts w:ascii="Times New Roman" w:eastAsia="Calibri" w:hAnsi="Times New Roman" w:cs="Times New Roman"/>
                <w:b/>
                <w:sz w:val="24"/>
                <w:szCs w:val="24"/>
              </w:rPr>
              <w:t>un administratīvo slogu</w:t>
            </w:r>
          </w:p>
        </w:tc>
      </w:tr>
      <w:tr w:rsidR="00A26C08" w:rsidRPr="00AB46EC" w14:paraId="28E43410" w14:textId="77777777" w:rsidTr="00D30769">
        <w:trPr>
          <w:trHeight w:val="482"/>
        </w:trPr>
        <w:tc>
          <w:tcPr>
            <w:tcW w:w="436" w:type="dxa"/>
          </w:tcPr>
          <w:p w14:paraId="25D1B03C" w14:textId="77777777" w:rsidR="00A26C08" w:rsidRPr="00330410"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1.</w:t>
            </w:r>
          </w:p>
        </w:tc>
        <w:tc>
          <w:tcPr>
            <w:tcW w:w="2977" w:type="dxa"/>
          </w:tcPr>
          <w:p w14:paraId="7862C6E3" w14:textId="34EEFCE4" w:rsidR="00A26C08" w:rsidRPr="00330410" w:rsidRDefault="00A26C08" w:rsidP="00D30769">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Sabiedrības mērķgrupa</w:t>
            </w:r>
            <w:r w:rsidR="00EF5231" w:rsidRPr="00330410">
              <w:rPr>
                <w:rFonts w:ascii="Times New Roman" w:eastAsia="Times New Roman" w:hAnsi="Times New Roman" w:cs="Times New Roman"/>
                <w:sz w:val="24"/>
                <w:szCs w:val="24"/>
                <w:lang w:eastAsia="lv-LV"/>
              </w:rPr>
              <w:t>s</w:t>
            </w:r>
            <w:r w:rsidRPr="00330410">
              <w:rPr>
                <w:rFonts w:ascii="Times New Roman" w:eastAsia="Calibri" w:hAnsi="Times New Roman" w:cs="Times New Roman"/>
                <w:sz w:val="24"/>
                <w:szCs w:val="24"/>
              </w:rPr>
              <w:t>, kuras tiesiskais regulējums ietekmē vai varētu ietekmēt</w:t>
            </w:r>
          </w:p>
        </w:tc>
        <w:tc>
          <w:tcPr>
            <w:tcW w:w="5528" w:type="dxa"/>
          </w:tcPr>
          <w:p w14:paraId="51445AF4" w14:textId="1CAFD266" w:rsidR="00330410" w:rsidRPr="006535D4" w:rsidRDefault="00AE004B" w:rsidP="006535D4">
            <w:pPr>
              <w:tabs>
                <w:tab w:val="left" w:pos="344"/>
              </w:tabs>
              <w:spacing w:after="0" w:line="240" w:lineRule="auto"/>
              <w:ind w:left="131" w:right="113"/>
              <w:jc w:val="both"/>
              <w:rPr>
                <w:rFonts w:ascii="Times New Roman" w:eastAsia="Times New Roman" w:hAnsi="Times New Roman"/>
                <w:sz w:val="24"/>
                <w:szCs w:val="24"/>
                <w:lang w:eastAsia="lv-LV"/>
              </w:rPr>
            </w:pPr>
            <w:r w:rsidRPr="006535D4">
              <w:rPr>
                <w:rFonts w:ascii="Times New Roman" w:eastAsia="Times New Roman" w:hAnsi="Times New Roman"/>
                <w:sz w:val="24"/>
                <w:szCs w:val="24"/>
              </w:rPr>
              <w:t>Projekta tiesiskais regulējums attiecas uz tādu kuģu operatoriem, aģentiem un kapteiņiem, uz kur</w:t>
            </w:r>
            <w:r w:rsidR="006535D4" w:rsidRPr="006535D4">
              <w:rPr>
                <w:rFonts w:ascii="Times New Roman" w:eastAsia="Times New Roman" w:hAnsi="Times New Roman"/>
                <w:sz w:val="24"/>
                <w:szCs w:val="24"/>
              </w:rPr>
              <w:t>iem</w:t>
            </w:r>
            <w:r w:rsidRPr="006535D4">
              <w:rPr>
                <w:rFonts w:ascii="Times New Roman" w:eastAsia="Times New Roman" w:hAnsi="Times New Roman"/>
                <w:sz w:val="24"/>
                <w:szCs w:val="24"/>
              </w:rPr>
              <w:t xml:space="preserve"> attiecas Direktīva 2002/59/EK un Direktīva</w:t>
            </w:r>
            <w:r w:rsidR="005C7304" w:rsidRPr="006535D4">
              <w:rPr>
                <w:rFonts w:ascii="Times New Roman" w:hAnsi="Times New Roman"/>
                <w:sz w:val="24"/>
                <w:szCs w:val="24"/>
              </w:rPr>
              <w:t>.</w:t>
            </w:r>
          </w:p>
          <w:p w14:paraId="1F15F852" w14:textId="2C9B10AA" w:rsidR="00D94F4E" w:rsidRPr="006535D4" w:rsidRDefault="00D94F4E" w:rsidP="006535D4">
            <w:pPr>
              <w:tabs>
                <w:tab w:val="left" w:pos="344"/>
              </w:tabs>
              <w:spacing w:after="0" w:line="240" w:lineRule="auto"/>
              <w:ind w:left="131" w:right="113"/>
              <w:jc w:val="both"/>
              <w:rPr>
                <w:rFonts w:ascii="Times New Roman" w:eastAsia="Times New Roman" w:hAnsi="Times New Roman"/>
                <w:sz w:val="24"/>
                <w:szCs w:val="24"/>
                <w:lang w:eastAsia="lv-LV"/>
              </w:rPr>
            </w:pPr>
          </w:p>
        </w:tc>
      </w:tr>
      <w:tr w:rsidR="00A26C08" w:rsidRPr="00AB46EC" w14:paraId="5012730F" w14:textId="77777777" w:rsidTr="00D30769">
        <w:trPr>
          <w:trHeight w:val="539"/>
        </w:trPr>
        <w:tc>
          <w:tcPr>
            <w:tcW w:w="436" w:type="dxa"/>
          </w:tcPr>
          <w:p w14:paraId="55AE19B9" w14:textId="77777777" w:rsidR="00A26C08" w:rsidRPr="00AB46EC" w:rsidRDefault="00A26C08" w:rsidP="00D30769">
            <w:pPr>
              <w:spacing w:beforeAutospacing="1" w:after="0" w:afterAutospacing="1" w:line="240" w:lineRule="auto"/>
              <w:rPr>
                <w:rFonts w:ascii="Times New Roman" w:eastAsia="Times New Roman" w:hAnsi="Times New Roman" w:cs="Times New Roman"/>
                <w:sz w:val="24"/>
                <w:szCs w:val="24"/>
                <w:highlight w:val="yellow"/>
                <w:lang w:eastAsia="lv-LV"/>
              </w:rPr>
            </w:pPr>
            <w:r w:rsidRPr="00D94F4E">
              <w:rPr>
                <w:rFonts w:ascii="Times New Roman" w:eastAsia="Times New Roman" w:hAnsi="Times New Roman" w:cs="Times New Roman"/>
                <w:sz w:val="24"/>
                <w:szCs w:val="24"/>
                <w:lang w:eastAsia="lv-LV"/>
              </w:rPr>
              <w:t>2.</w:t>
            </w:r>
          </w:p>
        </w:tc>
        <w:tc>
          <w:tcPr>
            <w:tcW w:w="2977" w:type="dxa"/>
          </w:tcPr>
          <w:p w14:paraId="131DB07B"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Tiesiskā regulējuma ietekme uz tautsaimniecību un administratīvo slogu</w:t>
            </w:r>
          </w:p>
        </w:tc>
        <w:tc>
          <w:tcPr>
            <w:tcW w:w="5528" w:type="dxa"/>
          </w:tcPr>
          <w:p w14:paraId="75080771" w14:textId="7067A39E" w:rsidR="00A26C08" w:rsidRPr="00D94F4E" w:rsidRDefault="00BF2731" w:rsidP="00F65BA4">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E4E38" w:rsidRPr="00D94F4E">
              <w:rPr>
                <w:rFonts w:ascii="Times New Roman" w:eastAsia="Times New Roman" w:hAnsi="Times New Roman" w:cs="Times New Roman"/>
                <w:sz w:val="24"/>
                <w:szCs w:val="24"/>
                <w:lang w:eastAsia="lv-LV"/>
              </w:rPr>
              <w:t xml:space="preserve">rojekts </w:t>
            </w:r>
            <w:r w:rsidR="00AE004B">
              <w:rPr>
                <w:rFonts w:ascii="Times New Roman" w:eastAsia="Times New Roman" w:hAnsi="Times New Roman" w:cs="Times New Roman"/>
                <w:sz w:val="24"/>
                <w:szCs w:val="24"/>
                <w:lang w:eastAsia="lv-LV"/>
              </w:rPr>
              <w:t>ietekmēs</w:t>
            </w:r>
            <w:r w:rsidR="00F65BA4">
              <w:rPr>
                <w:rFonts w:ascii="Times New Roman" w:eastAsia="Times New Roman" w:hAnsi="Times New Roman" w:cs="Times New Roman"/>
                <w:sz w:val="24"/>
                <w:szCs w:val="24"/>
                <w:lang w:eastAsia="lv-LV"/>
              </w:rPr>
              <w:t xml:space="preserve">: visu jūras kuģu </w:t>
            </w:r>
            <w:r w:rsidR="00F65BA4">
              <w:rPr>
                <w:rFonts w:ascii="Times New Roman" w:eastAsia="Times New Roman" w:hAnsi="Times New Roman"/>
                <w:sz w:val="24"/>
                <w:szCs w:val="24"/>
              </w:rPr>
              <w:t xml:space="preserve"> operatorus, aģentus un kapteiņus, tajā skaitā</w:t>
            </w:r>
            <w:r w:rsidR="00381398">
              <w:rPr>
                <w:rFonts w:ascii="Times New Roman" w:eastAsia="Times New Roman" w:hAnsi="Times New Roman" w:cs="Times New Roman"/>
                <w:sz w:val="24"/>
                <w:szCs w:val="24"/>
                <w:lang w:eastAsia="lv-LV"/>
              </w:rPr>
              <w:t xml:space="preserve"> tādu</w:t>
            </w:r>
            <w:r w:rsidR="00AE004B">
              <w:rPr>
                <w:rFonts w:ascii="Times New Roman" w:eastAsia="Times New Roman" w:hAnsi="Times New Roman" w:cs="Times New Roman"/>
                <w:sz w:val="24"/>
                <w:szCs w:val="24"/>
                <w:lang w:eastAsia="lv-LV"/>
              </w:rPr>
              <w:t xml:space="preserve"> </w:t>
            </w:r>
            <w:r w:rsidR="0081647F">
              <w:rPr>
                <w:rFonts w:ascii="Times New Roman" w:eastAsia="Times New Roman" w:hAnsi="Times New Roman" w:cs="Times New Roman"/>
                <w:sz w:val="24"/>
                <w:szCs w:val="24"/>
                <w:lang w:eastAsia="lv-LV"/>
              </w:rPr>
              <w:t xml:space="preserve">kuģu </w:t>
            </w:r>
            <w:r w:rsidR="0081647F">
              <w:rPr>
                <w:rFonts w:ascii="Times New Roman" w:eastAsia="Times New Roman" w:hAnsi="Times New Roman"/>
                <w:sz w:val="24"/>
                <w:szCs w:val="24"/>
              </w:rPr>
              <w:t xml:space="preserve"> operatorus, aģentus un kapteiņus, </w:t>
            </w:r>
            <w:r w:rsidR="00381398" w:rsidRPr="006535D4">
              <w:rPr>
                <w:rFonts w:ascii="Times New Roman" w:eastAsia="Times New Roman" w:hAnsi="Times New Roman"/>
                <w:sz w:val="24"/>
                <w:szCs w:val="24"/>
              </w:rPr>
              <w:t xml:space="preserve"> uz kuriem attiecas Direktīva 2002/59/EK un Direktīva</w:t>
            </w:r>
            <w:r w:rsidR="00381398">
              <w:rPr>
                <w:rFonts w:ascii="Times New Roman" w:eastAsia="Times New Roman" w:hAnsi="Times New Roman"/>
                <w:sz w:val="24"/>
                <w:szCs w:val="24"/>
              </w:rPr>
              <w:t xml:space="preserve">, </w:t>
            </w:r>
            <w:r w:rsidR="0081647F">
              <w:rPr>
                <w:rFonts w:ascii="Times New Roman" w:eastAsia="Times New Roman" w:hAnsi="Times New Roman"/>
                <w:sz w:val="24"/>
                <w:szCs w:val="24"/>
              </w:rPr>
              <w:t>tajā skaitā</w:t>
            </w:r>
            <w:r w:rsidR="0081647F">
              <w:rPr>
                <w:rFonts w:ascii="Times New Roman" w:eastAsia="Times New Roman" w:hAnsi="Times New Roman" w:cs="Times New Roman"/>
                <w:sz w:val="24"/>
                <w:szCs w:val="24"/>
                <w:lang w:eastAsia="lv-LV"/>
              </w:rPr>
              <w:t xml:space="preserve"> </w:t>
            </w:r>
            <w:r w:rsidR="00AE004B">
              <w:rPr>
                <w:rFonts w:ascii="Times New Roman" w:eastAsia="Times New Roman" w:hAnsi="Times New Roman" w:cs="Times New Roman"/>
                <w:sz w:val="24"/>
                <w:szCs w:val="24"/>
                <w:lang w:eastAsia="lv-LV"/>
              </w:rPr>
              <w:t>zvejas kuģu un atpūtas kuģu</w:t>
            </w:r>
            <w:r w:rsidR="00F65BA4">
              <w:rPr>
                <w:rFonts w:ascii="Times New Roman" w:eastAsia="Times New Roman" w:hAnsi="Times New Roman" w:cs="Times New Roman"/>
                <w:sz w:val="24"/>
                <w:szCs w:val="24"/>
                <w:lang w:eastAsia="lv-LV"/>
              </w:rPr>
              <w:t xml:space="preserve"> ar bruto tilpību 300 tonnu un vairāk</w:t>
            </w:r>
            <w:r w:rsidR="00AE004B">
              <w:rPr>
                <w:rFonts w:ascii="Times New Roman" w:eastAsia="Times New Roman" w:hAnsi="Times New Roman" w:cs="Times New Roman"/>
                <w:sz w:val="24"/>
                <w:szCs w:val="24"/>
                <w:lang w:eastAsia="lv-LV"/>
              </w:rPr>
              <w:t xml:space="preserve">, kuru garums pārsniedz 45 metrus, </w:t>
            </w:r>
            <w:r w:rsidR="00AE004B">
              <w:rPr>
                <w:rFonts w:ascii="Times New Roman" w:eastAsia="Times New Roman" w:hAnsi="Times New Roman"/>
                <w:sz w:val="24"/>
                <w:szCs w:val="24"/>
              </w:rPr>
              <w:t>operator</w:t>
            </w:r>
            <w:r w:rsidR="00533C70">
              <w:rPr>
                <w:rFonts w:ascii="Times New Roman" w:eastAsia="Times New Roman" w:hAnsi="Times New Roman"/>
                <w:sz w:val="24"/>
                <w:szCs w:val="24"/>
              </w:rPr>
              <w:t>us</w:t>
            </w:r>
            <w:r w:rsidR="00AE004B">
              <w:rPr>
                <w:rFonts w:ascii="Times New Roman" w:eastAsia="Times New Roman" w:hAnsi="Times New Roman"/>
                <w:sz w:val="24"/>
                <w:szCs w:val="24"/>
              </w:rPr>
              <w:t>, aģent</w:t>
            </w:r>
            <w:r w:rsidR="00533C70">
              <w:rPr>
                <w:rFonts w:ascii="Times New Roman" w:eastAsia="Times New Roman" w:hAnsi="Times New Roman"/>
                <w:sz w:val="24"/>
                <w:szCs w:val="24"/>
              </w:rPr>
              <w:t>us</w:t>
            </w:r>
            <w:r w:rsidR="00AE004B">
              <w:rPr>
                <w:rFonts w:ascii="Times New Roman" w:eastAsia="Times New Roman" w:hAnsi="Times New Roman"/>
                <w:sz w:val="24"/>
                <w:szCs w:val="24"/>
              </w:rPr>
              <w:t xml:space="preserve"> un kapteiņ</w:t>
            </w:r>
            <w:r w:rsidR="00533C70">
              <w:rPr>
                <w:rFonts w:ascii="Times New Roman" w:eastAsia="Times New Roman" w:hAnsi="Times New Roman"/>
                <w:sz w:val="24"/>
                <w:szCs w:val="24"/>
              </w:rPr>
              <w:t>us</w:t>
            </w:r>
            <w:r w:rsidR="00AE004B">
              <w:rPr>
                <w:rFonts w:ascii="Times New Roman" w:eastAsia="Times New Roman" w:hAnsi="Times New Roman"/>
                <w:sz w:val="24"/>
                <w:szCs w:val="24"/>
              </w:rPr>
              <w:t>, kur</w:t>
            </w:r>
            <w:r w:rsidR="00533C70">
              <w:rPr>
                <w:rFonts w:ascii="Times New Roman" w:eastAsia="Times New Roman" w:hAnsi="Times New Roman"/>
                <w:sz w:val="24"/>
                <w:szCs w:val="24"/>
              </w:rPr>
              <w:t>iem tiek noteikts jauns</w:t>
            </w:r>
            <w:r w:rsidR="00AE004B">
              <w:rPr>
                <w:rFonts w:ascii="Times New Roman" w:eastAsia="Times New Roman" w:hAnsi="Times New Roman"/>
                <w:sz w:val="24"/>
                <w:szCs w:val="24"/>
              </w:rPr>
              <w:t xml:space="preserve"> pienākums</w:t>
            </w:r>
            <w:r w:rsidR="00533C70">
              <w:rPr>
                <w:rFonts w:ascii="Times New Roman" w:eastAsia="Times New Roman" w:hAnsi="Times New Roman"/>
                <w:sz w:val="24"/>
                <w:szCs w:val="24"/>
              </w:rPr>
              <w:t xml:space="preserve"> -</w:t>
            </w:r>
            <w:r w:rsidR="00AE004B">
              <w:rPr>
                <w:rFonts w:ascii="Times New Roman" w:eastAsia="Times New Roman" w:hAnsi="Times New Roman"/>
                <w:sz w:val="24"/>
                <w:szCs w:val="24"/>
              </w:rPr>
              <w:t xml:space="preserve"> </w:t>
            </w:r>
            <w:r w:rsidR="0072137F">
              <w:rPr>
                <w:rFonts w:ascii="Times New Roman" w:eastAsia="Times New Roman" w:hAnsi="Times New Roman"/>
                <w:sz w:val="24"/>
                <w:szCs w:val="24"/>
              </w:rPr>
              <w:t xml:space="preserve"> aizpildot projektā ietverto 1.pielikuma veidlapu, </w:t>
            </w:r>
            <w:r w:rsidR="00AE004B">
              <w:rPr>
                <w:rFonts w:ascii="Times New Roman" w:eastAsia="Times New Roman" w:hAnsi="Times New Roman"/>
                <w:sz w:val="24"/>
                <w:szCs w:val="24"/>
              </w:rPr>
              <w:t>veikt iepriekšēju paziņošanu par visiem atkritumiem uz kuģa.</w:t>
            </w:r>
            <w:r w:rsidR="00AE004B">
              <w:rPr>
                <w:rFonts w:ascii="Times New Roman" w:eastAsia="Times New Roman" w:hAnsi="Times New Roman" w:cs="Times New Roman"/>
                <w:sz w:val="24"/>
                <w:szCs w:val="24"/>
                <w:lang w:eastAsia="lv-LV"/>
              </w:rPr>
              <w:t xml:space="preserve">  </w:t>
            </w:r>
            <w:r w:rsidR="009E4E38" w:rsidRPr="00D94F4E">
              <w:rPr>
                <w:rFonts w:ascii="Times New Roman" w:eastAsia="Times New Roman" w:hAnsi="Times New Roman" w:cs="Times New Roman"/>
                <w:sz w:val="24"/>
                <w:szCs w:val="24"/>
                <w:lang w:eastAsia="lv-LV"/>
              </w:rPr>
              <w:t xml:space="preserve"> </w:t>
            </w:r>
          </w:p>
        </w:tc>
      </w:tr>
      <w:tr w:rsidR="00A26C08" w:rsidRPr="00AB46EC" w14:paraId="763B915B" w14:textId="77777777" w:rsidTr="00D30769">
        <w:trPr>
          <w:trHeight w:val="533"/>
        </w:trPr>
        <w:tc>
          <w:tcPr>
            <w:tcW w:w="436" w:type="dxa"/>
          </w:tcPr>
          <w:p w14:paraId="6ED4EDC6" w14:textId="77777777" w:rsidR="00A26C08" w:rsidRPr="00D94F4E"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3.</w:t>
            </w:r>
          </w:p>
        </w:tc>
        <w:tc>
          <w:tcPr>
            <w:tcW w:w="2977" w:type="dxa"/>
          </w:tcPr>
          <w:p w14:paraId="79B2B146"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Administratīvo izmaksu monetārs novērtējums</w:t>
            </w:r>
          </w:p>
        </w:tc>
        <w:tc>
          <w:tcPr>
            <w:tcW w:w="5528" w:type="dxa"/>
          </w:tcPr>
          <w:p w14:paraId="5747BD72" w14:textId="27DD11C7" w:rsidR="00A26C08"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w:t>
            </w:r>
            <w:r w:rsidR="00A26C08" w:rsidRPr="00D94F4E">
              <w:rPr>
                <w:rFonts w:ascii="Times New Roman" w:eastAsia="Times New Roman" w:hAnsi="Times New Roman" w:cs="Times New Roman"/>
                <w:sz w:val="24"/>
                <w:szCs w:val="24"/>
                <w:lang w:eastAsia="lv-LV"/>
              </w:rPr>
              <w:t xml:space="preserve">rojekts šo jomu neskar. </w:t>
            </w:r>
          </w:p>
        </w:tc>
      </w:tr>
      <w:tr w:rsidR="00D77EAC" w:rsidRPr="00AB46EC" w14:paraId="118AAC54" w14:textId="77777777" w:rsidTr="00D30769">
        <w:trPr>
          <w:trHeight w:val="533"/>
        </w:trPr>
        <w:tc>
          <w:tcPr>
            <w:tcW w:w="436" w:type="dxa"/>
          </w:tcPr>
          <w:p w14:paraId="3D42F8C9" w14:textId="4FCC8D8A" w:rsidR="00D77EAC"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4.</w:t>
            </w:r>
          </w:p>
        </w:tc>
        <w:tc>
          <w:tcPr>
            <w:tcW w:w="2977" w:type="dxa"/>
          </w:tcPr>
          <w:p w14:paraId="4D4F0984" w14:textId="1EB5AA74" w:rsidR="00D77EAC" w:rsidRPr="00D94F4E" w:rsidRDefault="00D77EAC" w:rsidP="00D30769">
            <w:pPr>
              <w:spacing w:before="100" w:beforeAutospacing="1" w:after="100" w:afterAutospacing="1" w:line="240" w:lineRule="auto"/>
              <w:ind w:left="142" w:right="113"/>
              <w:jc w:val="both"/>
              <w:rPr>
                <w:rFonts w:ascii="Times New Roman" w:eastAsia="Calibri" w:hAnsi="Times New Roman" w:cs="Times New Roman"/>
                <w:sz w:val="24"/>
                <w:szCs w:val="24"/>
              </w:rPr>
            </w:pPr>
            <w:r w:rsidRPr="00D94F4E">
              <w:rPr>
                <w:rFonts w:ascii="Times New Roman" w:eastAsia="Calibri" w:hAnsi="Times New Roman" w:cs="Times New Roman"/>
                <w:sz w:val="24"/>
                <w:szCs w:val="24"/>
              </w:rPr>
              <w:t xml:space="preserve">Atbilstības izmaksu </w:t>
            </w:r>
            <w:r w:rsidR="009027D8" w:rsidRPr="00D94F4E">
              <w:rPr>
                <w:rFonts w:ascii="Times New Roman" w:eastAsia="Calibri" w:hAnsi="Times New Roman" w:cs="Times New Roman"/>
                <w:sz w:val="24"/>
                <w:szCs w:val="24"/>
              </w:rPr>
              <w:t xml:space="preserve">monetārs </w:t>
            </w:r>
            <w:r w:rsidRPr="00D94F4E">
              <w:rPr>
                <w:rFonts w:ascii="Times New Roman" w:eastAsia="Calibri" w:hAnsi="Times New Roman" w:cs="Times New Roman"/>
                <w:sz w:val="24"/>
                <w:szCs w:val="24"/>
              </w:rPr>
              <w:t>novērtējums</w:t>
            </w:r>
          </w:p>
        </w:tc>
        <w:tc>
          <w:tcPr>
            <w:tcW w:w="5528" w:type="dxa"/>
          </w:tcPr>
          <w:p w14:paraId="6C2CE644" w14:textId="7D262275" w:rsidR="00D77EAC"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8F5A3C" w:rsidRPr="00D94F4E">
              <w:rPr>
                <w:rFonts w:ascii="Times New Roman" w:eastAsia="Times New Roman" w:hAnsi="Times New Roman" w:cs="Times New Roman"/>
                <w:sz w:val="24"/>
                <w:szCs w:val="24"/>
                <w:lang w:eastAsia="lv-LV"/>
              </w:rPr>
              <w:t>rojekts šo jomu neskar.</w:t>
            </w:r>
          </w:p>
        </w:tc>
      </w:tr>
      <w:tr w:rsidR="00A26C08" w:rsidRPr="00AB46EC" w14:paraId="5C9D3099" w14:textId="77777777" w:rsidTr="00D30769">
        <w:trPr>
          <w:trHeight w:val="293"/>
        </w:trPr>
        <w:tc>
          <w:tcPr>
            <w:tcW w:w="436" w:type="dxa"/>
          </w:tcPr>
          <w:p w14:paraId="6644532E" w14:textId="57DC9A2F" w:rsidR="00A26C08"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5.</w:t>
            </w:r>
          </w:p>
        </w:tc>
        <w:tc>
          <w:tcPr>
            <w:tcW w:w="2977" w:type="dxa"/>
          </w:tcPr>
          <w:p w14:paraId="6638071E" w14:textId="77777777" w:rsidR="00A26C08" w:rsidRPr="00D94F4E" w:rsidRDefault="00A26C08" w:rsidP="00D30769">
            <w:pPr>
              <w:spacing w:before="100" w:beforeAutospacing="1" w:after="100" w:afterAutospacing="1" w:line="240" w:lineRule="auto"/>
              <w:ind w:left="142"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528" w:type="dxa"/>
          </w:tcPr>
          <w:p w14:paraId="0E75E9F6" w14:textId="77777777" w:rsidR="00A26C08" w:rsidRPr="00D94F4E" w:rsidRDefault="005A145A" w:rsidP="00D30769">
            <w:pPr>
              <w:spacing w:after="0" w:line="240" w:lineRule="auto"/>
              <w:ind w:left="57" w:right="57"/>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lang w:eastAsia="lv-LV"/>
              </w:rPr>
              <w:t>Nav</w:t>
            </w:r>
          </w:p>
        </w:tc>
      </w:tr>
    </w:tbl>
    <w:p w14:paraId="31296AE7" w14:textId="77777777" w:rsidR="006D1B2C" w:rsidRPr="00AB46EC" w:rsidRDefault="006D1B2C" w:rsidP="006C4E33">
      <w:pPr>
        <w:spacing w:after="0" w:line="240" w:lineRule="auto"/>
        <w:ind w:left="142" w:firstLine="158"/>
        <w:rPr>
          <w:rFonts w:ascii="Times New Roman" w:eastAsia="Times New Roman" w:hAnsi="Times New Roman"/>
          <w:sz w:val="24"/>
          <w:szCs w:val="24"/>
          <w:highlight w:val="yellow"/>
          <w:lang w:eastAsia="lv-LV"/>
        </w:rPr>
      </w:pPr>
    </w:p>
    <w:tbl>
      <w:tblPr>
        <w:tblW w:w="4936"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8939"/>
      </w:tblGrid>
      <w:tr w:rsidR="00227D4E" w:rsidRPr="00D94F4E" w14:paraId="7FF8F5DE"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1658DAE" w14:textId="77777777" w:rsidR="00227D4E" w:rsidRPr="00D94F4E" w:rsidRDefault="00227D4E" w:rsidP="00D07338">
            <w:pPr>
              <w:spacing w:after="0" w:line="293" w:lineRule="atLeast"/>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br w:type="page"/>
              <w:t>III. Tiesību akta projekta ietekme uz valsts budžetu un pašvaldību budžetiem</w:t>
            </w:r>
          </w:p>
        </w:tc>
      </w:tr>
      <w:tr w:rsidR="00D94F4E" w:rsidRPr="00AB46EC" w14:paraId="40D280A9"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tcPr>
          <w:p w14:paraId="2B8FA5A5" w14:textId="422731C8" w:rsidR="00D94F4E" w:rsidRPr="00D94F4E" w:rsidRDefault="00BF2731" w:rsidP="00D94F4E">
            <w:pPr>
              <w:spacing w:after="0"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sz w:val="24"/>
                <w:szCs w:val="24"/>
                <w:lang w:eastAsia="lv-LV"/>
              </w:rPr>
              <w:t>P</w:t>
            </w:r>
            <w:r w:rsidR="00D94F4E" w:rsidRPr="00D94F4E">
              <w:rPr>
                <w:rFonts w:ascii="Times New Roman" w:eastAsia="Times New Roman" w:hAnsi="Times New Roman"/>
                <w:sz w:val="24"/>
                <w:szCs w:val="24"/>
                <w:lang w:eastAsia="lv-LV"/>
              </w:rPr>
              <w:t>rojekts šo jomu neskar.</w:t>
            </w:r>
          </w:p>
        </w:tc>
      </w:tr>
      <w:tr w:rsidR="00721653" w:rsidRPr="00AB46EC" w14:paraId="4FE1D03E" w14:textId="77777777" w:rsidTr="00AD66C6">
        <w:trPr>
          <w:trHeight w:val="336"/>
          <w:jc w:val="center"/>
        </w:trPr>
        <w:tc>
          <w:tcPr>
            <w:tcW w:w="8940" w:type="dxa"/>
            <w:tcBorders>
              <w:top w:val="outset" w:sz="6" w:space="0" w:color="414142"/>
              <w:left w:val="nil"/>
              <w:bottom w:val="outset" w:sz="6" w:space="0" w:color="414142"/>
              <w:right w:val="nil"/>
            </w:tcBorders>
            <w:vAlign w:val="center"/>
          </w:tcPr>
          <w:p w14:paraId="1D548E3F" w14:textId="123A70B1" w:rsidR="00721653" w:rsidRPr="00AB46EC" w:rsidRDefault="00721653" w:rsidP="00721653">
            <w:pPr>
              <w:spacing w:after="0" w:line="293" w:lineRule="atLeast"/>
              <w:jc w:val="center"/>
              <w:rPr>
                <w:rFonts w:ascii="Times New Roman" w:eastAsia="Times New Roman" w:hAnsi="Times New Roman" w:cs="Times New Roman"/>
                <w:b/>
                <w:bCs/>
                <w:color w:val="414142"/>
                <w:sz w:val="24"/>
                <w:szCs w:val="24"/>
                <w:highlight w:val="yellow"/>
                <w:lang w:eastAsia="lv-LV"/>
              </w:rPr>
            </w:pPr>
          </w:p>
        </w:tc>
      </w:tr>
      <w:tr w:rsidR="00721653" w:rsidRPr="00D94F4E" w14:paraId="5D5439F5" w14:textId="77777777" w:rsidTr="00AD66C6">
        <w:tblPrEx>
          <w:jc w:val="left"/>
          <w:tblCellMar>
            <w:top w:w="30" w:type="dxa"/>
            <w:left w:w="30" w:type="dxa"/>
            <w:bottom w:w="30" w:type="dxa"/>
            <w:right w:w="30" w:type="dxa"/>
          </w:tblCellMar>
        </w:tblPrEx>
        <w:trPr>
          <w:trHeight w:val="328"/>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651DB3C" w14:textId="77777777" w:rsidR="00721653" w:rsidRPr="00D94F4E" w:rsidRDefault="00721653" w:rsidP="00721653">
            <w:pPr>
              <w:spacing w:after="0" w:line="240" w:lineRule="auto"/>
              <w:ind w:left="142" w:firstLine="158"/>
              <w:jc w:val="center"/>
              <w:rPr>
                <w:rFonts w:ascii="Times New Roman" w:eastAsia="Times New Roman" w:hAnsi="Times New Roman"/>
                <w:b/>
                <w:bCs/>
                <w:sz w:val="24"/>
                <w:szCs w:val="24"/>
                <w:lang w:eastAsia="lv-LV"/>
              </w:rPr>
            </w:pPr>
            <w:r w:rsidRPr="00D94F4E">
              <w:rPr>
                <w:rFonts w:ascii="Times New Roman" w:eastAsia="Times New Roman" w:hAnsi="Times New Roman"/>
                <w:b/>
                <w:bCs/>
                <w:sz w:val="24"/>
                <w:szCs w:val="24"/>
                <w:lang w:eastAsia="lv-LV"/>
              </w:rPr>
              <w:t>IV. Tiesību akta projekta ietekme uz spēkā esošo tiesību normu sistēmu</w:t>
            </w:r>
          </w:p>
        </w:tc>
      </w:tr>
      <w:tr w:rsidR="00721653" w:rsidRPr="00AB46EC" w14:paraId="57FC5890" w14:textId="77777777" w:rsidTr="00AD66C6">
        <w:tblPrEx>
          <w:jc w:val="left"/>
          <w:tblCellMar>
            <w:top w:w="30" w:type="dxa"/>
            <w:left w:w="30" w:type="dxa"/>
            <w:bottom w:w="30" w:type="dxa"/>
            <w:right w:w="30" w:type="dxa"/>
          </w:tblCellMar>
        </w:tblPrEx>
        <w:trPr>
          <w:trHeight w:val="280"/>
        </w:trPr>
        <w:tc>
          <w:tcPr>
            <w:tcW w:w="8940" w:type="dxa"/>
            <w:tcBorders>
              <w:top w:val="outset" w:sz="6" w:space="0" w:color="414142"/>
              <w:left w:val="outset" w:sz="6" w:space="0" w:color="414142"/>
              <w:bottom w:val="outset" w:sz="6" w:space="0" w:color="414142"/>
              <w:right w:val="outset" w:sz="6" w:space="0" w:color="414142"/>
            </w:tcBorders>
            <w:vAlign w:val="center"/>
          </w:tcPr>
          <w:p w14:paraId="03406200" w14:textId="439BBF02" w:rsidR="00721653" w:rsidRPr="00D94F4E" w:rsidRDefault="00BF2731" w:rsidP="00721653">
            <w:pPr>
              <w:spacing w:after="0" w:line="240" w:lineRule="auto"/>
              <w:ind w:left="142" w:firstLine="158"/>
              <w:jc w:val="cente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w:t>
            </w:r>
            <w:r w:rsidR="00721653" w:rsidRPr="00D94F4E">
              <w:rPr>
                <w:rFonts w:ascii="Times New Roman" w:eastAsia="Times New Roman" w:hAnsi="Times New Roman"/>
                <w:sz w:val="24"/>
                <w:szCs w:val="24"/>
                <w:lang w:eastAsia="lv-LV"/>
              </w:rPr>
              <w:t>rojekts šo jomu neskar.</w:t>
            </w:r>
          </w:p>
        </w:tc>
      </w:tr>
    </w:tbl>
    <w:p w14:paraId="0F890357" w14:textId="2CCF0FE6" w:rsidR="00084B64" w:rsidRDefault="00084B64" w:rsidP="006C4E33">
      <w:pPr>
        <w:spacing w:after="0" w:line="240" w:lineRule="auto"/>
        <w:ind w:left="142" w:firstLine="158"/>
        <w:rPr>
          <w:rFonts w:ascii="Times New Roman" w:eastAsia="Times New Roman" w:hAnsi="Times New Roman"/>
          <w:sz w:val="24"/>
          <w:szCs w:val="24"/>
          <w:highlight w:val="yellow"/>
          <w:lang w:eastAsia="lv-LV"/>
        </w:rPr>
      </w:pPr>
    </w:p>
    <w:tbl>
      <w:tblPr>
        <w:tblW w:w="495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4"/>
        <w:gridCol w:w="2649"/>
        <w:gridCol w:w="6031"/>
      </w:tblGrid>
      <w:tr w:rsidR="00BF292C" w:rsidRPr="00DD49B6" w14:paraId="638678D1" w14:textId="77777777" w:rsidTr="00BF292C">
        <w:trPr>
          <w:trHeight w:val="29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B4F1286" w14:textId="77777777" w:rsidR="00BF292C" w:rsidRPr="00BF292C" w:rsidRDefault="00BF292C" w:rsidP="00BF292C">
            <w:pPr>
              <w:spacing w:after="0" w:line="240" w:lineRule="auto"/>
              <w:ind w:left="142" w:firstLine="158"/>
              <w:jc w:val="center"/>
              <w:rPr>
                <w:rFonts w:ascii="Times New Roman" w:eastAsia="Times New Roman" w:hAnsi="Times New Roman"/>
                <w:b/>
                <w:bCs/>
                <w:sz w:val="24"/>
                <w:szCs w:val="24"/>
                <w:lang w:eastAsia="lv-LV"/>
              </w:rPr>
            </w:pPr>
            <w:r w:rsidRPr="00BF292C">
              <w:rPr>
                <w:rFonts w:ascii="Times New Roman" w:eastAsia="Times New Roman" w:hAnsi="Times New Roman"/>
                <w:b/>
                <w:bCs/>
                <w:sz w:val="24"/>
                <w:szCs w:val="24"/>
                <w:lang w:eastAsia="lv-LV"/>
              </w:rPr>
              <w:t>V. Tiesību akta projekta atbilstība Latvijas Republikas starptautiskajām saistībām</w:t>
            </w:r>
          </w:p>
        </w:tc>
      </w:tr>
      <w:tr w:rsidR="00BF292C" w:rsidRPr="00DD49B6" w14:paraId="613D93C1"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38D5D779"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1.</w:t>
            </w:r>
          </w:p>
        </w:tc>
        <w:tc>
          <w:tcPr>
            <w:tcW w:w="1476" w:type="pct"/>
            <w:tcBorders>
              <w:top w:val="outset" w:sz="6" w:space="0" w:color="auto"/>
              <w:left w:val="outset" w:sz="6" w:space="0" w:color="auto"/>
              <w:bottom w:val="outset" w:sz="6" w:space="0" w:color="auto"/>
              <w:right w:val="outset" w:sz="6" w:space="0" w:color="auto"/>
            </w:tcBorders>
          </w:tcPr>
          <w:p w14:paraId="7EB805DC"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Saistības pret Eiropas Savienību</w:t>
            </w:r>
          </w:p>
        </w:tc>
        <w:tc>
          <w:tcPr>
            <w:tcW w:w="3360" w:type="pct"/>
            <w:tcBorders>
              <w:top w:val="outset" w:sz="6" w:space="0" w:color="auto"/>
              <w:left w:val="outset" w:sz="6" w:space="0" w:color="auto"/>
              <w:bottom w:val="outset" w:sz="6" w:space="0" w:color="auto"/>
              <w:right w:val="outset" w:sz="6" w:space="0" w:color="auto"/>
            </w:tcBorders>
          </w:tcPr>
          <w:p w14:paraId="74C5BF02" w14:textId="1939922C" w:rsidR="00BF292C" w:rsidRPr="00BF292C" w:rsidRDefault="00BF292C" w:rsidP="00A3306E">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BF292C">
              <w:rPr>
                <w:rFonts w:ascii="Times New Roman" w:hAnsi="Times New Roman" w:cs="Times New Roman"/>
                <w:bCs/>
                <w:sz w:val="24"/>
                <w:szCs w:val="24"/>
              </w:rPr>
              <w:t xml:space="preserve"> </w:t>
            </w:r>
          </w:p>
        </w:tc>
      </w:tr>
      <w:tr w:rsidR="00BF292C" w:rsidRPr="00DD49B6" w14:paraId="6149AF76"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125A3FD6"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2.</w:t>
            </w:r>
          </w:p>
        </w:tc>
        <w:tc>
          <w:tcPr>
            <w:tcW w:w="1476" w:type="pct"/>
            <w:tcBorders>
              <w:top w:val="outset" w:sz="6" w:space="0" w:color="auto"/>
              <w:left w:val="outset" w:sz="6" w:space="0" w:color="auto"/>
              <w:bottom w:val="outset" w:sz="6" w:space="0" w:color="auto"/>
              <w:right w:val="outset" w:sz="6" w:space="0" w:color="auto"/>
            </w:tcBorders>
          </w:tcPr>
          <w:p w14:paraId="2B4FBDB9"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Citas starptautiskās saistības</w:t>
            </w:r>
          </w:p>
        </w:tc>
        <w:tc>
          <w:tcPr>
            <w:tcW w:w="3360" w:type="pct"/>
            <w:tcBorders>
              <w:top w:val="outset" w:sz="6" w:space="0" w:color="auto"/>
              <w:left w:val="outset" w:sz="6" w:space="0" w:color="auto"/>
              <w:bottom w:val="outset" w:sz="6" w:space="0" w:color="auto"/>
              <w:right w:val="outset" w:sz="6" w:space="0" w:color="auto"/>
            </w:tcBorders>
          </w:tcPr>
          <w:p w14:paraId="2D2E38E7" w14:textId="6B8FE921" w:rsidR="00BF292C" w:rsidRPr="00BF292C" w:rsidRDefault="00533C70" w:rsidP="00533C7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Projektā minēto starptautisko līgumu saistības Latvija jau ir uzņēmusies un pilda. Ar projektu jaunas saistības uzņemtas netiek, kā arī nenotiek atkāpšanās no esošajām saistībām.</w:t>
            </w:r>
          </w:p>
        </w:tc>
      </w:tr>
      <w:tr w:rsidR="00BF292C" w:rsidRPr="00DD49B6" w14:paraId="20A3620C" w14:textId="77777777" w:rsidTr="00681274">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trHeight w:val="310"/>
        </w:trPr>
        <w:tc>
          <w:tcPr>
            <w:tcW w:w="164" w:type="pct"/>
            <w:tcBorders>
              <w:top w:val="outset" w:sz="6" w:space="0" w:color="auto"/>
              <w:left w:val="outset" w:sz="6" w:space="0" w:color="auto"/>
              <w:bottom w:val="outset" w:sz="6" w:space="0" w:color="auto"/>
              <w:right w:val="outset" w:sz="6" w:space="0" w:color="auto"/>
            </w:tcBorders>
          </w:tcPr>
          <w:p w14:paraId="62DD2EE3"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3.</w:t>
            </w:r>
          </w:p>
        </w:tc>
        <w:tc>
          <w:tcPr>
            <w:tcW w:w="1476" w:type="pct"/>
            <w:tcBorders>
              <w:top w:val="outset" w:sz="6" w:space="0" w:color="auto"/>
              <w:left w:val="outset" w:sz="6" w:space="0" w:color="auto"/>
              <w:bottom w:val="outset" w:sz="6" w:space="0" w:color="auto"/>
              <w:right w:val="outset" w:sz="6" w:space="0" w:color="auto"/>
            </w:tcBorders>
          </w:tcPr>
          <w:p w14:paraId="5A5C9F51"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 informācija</w:t>
            </w:r>
          </w:p>
        </w:tc>
        <w:tc>
          <w:tcPr>
            <w:tcW w:w="3360" w:type="pct"/>
            <w:tcBorders>
              <w:top w:val="outset" w:sz="6" w:space="0" w:color="auto"/>
              <w:left w:val="outset" w:sz="6" w:space="0" w:color="auto"/>
              <w:bottom w:val="outset" w:sz="6" w:space="0" w:color="auto"/>
              <w:right w:val="outset" w:sz="6" w:space="0" w:color="auto"/>
            </w:tcBorders>
          </w:tcPr>
          <w:p w14:paraId="2E58D300" w14:textId="77777777" w:rsidR="00BF292C" w:rsidRPr="00BF292C" w:rsidRDefault="00BF292C" w:rsidP="00681274">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Nav</w:t>
            </w:r>
          </w:p>
        </w:tc>
      </w:tr>
    </w:tbl>
    <w:p w14:paraId="6874D044" w14:textId="3ECF82C3" w:rsidR="00AF27A2" w:rsidRDefault="00AF27A2" w:rsidP="006C4E33">
      <w:pPr>
        <w:spacing w:after="0" w:line="240" w:lineRule="auto"/>
        <w:ind w:left="142" w:firstLine="158"/>
        <w:rPr>
          <w:rFonts w:ascii="Times New Roman" w:eastAsia="Times New Roman" w:hAnsi="Times New Roman"/>
          <w:sz w:val="24"/>
          <w:szCs w:val="24"/>
          <w:highlight w:val="yellow"/>
          <w:lang w:eastAsia="lv-L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32"/>
        <w:gridCol w:w="745"/>
        <w:gridCol w:w="1488"/>
        <w:gridCol w:w="2233"/>
        <w:gridCol w:w="2233"/>
      </w:tblGrid>
      <w:tr w:rsidR="008F1E75" w:rsidRPr="008F1E75" w14:paraId="29C4BB9F" w14:textId="77777777" w:rsidTr="008F1E75">
        <w:trPr>
          <w:trHeight w:val="523"/>
        </w:trPr>
        <w:tc>
          <w:tcPr>
            <w:tcW w:w="8931" w:type="dxa"/>
            <w:gridSpan w:val="5"/>
            <w:tcMar>
              <w:top w:w="57" w:type="dxa"/>
              <w:left w:w="57" w:type="dxa"/>
              <w:bottom w:w="57" w:type="dxa"/>
              <w:right w:w="57" w:type="dxa"/>
            </w:tcMar>
            <w:vAlign w:val="center"/>
          </w:tcPr>
          <w:p w14:paraId="494B84CA" w14:textId="77777777" w:rsidR="008F1E75" w:rsidRPr="008F1E75" w:rsidRDefault="008F1E75" w:rsidP="00BA7390">
            <w:pPr>
              <w:pStyle w:val="naisnod"/>
              <w:spacing w:before="0" w:after="0"/>
            </w:pPr>
            <w:r w:rsidRPr="008F1E75">
              <w:lastRenderedPageBreak/>
              <w:t xml:space="preserve">1.tabula </w:t>
            </w:r>
          </w:p>
          <w:p w14:paraId="713217B7" w14:textId="77777777" w:rsidR="008F1E75" w:rsidRPr="008F1E75" w:rsidRDefault="008F1E75" w:rsidP="00BA7390">
            <w:pPr>
              <w:pStyle w:val="naisnod"/>
              <w:spacing w:before="0" w:after="0"/>
              <w:rPr>
                <w:i/>
              </w:rPr>
            </w:pPr>
            <w:r w:rsidRPr="008F1E75">
              <w:t>Tiesību akta projekta atbilstība ES tiesību aktiem</w:t>
            </w:r>
          </w:p>
        </w:tc>
      </w:tr>
      <w:tr w:rsidR="008F1E75" w:rsidRPr="008F1E75" w14:paraId="1326017E" w14:textId="77777777" w:rsidTr="008F1E75">
        <w:trPr>
          <w:trHeight w:val="523"/>
        </w:trPr>
        <w:tc>
          <w:tcPr>
            <w:tcW w:w="2977" w:type="dxa"/>
            <w:gridSpan w:val="2"/>
            <w:tcMar>
              <w:top w:w="57" w:type="dxa"/>
              <w:left w:w="57" w:type="dxa"/>
              <w:bottom w:w="57" w:type="dxa"/>
              <w:right w:w="57" w:type="dxa"/>
            </w:tcMar>
            <w:vAlign w:val="center"/>
          </w:tcPr>
          <w:p w14:paraId="2264A7DC" w14:textId="4E4C6E87" w:rsidR="008F1E75" w:rsidRPr="008F1E75" w:rsidRDefault="008F1E75" w:rsidP="00BF2731">
            <w:pPr>
              <w:pStyle w:val="naisnod"/>
              <w:spacing w:before="0" w:after="0"/>
              <w:rPr>
                <w:b w:val="0"/>
                <w:bCs w:val="0"/>
              </w:rPr>
            </w:pPr>
            <w:r w:rsidRPr="008F1E75">
              <w:rPr>
                <w:b w:val="0"/>
                <w:bCs w:val="0"/>
              </w:rPr>
              <w:t>Attiecīgā ES tiesību akta datums, numurs un nosaukums</w:t>
            </w:r>
          </w:p>
        </w:tc>
        <w:tc>
          <w:tcPr>
            <w:tcW w:w="5954" w:type="dxa"/>
            <w:gridSpan w:val="3"/>
            <w:vAlign w:val="center"/>
          </w:tcPr>
          <w:p w14:paraId="65390BA1" w14:textId="5EC2C41C" w:rsidR="008F1E75" w:rsidRPr="008F1E75" w:rsidRDefault="008F1E75" w:rsidP="00681274">
            <w:pPr>
              <w:spacing w:after="0" w:line="240" w:lineRule="auto"/>
              <w:jc w:val="both"/>
              <w:rPr>
                <w:rFonts w:ascii="Times New Roman" w:hAnsi="Times New Roman" w:cs="Times New Roman"/>
                <w:sz w:val="24"/>
                <w:szCs w:val="24"/>
              </w:rPr>
            </w:pPr>
            <w:r w:rsidRPr="008F1E75">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8F1E75">
              <w:rPr>
                <w:rFonts w:ascii="Times New Roman" w:hAnsi="Times New Roman" w:cs="Times New Roman"/>
                <w:bCs/>
                <w:sz w:val="24"/>
                <w:szCs w:val="24"/>
              </w:rPr>
              <w:t>.</w:t>
            </w:r>
          </w:p>
          <w:p w14:paraId="1C520F69" w14:textId="6ACBAACF" w:rsidR="008F1E75" w:rsidRPr="008F1E75" w:rsidRDefault="008F1E75" w:rsidP="00BF2731">
            <w:pPr>
              <w:pStyle w:val="naisnod"/>
              <w:spacing w:before="0" w:after="0"/>
            </w:pPr>
          </w:p>
        </w:tc>
      </w:tr>
      <w:tr w:rsidR="008F1E75" w:rsidRPr="00ED4CC5" w14:paraId="5AD4F43E" w14:textId="77777777" w:rsidTr="008F1E75">
        <w:trPr>
          <w:trHeight w:val="523"/>
        </w:trPr>
        <w:tc>
          <w:tcPr>
            <w:tcW w:w="8931" w:type="dxa"/>
            <w:gridSpan w:val="5"/>
            <w:tcMar>
              <w:top w:w="57" w:type="dxa"/>
              <w:left w:w="57" w:type="dxa"/>
              <w:bottom w:w="57" w:type="dxa"/>
              <w:right w:w="57" w:type="dxa"/>
            </w:tcMar>
            <w:vAlign w:val="center"/>
          </w:tcPr>
          <w:p w14:paraId="7FD649AA" w14:textId="77777777" w:rsidR="008F1E75" w:rsidRPr="00ED4CC5" w:rsidRDefault="008F1E75" w:rsidP="00BA7390">
            <w:pPr>
              <w:pStyle w:val="naisnod"/>
              <w:spacing w:before="0" w:after="0"/>
            </w:pPr>
          </w:p>
        </w:tc>
      </w:tr>
      <w:tr w:rsidR="008F1E75" w:rsidRPr="00ED4CC5" w14:paraId="6ED3F19C" w14:textId="77777777" w:rsidTr="008F1E75">
        <w:trPr>
          <w:trHeight w:val="23"/>
        </w:trPr>
        <w:tc>
          <w:tcPr>
            <w:tcW w:w="2232" w:type="dxa"/>
            <w:tcMar>
              <w:top w:w="57" w:type="dxa"/>
              <w:left w:w="57" w:type="dxa"/>
              <w:bottom w:w="57" w:type="dxa"/>
              <w:right w:w="57" w:type="dxa"/>
            </w:tcMar>
            <w:vAlign w:val="center"/>
          </w:tcPr>
          <w:p w14:paraId="36393254" w14:textId="7C362533" w:rsidR="008F1E75" w:rsidRPr="00ED4CC5" w:rsidRDefault="008F1E75" w:rsidP="008F1E75">
            <w:pPr>
              <w:pStyle w:val="naisnod"/>
              <w:spacing w:before="0" w:after="0"/>
            </w:pPr>
            <w:r w:rsidRPr="00ED4CC5">
              <w:t>A</w:t>
            </w:r>
          </w:p>
        </w:tc>
        <w:tc>
          <w:tcPr>
            <w:tcW w:w="2233" w:type="dxa"/>
            <w:gridSpan w:val="2"/>
            <w:vAlign w:val="center"/>
          </w:tcPr>
          <w:p w14:paraId="4B4CA1FF" w14:textId="443E01F3" w:rsidR="008F1E75" w:rsidRPr="00ED4CC5" w:rsidRDefault="008F1E75" w:rsidP="008F1E75">
            <w:pPr>
              <w:pStyle w:val="naisnod"/>
              <w:spacing w:before="0" w:after="0"/>
            </w:pPr>
            <w:r w:rsidRPr="00ED4CC5">
              <w:t>B</w:t>
            </w:r>
          </w:p>
        </w:tc>
        <w:tc>
          <w:tcPr>
            <w:tcW w:w="2233" w:type="dxa"/>
            <w:vAlign w:val="center"/>
          </w:tcPr>
          <w:p w14:paraId="55EF998A" w14:textId="19DD9AD3" w:rsidR="008F1E75" w:rsidRPr="00ED4CC5" w:rsidRDefault="008F1E75" w:rsidP="008F1E75">
            <w:pPr>
              <w:pStyle w:val="naisnod"/>
              <w:spacing w:before="0" w:after="0"/>
            </w:pPr>
            <w:r w:rsidRPr="00ED4CC5">
              <w:t>C</w:t>
            </w:r>
          </w:p>
        </w:tc>
        <w:tc>
          <w:tcPr>
            <w:tcW w:w="2233" w:type="dxa"/>
            <w:vAlign w:val="center"/>
          </w:tcPr>
          <w:p w14:paraId="7CAC08A1" w14:textId="6589586F" w:rsidR="008F1E75" w:rsidRPr="00ED4CC5" w:rsidRDefault="008F1E75" w:rsidP="008F1E75">
            <w:pPr>
              <w:pStyle w:val="naisnod"/>
              <w:spacing w:before="0" w:after="0"/>
            </w:pPr>
            <w:r w:rsidRPr="007D5DF6">
              <w:t>D</w:t>
            </w:r>
          </w:p>
        </w:tc>
      </w:tr>
      <w:tr w:rsidR="008F1E75" w:rsidRPr="008F1E75" w14:paraId="217F61BD" w14:textId="77777777" w:rsidTr="00BA7390">
        <w:trPr>
          <w:trHeight w:val="626"/>
        </w:trPr>
        <w:tc>
          <w:tcPr>
            <w:tcW w:w="2232" w:type="dxa"/>
            <w:tcMar>
              <w:top w:w="57" w:type="dxa"/>
              <w:left w:w="57" w:type="dxa"/>
              <w:bottom w:w="57" w:type="dxa"/>
              <w:right w:w="57" w:type="dxa"/>
            </w:tcMar>
          </w:tcPr>
          <w:p w14:paraId="5C02C3E7" w14:textId="6112749C" w:rsidR="008F1E75" w:rsidRPr="008F1E75" w:rsidRDefault="008F1E75" w:rsidP="008F1E75">
            <w:pPr>
              <w:pStyle w:val="naisnod"/>
              <w:spacing w:before="0" w:after="0"/>
              <w:jc w:val="left"/>
              <w:rPr>
                <w:b w:val="0"/>
                <w:bCs w:val="0"/>
              </w:rPr>
            </w:pPr>
            <w:r w:rsidRPr="008F1E75">
              <w:rPr>
                <w:b w:val="0"/>
                <w:bCs w:val="0"/>
              </w:rPr>
              <w:t>Attiecīgā ES tiesību akta panta numurs (uzskaitot katru tiesību akta vienību – pantu, daļu, punktu, apakšpunktu)</w:t>
            </w:r>
          </w:p>
        </w:tc>
        <w:tc>
          <w:tcPr>
            <w:tcW w:w="2233" w:type="dxa"/>
            <w:gridSpan w:val="2"/>
          </w:tcPr>
          <w:p w14:paraId="7122598B" w14:textId="1C108028" w:rsidR="008F1E75" w:rsidRPr="008F1E75" w:rsidRDefault="008F1E75" w:rsidP="008F1E75">
            <w:pPr>
              <w:pStyle w:val="naisnod"/>
              <w:spacing w:before="0" w:after="0"/>
              <w:jc w:val="left"/>
              <w:rPr>
                <w:b w:val="0"/>
                <w:bCs w:val="0"/>
              </w:rPr>
            </w:pPr>
            <w:r w:rsidRPr="008F1E75">
              <w:rPr>
                <w:b w:val="0"/>
                <w:bCs w:val="0"/>
              </w:rPr>
              <w:t>Projekta vienība, kas pārņem vai ievieš katru šīs tabulas A ailē minēto ES tiesību akta vienību</w:t>
            </w:r>
          </w:p>
        </w:tc>
        <w:tc>
          <w:tcPr>
            <w:tcW w:w="2233" w:type="dxa"/>
          </w:tcPr>
          <w:p w14:paraId="40113F32" w14:textId="77777777" w:rsidR="008F1E75" w:rsidRPr="008F1E75" w:rsidRDefault="008F1E75" w:rsidP="008F1E75">
            <w:pPr>
              <w:pStyle w:val="naiskr"/>
              <w:spacing w:before="0" w:after="0"/>
            </w:pPr>
            <w:r w:rsidRPr="008F1E75">
              <w:t>Informācija par to, vai šīs tabulas A ailē minētās ES tiesību akta vienības tiek pārņemtas vai ieviestas pilnībā vai daļēji.</w:t>
            </w:r>
          </w:p>
          <w:p w14:paraId="70B231A2" w14:textId="77777777" w:rsidR="008F1E75" w:rsidRPr="008F1E75" w:rsidRDefault="008F1E75" w:rsidP="008F1E75">
            <w:pPr>
              <w:pStyle w:val="naiskr"/>
              <w:spacing w:before="0" w:after="0"/>
            </w:pPr>
          </w:p>
          <w:p w14:paraId="7F271733" w14:textId="77777777" w:rsidR="008F1E75" w:rsidRPr="008F1E75" w:rsidRDefault="008F1E75" w:rsidP="008F1E75">
            <w:pPr>
              <w:pStyle w:val="naiskr"/>
              <w:spacing w:before="0" w:after="0"/>
            </w:pPr>
            <w:r w:rsidRPr="008F1E75">
              <w:t>Ja attiecīgā ES tiesību akta vienība tiek pārņemta vai ieviesta daļēji, – sniedz attiecīgu skaidrojumu, kā arī precīzi norāda, kad un kādā veidā ES tiesību akta vienība tiks pārņemta vai ieviesta pilnībā.</w:t>
            </w:r>
          </w:p>
          <w:p w14:paraId="19B1E967" w14:textId="77777777" w:rsidR="008F1E75" w:rsidRPr="008F1E75" w:rsidRDefault="008F1E75" w:rsidP="008F1E75">
            <w:pPr>
              <w:pStyle w:val="naiskr"/>
              <w:spacing w:before="0" w:after="0"/>
            </w:pPr>
          </w:p>
          <w:p w14:paraId="4DD22786" w14:textId="5953E138" w:rsidR="008F1E75" w:rsidRPr="008F1E75" w:rsidRDefault="008F1E75" w:rsidP="008F1E75">
            <w:pPr>
              <w:pStyle w:val="naisnod"/>
              <w:spacing w:before="0" w:after="0"/>
              <w:jc w:val="left"/>
              <w:rPr>
                <w:b w:val="0"/>
                <w:bCs w:val="0"/>
              </w:rPr>
            </w:pPr>
            <w:r w:rsidRPr="008F1E75">
              <w:rPr>
                <w:b w:val="0"/>
                <w:bCs w:val="0"/>
              </w:rPr>
              <w:t>Norāda institūciju, kas ir atbildīga par šo saistību izpildi pilnībā</w:t>
            </w:r>
          </w:p>
        </w:tc>
        <w:tc>
          <w:tcPr>
            <w:tcW w:w="2233" w:type="dxa"/>
          </w:tcPr>
          <w:p w14:paraId="01F40228" w14:textId="77777777" w:rsidR="008F1E75" w:rsidRPr="008F1E75" w:rsidRDefault="008F1E75" w:rsidP="008F1E75">
            <w:pPr>
              <w:pStyle w:val="naiskr"/>
              <w:spacing w:before="0" w:after="0"/>
            </w:pPr>
            <w:r w:rsidRPr="008F1E75">
              <w:t>Informācija par to, vai šīs tabulas B ailē minētās projekta vienības paredz stingrākas prasības nekā šīs tabulas A ailē minētās ES tiesību akta vienības.</w:t>
            </w:r>
          </w:p>
          <w:p w14:paraId="09035FB9" w14:textId="77777777" w:rsidR="008F1E75" w:rsidRPr="008F1E75" w:rsidRDefault="008F1E75" w:rsidP="008F1E75">
            <w:pPr>
              <w:pStyle w:val="naiskr"/>
              <w:spacing w:before="0" w:after="0"/>
            </w:pPr>
            <w:r w:rsidRPr="008F1E75">
              <w:t>Ja projekts satur stingrākas prasības nekā attiecīgais ES tiesību akts, – norāda pamatojumu un samērīgumu.</w:t>
            </w:r>
          </w:p>
          <w:p w14:paraId="16F0732E" w14:textId="617BEF9C" w:rsidR="008F1E75" w:rsidRPr="008F1E75" w:rsidRDefault="008F1E75" w:rsidP="008F1E75">
            <w:pPr>
              <w:pStyle w:val="naisnod"/>
              <w:spacing w:before="0" w:after="0"/>
              <w:jc w:val="left"/>
              <w:rPr>
                <w:b w:val="0"/>
                <w:bCs w:val="0"/>
              </w:rPr>
            </w:pPr>
            <w:r w:rsidRPr="008F1E75">
              <w:rPr>
                <w:b w:val="0"/>
                <w:bCs w:val="0"/>
              </w:rPr>
              <w:t>Norāda iespējamās alternatīvas (t.sk. alternatīvas, kas neparedz tiesiskā regulējuma izstrādi) – kādos gadījumos būtu iespējams izvairīties no stingrāku prasību noteikšanas, nekā paredzēts attiecīgajos ES tiesību aktos</w:t>
            </w:r>
          </w:p>
        </w:tc>
      </w:tr>
      <w:tr w:rsidR="00A3306E" w:rsidRPr="00ED4CC5" w14:paraId="7266843F" w14:textId="77777777" w:rsidTr="00BA7390">
        <w:trPr>
          <w:trHeight w:val="626"/>
        </w:trPr>
        <w:tc>
          <w:tcPr>
            <w:tcW w:w="2232" w:type="dxa"/>
            <w:tcMar>
              <w:top w:w="57" w:type="dxa"/>
              <w:left w:w="57" w:type="dxa"/>
              <w:bottom w:w="57" w:type="dxa"/>
              <w:right w:w="57" w:type="dxa"/>
            </w:tcMar>
            <w:vAlign w:val="center"/>
          </w:tcPr>
          <w:p w14:paraId="690FCC66" w14:textId="1AFD16B6" w:rsidR="00A3306E" w:rsidRPr="00356369" w:rsidRDefault="000F4418" w:rsidP="000F4418">
            <w:pPr>
              <w:pStyle w:val="naiskr"/>
              <w:spacing w:before="0" w:after="0"/>
              <w:jc w:val="center"/>
            </w:pPr>
            <w:r>
              <w:t>6</w:t>
            </w:r>
            <w:r w:rsidR="00E20204">
              <w:t>.pants.</w:t>
            </w:r>
            <w:r w:rsidR="00577F93">
              <w:t xml:space="preserve"> “Iepriekšējs p</w:t>
            </w:r>
            <w:r w:rsidR="00577F93" w:rsidRPr="004D46CF">
              <w:t>aziņo</w:t>
            </w:r>
            <w:r w:rsidR="00577F93">
              <w:t xml:space="preserve">jums par atkritumiem”, </w:t>
            </w:r>
            <w:r w:rsidR="006535D4">
              <w:t xml:space="preserve">1.punkta </w:t>
            </w:r>
            <w:r w:rsidR="00577F93">
              <w:t>1.rindkopa</w:t>
            </w:r>
          </w:p>
        </w:tc>
        <w:tc>
          <w:tcPr>
            <w:tcW w:w="2233" w:type="dxa"/>
            <w:gridSpan w:val="2"/>
          </w:tcPr>
          <w:p w14:paraId="1E215EBE" w14:textId="7C5E6E94" w:rsidR="00A3306E" w:rsidRPr="00C83CBE" w:rsidRDefault="00577F93" w:rsidP="00A3306E">
            <w:pPr>
              <w:pStyle w:val="naisnod"/>
              <w:spacing w:before="0" w:after="0"/>
              <w:rPr>
                <w:b w:val="0"/>
                <w:bCs w:val="0"/>
              </w:rPr>
            </w:pPr>
            <w:r>
              <w:rPr>
                <w:b w:val="0"/>
                <w:bCs w:val="0"/>
              </w:rPr>
              <w:t>45.punkts.</w:t>
            </w:r>
          </w:p>
        </w:tc>
        <w:tc>
          <w:tcPr>
            <w:tcW w:w="2233" w:type="dxa"/>
          </w:tcPr>
          <w:p w14:paraId="013C51E7" w14:textId="1F77B36E" w:rsidR="00A3306E" w:rsidRPr="00C83CBE" w:rsidRDefault="00577F93" w:rsidP="00C83CBE">
            <w:pPr>
              <w:pStyle w:val="naisnod"/>
              <w:spacing w:before="0" w:after="0"/>
              <w:rPr>
                <w:b w:val="0"/>
                <w:bCs w:val="0"/>
              </w:rPr>
            </w:pPr>
            <w:r w:rsidRPr="00C83CBE">
              <w:rPr>
                <w:b w:val="0"/>
                <w:bCs w:val="0"/>
              </w:rPr>
              <w:t>pilnībā</w:t>
            </w:r>
          </w:p>
        </w:tc>
        <w:tc>
          <w:tcPr>
            <w:tcW w:w="2233" w:type="dxa"/>
          </w:tcPr>
          <w:p w14:paraId="021ECB36" w14:textId="25838671" w:rsidR="00A3306E" w:rsidRPr="00C83CBE" w:rsidRDefault="00577F93" w:rsidP="00C83CBE">
            <w:pPr>
              <w:pStyle w:val="naisnod"/>
              <w:spacing w:before="0" w:after="0"/>
              <w:rPr>
                <w:b w:val="0"/>
                <w:bCs w:val="0"/>
              </w:rPr>
            </w:pPr>
            <w:r w:rsidRPr="00C83CBE">
              <w:rPr>
                <w:b w:val="0"/>
                <w:bCs w:val="0"/>
              </w:rPr>
              <w:t>neparedz stingrākas prasības</w:t>
            </w:r>
          </w:p>
        </w:tc>
      </w:tr>
      <w:tr w:rsidR="00C83CBE" w:rsidRPr="00ED4CC5" w14:paraId="4646C9D8" w14:textId="77777777" w:rsidTr="00BA7390">
        <w:trPr>
          <w:trHeight w:val="626"/>
        </w:trPr>
        <w:tc>
          <w:tcPr>
            <w:tcW w:w="2232" w:type="dxa"/>
            <w:tcMar>
              <w:top w:w="57" w:type="dxa"/>
              <w:left w:w="57" w:type="dxa"/>
              <w:bottom w:w="57" w:type="dxa"/>
              <w:right w:w="57" w:type="dxa"/>
            </w:tcMar>
            <w:vAlign w:val="center"/>
          </w:tcPr>
          <w:p w14:paraId="0DDA1E3F" w14:textId="08581FD5" w:rsidR="00C83CBE" w:rsidRPr="00356369" w:rsidRDefault="00577F93" w:rsidP="00C83CBE">
            <w:pPr>
              <w:pStyle w:val="naiskr"/>
              <w:spacing w:before="0" w:after="0"/>
              <w:jc w:val="center"/>
            </w:pPr>
            <w:r>
              <w:t>2</w:t>
            </w:r>
            <w:r w:rsidR="00A3306E">
              <w:t>.</w:t>
            </w:r>
            <w:r w:rsidR="00C83CBE" w:rsidRPr="00356369">
              <w:t xml:space="preserve"> pielikums</w:t>
            </w:r>
          </w:p>
          <w:p w14:paraId="37BC02F7" w14:textId="77777777" w:rsidR="00C83CBE" w:rsidRPr="00ED4CC5" w:rsidRDefault="00C83CBE" w:rsidP="00C83CBE">
            <w:pPr>
              <w:pStyle w:val="naisnod"/>
              <w:spacing w:before="0" w:after="0"/>
            </w:pPr>
          </w:p>
        </w:tc>
        <w:tc>
          <w:tcPr>
            <w:tcW w:w="2233" w:type="dxa"/>
            <w:gridSpan w:val="2"/>
          </w:tcPr>
          <w:p w14:paraId="42CA9E63" w14:textId="599AFBFB" w:rsidR="00C83CBE" w:rsidRPr="00C83CBE" w:rsidRDefault="00C83CBE" w:rsidP="00577F93">
            <w:pPr>
              <w:pStyle w:val="naisnod"/>
              <w:spacing w:before="0" w:after="0"/>
              <w:rPr>
                <w:b w:val="0"/>
                <w:bCs w:val="0"/>
              </w:rPr>
            </w:pPr>
            <w:r w:rsidRPr="00C83CBE">
              <w:rPr>
                <w:b w:val="0"/>
                <w:bCs w:val="0"/>
              </w:rPr>
              <w:t>Noteikumu projekta 1</w:t>
            </w:r>
            <w:r w:rsidR="00113B64">
              <w:rPr>
                <w:b w:val="0"/>
                <w:bCs w:val="0"/>
              </w:rPr>
              <w:t>. </w:t>
            </w:r>
            <w:r w:rsidRPr="00C83CBE">
              <w:rPr>
                <w:b w:val="0"/>
                <w:bCs w:val="0"/>
              </w:rPr>
              <w:t>pielikums</w:t>
            </w:r>
          </w:p>
        </w:tc>
        <w:tc>
          <w:tcPr>
            <w:tcW w:w="2233" w:type="dxa"/>
          </w:tcPr>
          <w:p w14:paraId="722B21F1" w14:textId="045B952E" w:rsidR="00C83CBE" w:rsidRPr="00C83CBE" w:rsidRDefault="00C83CBE" w:rsidP="00C83CBE">
            <w:pPr>
              <w:pStyle w:val="naisnod"/>
              <w:spacing w:before="0" w:after="0"/>
              <w:rPr>
                <w:b w:val="0"/>
                <w:bCs w:val="0"/>
              </w:rPr>
            </w:pPr>
            <w:r w:rsidRPr="00C83CBE">
              <w:rPr>
                <w:b w:val="0"/>
                <w:bCs w:val="0"/>
              </w:rPr>
              <w:t>pilnībā</w:t>
            </w:r>
          </w:p>
        </w:tc>
        <w:tc>
          <w:tcPr>
            <w:tcW w:w="2233" w:type="dxa"/>
          </w:tcPr>
          <w:p w14:paraId="2ED541B7" w14:textId="4876ADDF" w:rsidR="00C83CBE" w:rsidRPr="00C83CBE" w:rsidRDefault="00C83CBE" w:rsidP="00C83CBE">
            <w:pPr>
              <w:pStyle w:val="naisnod"/>
              <w:spacing w:before="0" w:after="0"/>
              <w:rPr>
                <w:b w:val="0"/>
                <w:bCs w:val="0"/>
              </w:rPr>
            </w:pPr>
            <w:r w:rsidRPr="00C83CBE">
              <w:rPr>
                <w:b w:val="0"/>
                <w:bCs w:val="0"/>
              </w:rPr>
              <w:t>neparedz stingrākas prasības</w:t>
            </w:r>
          </w:p>
        </w:tc>
      </w:tr>
      <w:tr w:rsidR="00113B64" w:rsidRPr="00ED4CC5" w14:paraId="17F9EF6F" w14:textId="77777777" w:rsidTr="00113B64">
        <w:trPr>
          <w:trHeight w:val="626"/>
        </w:trPr>
        <w:tc>
          <w:tcPr>
            <w:tcW w:w="2232" w:type="dxa"/>
            <w:tcMar>
              <w:top w:w="57" w:type="dxa"/>
              <w:left w:w="57" w:type="dxa"/>
              <w:bottom w:w="57" w:type="dxa"/>
              <w:right w:w="57" w:type="dxa"/>
            </w:tcMar>
          </w:tcPr>
          <w:p w14:paraId="391BB037" w14:textId="420A9503" w:rsidR="00113B64" w:rsidRPr="00113B64" w:rsidRDefault="00113B64" w:rsidP="00113B64">
            <w:pPr>
              <w:pStyle w:val="naiskr"/>
              <w:spacing w:before="0" w:after="0"/>
            </w:pPr>
            <w:r w:rsidRPr="00113B64">
              <w:t xml:space="preserve">Kā ir izmantota ES tiesību aktā paredzētā rīcības brīvība dalībvalstij pārņemt vai ieviest noteiktas </w:t>
            </w:r>
            <w:r w:rsidRPr="00113B64">
              <w:lastRenderedPageBreak/>
              <w:t>ES tiesību akta normas.</w:t>
            </w:r>
            <w:r>
              <w:t xml:space="preserve"> </w:t>
            </w:r>
            <w:r w:rsidRPr="00113B64">
              <w:t>Kādēļ?</w:t>
            </w:r>
          </w:p>
        </w:tc>
        <w:tc>
          <w:tcPr>
            <w:tcW w:w="6699" w:type="dxa"/>
            <w:gridSpan w:val="4"/>
          </w:tcPr>
          <w:p w14:paraId="24BA3E6F" w14:textId="15151484" w:rsidR="00113B64" w:rsidRPr="006535D4" w:rsidRDefault="006535D4" w:rsidP="006535D4">
            <w:pPr>
              <w:pStyle w:val="naisnod"/>
              <w:spacing w:before="0" w:after="0"/>
              <w:jc w:val="both"/>
              <w:rPr>
                <w:b w:val="0"/>
                <w:bCs w:val="0"/>
              </w:rPr>
            </w:pPr>
            <w:r w:rsidRPr="006535D4">
              <w:rPr>
                <w:b w:val="0"/>
              </w:rPr>
              <w:lastRenderedPageBreak/>
              <w:t>Direktīv</w:t>
            </w:r>
            <w:r>
              <w:rPr>
                <w:b w:val="0"/>
              </w:rPr>
              <w:t xml:space="preserve">a, izņemot šajā noteikumu projektā minēto, </w:t>
            </w:r>
            <w:r w:rsidRPr="006535D4">
              <w:rPr>
                <w:b w:val="0"/>
              </w:rPr>
              <w:t>tiks pārņemta ar Ministru kabineta noteikumu projektu  “</w:t>
            </w:r>
            <w:r w:rsidRPr="006535D4">
              <w:rPr>
                <w:b w:val="0"/>
                <w:color w:val="000000"/>
              </w:rPr>
              <w:t>Kuģu atkritumu un piesārņoto ūdeņu pieņemšanas kārtība un kuģu atkritumu apsaimniekošanas plānu izstrādes kārtība.”</w:t>
            </w:r>
          </w:p>
        </w:tc>
      </w:tr>
      <w:tr w:rsidR="00113B64" w:rsidRPr="00ED4CC5" w14:paraId="7B4BD92E" w14:textId="77777777" w:rsidTr="00BA7390">
        <w:trPr>
          <w:trHeight w:val="626"/>
        </w:trPr>
        <w:tc>
          <w:tcPr>
            <w:tcW w:w="2232" w:type="dxa"/>
            <w:tcMar>
              <w:top w:w="57" w:type="dxa"/>
              <w:left w:w="57" w:type="dxa"/>
              <w:bottom w:w="57" w:type="dxa"/>
              <w:right w:w="57" w:type="dxa"/>
            </w:tcMar>
            <w:vAlign w:val="center"/>
          </w:tcPr>
          <w:p w14:paraId="357606B1" w14:textId="264A153E" w:rsidR="00113B64" w:rsidRPr="00113B64" w:rsidRDefault="00113B64" w:rsidP="00113B64">
            <w:pPr>
              <w:pStyle w:val="naisnod"/>
              <w:spacing w:before="0" w:after="0"/>
              <w:jc w:val="left"/>
              <w:rPr>
                <w:b w:val="0"/>
                <w:bCs w:val="0"/>
              </w:rPr>
            </w:pPr>
            <w:r w:rsidRPr="00113B64">
              <w:rPr>
                <w:b w:val="0"/>
                <w:bCs w:val="0"/>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699" w:type="dxa"/>
            <w:gridSpan w:val="4"/>
          </w:tcPr>
          <w:p w14:paraId="6A633742" w14:textId="5188A4ED" w:rsidR="00113B64" w:rsidRPr="00113B64" w:rsidRDefault="00BF2731" w:rsidP="00113B64">
            <w:pPr>
              <w:pStyle w:val="naisnod"/>
              <w:spacing w:before="0" w:after="0"/>
              <w:rPr>
                <w:b w:val="0"/>
                <w:bCs w:val="0"/>
              </w:rPr>
            </w:pPr>
            <w:r>
              <w:rPr>
                <w:b w:val="0"/>
                <w:bCs w:val="0"/>
              </w:rPr>
              <w:t>P</w:t>
            </w:r>
            <w:r w:rsidR="00113B64" w:rsidRPr="00113B64">
              <w:rPr>
                <w:b w:val="0"/>
                <w:bCs w:val="0"/>
              </w:rPr>
              <w:t>rojekts šo jomu neskar</w:t>
            </w:r>
            <w:r w:rsidR="00D456BB">
              <w:rPr>
                <w:b w:val="0"/>
                <w:bCs w:val="0"/>
              </w:rPr>
              <w:t>.</w:t>
            </w:r>
          </w:p>
        </w:tc>
      </w:tr>
      <w:tr w:rsidR="00113B64" w:rsidRPr="00ED4CC5" w14:paraId="1B7CA6E4" w14:textId="77777777" w:rsidTr="003050A4">
        <w:trPr>
          <w:trHeight w:val="626"/>
        </w:trPr>
        <w:tc>
          <w:tcPr>
            <w:tcW w:w="2232" w:type="dxa"/>
            <w:tcMar>
              <w:top w:w="57" w:type="dxa"/>
              <w:left w:w="57" w:type="dxa"/>
              <w:bottom w:w="57" w:type="dxa"/>
              <w:right w:w="57" w:type="dxa"/>
            </w:tcMar>
          </w:tcPr>
          <w:p w14:paraId="7F30AF36" w14:textId="2432A01C" w:rsidR="00113B64" w:rsidRPr="00A3306E" w:rsidRDefault="00113B64" w:rsidP="00113B64">
            <w:pPr>
              <w:pStyle w:val="naisnod"/>
              <w:spacing w:before="0" w:after="0"/>
              <w:jc w:val="left"/>
              <w:rPr>
                <w:b w:val="0"/>
                <w:bCs w:val="0"/>
              </w:rPr>
            </w:pPr>
            <w:r w:rsidRPr="00A3306E">
              <w:rPr>
                <w:b w:val="0"/>
                <w:bCs w:val="0"/>
              </w:rPr>
              <w:t>Cita informācija</w:t>
            </w:r>
          </w:p>
        </w:tc>
        <w:tc>
          <w:tcPr>
            <w:tcW w:w="6699" w:type="dxa"/>
            <w:gridSpan w:val="4"/>
          </w:tcPr>
          <w:p w14:paraId="73D284E2" w14:textId="715618F0" w:rsidR="00533C70" w:rsidRPr="00533C70" w:rsidRDefault="003050A4" w:rsidP="00533C70">
            <w:pPr>
              <w:pStyle w:val="Heading3"/>
              <w:shd w:val="clear" w:color="auto" w:fill="FFFFFF"/>
              <w:spacing w:before="0" w:beforeAutospacing="0" w:after="0" w:afterAutospacing="0"/>
              <w:jc w:val="both"/>
              <w:rPr>
                <w:b w:val="0"/>
                <w:bCs w:val="0"/>
                <w:noProof w:val="0"/>
                <w:color w:val="414142"/>
                <w:sz w:val="24"/>
                <w:szCs w:val="24"/>
              </w:rPr>
            </w:pPr>
            <w:r w:rsidRPr="00533C70">
              <w:rPr>
                <w:b w:val="0"/>
                <w:sz w:val="24"/>
                <w:szCs w:val="24"/>
              </w:rPr>
              <w:t xml:space="preserve">Eiropas Parlamenta un Padomes </w:t>
            </w:r>
            <w:r w:rsidR="00533C70" w:rsidRPr="00533C70">
              <w:rPr>
                <w:b w:val="0"/>
                <w:sz w:val="24"/>
                <w:szCs w:val="24"/>
              </w:rPr>
              <w:t>direktīvas (ES) 2019/883 (2019.gada 17.aprīlis) par ostas atkritumu pieņemšanas iekārtām kuģu atkritumu nodošanai un ar ko groza Direktīvu 2010/65/ES un atceļ Direktīvu 2000/59/EK</w:t>
            </w:r>
            <w:r w:rsidR="00563CC8">
              <w:rPr>
                <w:b w:val="0"/>
                <w:sz w:val="24"/>
                <w:szCs w:val="24"/>
              </w:rPr>
              <w:t xml:space="preserve"> (turpmāk – Direktīva)</w:t>
            </w:r>
            <w:r w:rsidRPr="00533C70">
              <w:rPr>
                <w:b w:val="0"/>
                <w:sz w:val="24"/>
                <w:szCs w:val="24"/>
              </w:rPr>
              <w:t>, prasības</w:t>
            </w:r>
            <w:r w:rsidR="00757EEE" w:rsidRPr="00533C70">
              <w:rPr>
                <w:b w:val="0"/>
                <w:sz w:val="24"/>
                <w:szCs w:val="24"/>
              </w:rPr>
              <w:t xml:space="preserve"> </w:t>
            </w:r>
            <w:r w:rsidR="00533C70">
              <w:rPr>
                <w:b w:val="0"/>
                <w:sz w:val="24"/>
                <w:szCs w:val="24"/>
              </w:rPr>
              <w:t xml:space="preserve">daļēji </w:t>
            </w:r>
            <w:r w:rsidR="006535D4">
              <w:rPr>
                <w:b w:val="0"/>
                <w:sz w:val="24"/>
                <w:szCs w:val="24"/>
              </w:rPr>
              <w:t xml:space="preserve">jau </w:t>
            </w:r>
            <w:r w:rsidR="00533C70" w:rsidRPr="00533C70">
              <w:rPr>
                <w:b w:val="0"/>
                <w:bCs w:val="0"/>
                <w:sz w:val="24"/>
                <w:szCs w:val="24"/>
              </w:rPr>
              <w:t xml:space="preserve">ir pārņemtas ar  </w:t>
            </w:r>
            <w:r w:rsidR="00533C70" w:rsidRPr="00533C70">
              <w:rPr>
                <w:b w:val="0"/>
                <w:sz w:val="24"/>
                <w:szCs w:val="24"/>
              </w:rPr>
              <w:t>Ministru kabineta 2012. gada 15. maija noteikumiem Nr. 339 „Noteikumi par ostu formalitātēm”</w:t>
            </w:r>
            <w:r w:rsidR="00533C70" w:rsidRPr="00533C70">
              <w:rPr>
                <w:b w:val="0"/>
                <w:bCs w:val="0"/>
                <w:sz w:val="24"/>
                <w:szCs w:val="24"/>
              </w:rPr>
              <w:t xml:space="preserve"> </w:t>
            </w:r>
            <w:r w:rsidR="00533C70">
              <w:rPr>
                <w:b w:val="0"/>
                <w:bCs w:val="0"/>
                <w:sz w:val="24"/>
                <w:szCs w:val="24"/>
              </w:rPr>
              <w:t>(</w:t>
            </w:r>
            <w:r w:rsidR="00533C70" w:rsidRPr="00533C70">
              <w:rPr>
                <w:b w:val="0"/>
                <w:bCs w:val="0"/>
                <w:sz w:val="24"/>
                <w:szCs w:val="24"/>
              </w:rPr>
              <w:t xml:space="preserve">pieejams tiešsaistē: </w:t>
            </w:r>
            <w:r w:rsidR="00563CC8" w:rsidRPr="00563CC8">
              <w:rPr>
                <w:b w:val="0"/>
                <w:bCs w:val="0"/>
                <w:sz w:val="24"/>
                <w:szCs w:val="24"/>
              </w:rPr>
              <w:t>https://likumi.lv/ta/id/248453-noteikumi-par-ostu-formalitatem</w:t>
            </w:r>
            <w:r w:rsidR="00533C70" w:rsidRPr="00533C70">
              <w:rPr>
                <w:b w:val="0"/>
                <w:bCs w:val="0"/>
                <w:sz w:val="24"/>
                <w:szCs w:val="24"/>
              </w:rPr>
              <w:t>)</w:t>
            </w:r>
            <w:r w:rsidR="00563CC8">
              <w:rPr>
                <w:b w:val="0"/>
                <w:bCs w:val="0"/>
                <w:sz w:val="24"/>
                <w:szCs w:val="24"/>
              </w:rPr>
              <w:t>.</w:t>
            </w:r>
          </w:p>
          <w:p w14:paraId="27D7C3BB" w14:textId="7751190A" w:rsidR="003050A4" w:rsidRPr="006535D4" w:rsidRDefault="006535D4" w:rsidP="00563CC8">
            <w:pPr>
              <w:spacing w:after="0" w:line="240" w:lineRule="auto"/>
              <w:jc w:val="both"/>
              <w:rPr>
                <w:rFonts w:ascii="Times New Roman" w:hAnsi="Times New Roman" w:cs="Times New Roman"/>
                <w:sz w:val="24"/>
                <w:szCs w:val="24"/>
              </w:rPr>
            </w:pPr>
            <w:r w:rsidRPr="006535D4">
              <w:rPr>
                <w:rFonts w:ascii="Times New Roman" w:hAnsi="Times New Roman" w:cs="Times New Roman"/>
                <w:sz w:val="24"/>
                <w:szCs w:val="24"/>
              </w:rPr>
              <w:t>Direktīva, izņemot šajā noteikumu projektā minēt</w:t>
            </w:r>
            <w:r>
              <w:rPr>
                <w:rFonts w:ascii="Times New Roman" w:hAnsi="Times New Roman" w:cs="Times New Roman"/>
                <w:sz w:val="24"/>
                <w:szCs w:val="24"/>
              </w:rPr>
              <w:t>ās un ar Ostas formalitāšu noteikumiem jau pārņemtās  prasības</w:t>
            </w:r>
            <w:r w:rsidRPr="006535D4">
              <w:rPr>
                <w:rFonts w:ascii="Times New Roman" w:hAnsi="Times New Roman" w:cs="Times New Roman"/>
                <w:sz w:val="24"/>
                <w:szCs w:val="24"/>
              </w:rPr>
              <w:t>, tiks pārņemta ar Ministru kabineta noteikumu projektu  “</w:t>
            </w:r>
            <w:r w:rsidRPr="006535D4">
              <w:rPr>
                <w:rFonts w:ascii="Times New Roman" w:hAnsi="Times New Roman" w:cs="Times New Roman"/>
                <w:color w:val="000000"/>
                <w:sz w:val="24"/>
                <w:szCs w:val="24"/>
              </w:rPr>
              <w:t>Kuģu atkritumu un piesārņoto ūdeņu pieņemšanas kārtība un kuģu atkritumu apsaimniekošanas plānu izstrādes kārtība.”</w:t>
            </w:r>
          </w:p>
        </w:tc>
      </w:tr>
      <w:tr w:rsidR="00113B64" w:rsidRPr="00ED4CC5" w14:paraId="7976BAD3" w14:textId="77777777" w:rsidTr="008F1E75">
        <w:trPr>
          <w:trHeight w:val="523"/>
        </w:trPr>
        <w:tc>
          <w:tcPr>
            <w:tcW w:w="8931" w:type="dxa"/>
            <w:gridSpan w:val="5"/>
            <w:tcMar>
              <w:top w:w="57" w:type="dxa"/>
              <w:left w:w="57" w:type="dxa"/>
              <w:bottom w:w="57" w:type="dxa"/>
              <w:right w:w="57" w:type="dxa"/>
            </w:tcMar>
            <w:vAlign w:val="center"/>
          </w:tcPr>
          <w:p w14:paraId="70493375" w14:textId="77777777" w:rsidR="00113B64" w:rsidRPr="00A05673" w:rsidRDefault="00113B64" w:rsidP="00113B64">
            <w:pPr>
              <w:pStyle w:val="naisnod"/>
              <w:spacing w:before="0" w:after="0"/>
            </w:pPr>
            <w:r w:rsidRPr="00A05673">
              <w:t> 2.tabula</w:t>
            </w:r>
          </w:p>
          <w:p w14:paraId="434802AB" w14:textId="77777777" w:rsidR="00113B64" w:rsidRPr="00A05673" w:rsidRDefault="00113B64" w:rsidP="00113B64">
            <w:pPr>
              <w:pStyle w:val="naisnod"/>
              <w:spacing w:before="0" w:after="0"/>
            </w:pPr>
            <w:r w:rsidRPr="00A05673">
              <w:t>Ar tiesību akta projektu uzņemtās saistības, kas izriet no starptautiskajiem tiesību aktiem vai starptautiskas institūcijas vai organizācijas dokumentiem</w:t>
            </w:r>
          </w:p>
          <w:p w14:paraId="661CC9CD" w14:textId="3C9B3B01" w:rsidR="00113B64" w:rsidRPr="00ED4CC5" w:rsidRDefault="00113B64" w:rsidP="00113B64">
            <w:pPr>
              <w:pStyle w:val="naisnod"/>
              <w:spacing w:before="0" w:after="0"/>
            </w:pPr>
            <w:r w:rsidRPr="00A05673">
              <w:t>Pasākumi šo saistību izpildei</w:t>
            </w:r>
          </w:p>
        </w:tc>
      </w:tr>
      <w:tr w:rsidR="00113B64" w:rsidRPr="00ED4CC5" w14:paraId="6DF13045" w14:textId="77777777" w:rsidTr="008F1E75">
        <w:trPr>
          <w:trHeight w:val="523"/>
        </w:trPr>
        <w:tc>
          <w:tcPr>
            <w:tcW w:w="8931" w:type="dxa"/>
            <w:gridSpan w:val="5"/>
            <w:tcMar>
              <w:top w:w="57" w:type="dxa"/>
              <w:left w:w="57" w:type="dxa"/>
              <w:bottom w:w="57" w:type="dxa"/>
              <w:right w:w="57" w:type="dxa"/>
            </w:tcMar>
            <w:vAlign w:val="center"/>
          </w:tcPr>
          <w:p w14:paraId="64B77ADC" w14:textId="49018287" w:rsidR="00113B64" w:rsidRPr="00ED4CC5" w:rsidRDefault="0055774E" w:rsidP="00113B64">
            <w:pPr>
              <w:pStyle w:val="naisnod"/>
              <w:spacing w:before="0" w:after="0"/>
            </w:pPr>
            <w:r>
              <w:rPr>
                <w:b w:val="0"/>
              </w:rPr>
              <w:t>P</w:t>
            </w:r>
            <w:r w:rsidR="00113B64" w:rsidRPr="00A05673">
              <w:rPr>
                <w:b w:val="0"/>
              </w:rPr>
              <w:t>rojekts šo jomu neskar.</w:t>
            </w:r>
          </w:p>
        </w:tc>
      </w:tr>
    </w:tbl>
    <w:p w14:paraId="6FF448FF" w14:textId="77777777" w:rsidR="00BF292C" w:rsidRPr="00AB46EC" w:rsidRDefault="00BF292C" w:rsidP="006C4E33">
      <w:pPr>
        <w:spacing w:after="0" w:line="240" w:lineRule="auto"/>
        <w:ind w:left="142" w:firstLine="158"/>
        <w:rPr>
          <w:rFonts w:ascii="Times New Roman" w:eastAsia="Times New Roman" w:hAnsi="Times New Roman"/>
          <w:sz w:val="24"/>
          <w:szCs w:val="24"/>
          <w:highlight w:val="yellow"/>
          <w:lang w:eastAsia="lv-LV"/>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282"/>
        <w:gridCol w:w="5091"/>
      </w:tblGrid>
      <w:tr w:rsidR="00A26C08" w:rsidRPr="00D94F4E" w14:paraId="60E353EC" w14:textId="77777777" w:rsidTr="00D30769">
        <w:tc>
          <w:tcPr>
            <w:tcW w:w="8941" w:type="dxa"/>
            <w:gridSpan w:val="3"/>
          </w:tcPr>
          <w:p w14:paraId="022502A6" w14:textId="522E6BBE" w:rsidR="00A26C08" w:rsidRPr="00D94F4E"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t xml:space="preserve">VI. Sabiedrības līdzdalība un </w:t>
            </w:r>
            <w:r w:rsidRPr="00D94F4E">
              <w:rPr>
                <w:rFonts w:ascii="Times New Roman" w:eastAsia="Calibri" w:hAnsi="Times New Roman" w:cs="Times New Roman"/>
                <w:b/>
                <w:bCs/>
                <w:sz w:val="24"/>
                <w:szCs w:val="24"/>
              </w:rPr>
              <w:t>komunikācijas aktivitātes</w:t>
            </w:r>
          </w:p>
        </w:tc>
      </w:tr>
      <w:tr w:rsidR="00A26C08" w:rsidRPr="00AB46EC" w14:paraId="69283FBE" w14:textId="77777777" w:rsidTr="00D30769">
        <w:trPr>
          <w:trHeight w:val="553"/>
        </w:trPr>
        <w:tc>
          <w:tcPr>
            <w:tcW w:w="568" w:type="dxa"/>
          </w:tcPr>
          <w:p w14:paraId="0C1778BB"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1.</w:t>
            </w:r>
          </w:p>
        </w:tc>
        <w:tc>
          <w:tcPr>
            <w:tcW w:w="3282" w:type="dxa"/>
          </w:tcPr>
          <w:p w14:paraId="7B7F48F0" w14:textId="77777777" w:rsidR="00A26C08" w:rsidRPr="00D94F4E" w:rsidRDefault="00A26C08" w:rsidP="00B829AB">
            <w:pPr>
              <w:tabs>
                <w:tab w:val="left" w:pos="170"/>
              </w:tabs>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Plānotās sabiedrības līdzdalības un komunikācijas aktivitātes saistībā ar projektu</w:t>
            </w:r>
          </w:p>
        </w:tc>
        <w:tc>
          <w:tcPr>
            <w:tcW w:w="5091" w:type="dxa"/>
          </w:tcPr>
          <w:p w14:paraId="5D1E296E" w14:textId="37C9F171" w:rsidR="00A26C08" w:rsidRPr="00D94F4E" w:rsidRDefault="009B340D" w:rsidP="00577F93">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rPr>
              <w:t xml:space="preserve"> </w:t>
            </w:r>
            <w:r w:rsidR="003D4854" w:rsidRPr="00D94F4E">
              <w:rPr>
                <w:rFonts w:ascii="Times New Roman" w:eastAsia="Times New Roman" w:hAnsi="Times New Roman" w:cs="Times New Roman"/>
                <w:sz w:val="24"/>
                <w:szCs w:val="24"/>
                <w:lang w:eastAsia="lv-LV"/>
              </w:rPr>
              <w:t xml:space="preserve">Saskaņā ar Ministru kabineta 2009. gada 25. augusta noteikumu Nr. 970 </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Sabiedrības līdzdalības kārtība attīstības plānošanas procesā</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 xml:space="preserve"> 7.4.</w:t>
            </w:r>
            <w:r w:rsidR="003D4854" w:rsidRPr="00D94F4E">
              <w:rPr>
                <w:rFonts w:ascii="Times New Roman" w:eastAsia="Times New Roman" w:hAnsi="Times New Roman" w:cs="Times New Roman"/>
                <w:sz w:val="24"/>
                <w:szCs w:val="24"/>
                <w:vertAlign w:val="superscript"/>
                <w:lang w:eastAsia="lv-LV"/>
              </w:rPr>
              <w:t>1</w:t>
            </w:r>
            <w:r w:rsidR="003D4854" w:rsidRPr="00D94F4E">
              <w:rPr>
                <w:rFonts w:ascii="Times New Roman" w:eastAsia="Times New Roman" w:hAnsi="Times New Roman" w:cs="Times New Roman"/>
                <w:sz w:val="24"/>
                <w:szCs w:val="24"/>
                <w:lang w:eastAsia="lv-LV"/>
              </w:rPr>
              <w:t xml:space="preserve"> apakšpunktu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aicināti līdzdarboties, rakstiski sniedzot viedokli par projektu tā izstrādes stadijā.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informēti par iespēju līdzdarboties, publicējot paziņojumu par līdzdalības procesu </w:t>
            </w:r>
            <w:r w:rsidR="00DF1D5D" w:rsidRPr="00D94F4E">
              <w:rPr>
                <w:rFonts w:ascii="Times New Roman" w:eastAsia="Times New Roman" w:hAnsi="Times New Roman" w:cs="Times New Roman"/>
                <w:sz w:val="24"/>
                <w:szCs w:val="24"/>
              </w:rPr>
              <w:t>Vides aizsardzības un reģionālās attīstības ministrija</w:t>
            </w:r>
            <w:r w:rsidR="00DF1D5D" w:rsidRPr="00D94F4E">
              <w:rPr>
                <w:rFonts w:ascii="Times New Roman" w:eastAsia="Times New Roman" w:hAnsi="Times New Roman" w:cs="Times New Roman"/>
                <w:sz w:val="24"/>
                <w:szCs w:val="24"/>
                <w:lang w:eastAsia="lv-LV"/>
              </w:rPr>
              <w:t>s</w:t>
            </w:r>
            <w:r w:rsidR="003D4854" w:rsidRPr="00D94F4E">
              <w:rPr>
                <w:rFonts w:ascii="Times New Roman" w:eastAsia="Times New Roman" w:hAnsi="Times New Roman" w:cs="Times New Roman"/>
                <w:sz w:val="24"/>
                <w:szCs w:val="24"/>
                <w:lang w:eastAsia="lv-LV"/>
              </w:rPr>
              <w:t xml:space="preserve"> tīmekļvietnē.</w:t>
            </w:r>
          </w:p>
        </w:tc>
      </w:tr>
      <w:tr w:rsidR="00A26C08" w:rsidRPr="00AB46EC" w14:paraId="576C516A" w14:textId="77777777" w:rsidTr="00D30769">
        <w:trPr>
          <w:trHeight w:val="339"/>
        </w:trPr>
        <w:tc>
          <w:tcPr>
            <w:tcW w:w="568" w:type="dxa"/>
          </w:tcPr>
          <w:p w14:paraId="4822539C"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lastRenderedPageBreak/>
              <w:t>2.</w:t>
            </w:r>
          </w:p>
        </w:tc>
        <w:tc>
          <w:tcPr>
            <w:tcW w:w="3282" w:type="dxa"/>
          </w:tcPr>
          <w:p w14:paraId="67EE5D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 projekta izstrādē </w:t>
            </w:r>
          </w:p>
        </w:tc>
        <w:tc>
          <w:tcPr>
            <w:tcW w:w="5091" w:type="dxa"/>
          </w:tcPr>
          <w:p w14:paraId="3E8A36FD" w14:textId="4A87AC53" w:rsidR="00A26C08" w:rsidRPr="00D94F4E" w:rsidRDefault="00D94F4E" w:rsidP="001757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00F66928" w:rsidRPr="00D94F4E">
              <w:rPr>
                <w:rFonts w:ascii="Times New Roman" w:eastAsia="Times New Roman" w:hAnsi="Times New Roman" w:cs="Times New Roman"/>
                <w:sz w:val="24"/>
                <w:szCs w:val="24"/>
                <w:lang w:eastAsia="lv-LV"/>
              </w:rPr>
              <w:t>p</w:t>
            </w:r>
            <w:r w:rsidR="00A26C08" w:rsidRPr="00D94F4E">
              <w:rPr>
                <w:rFonts w:ascii="Times New Roman" w:eastAsia="Times New Roman" w:hAnsi="Times New Roman" w:cs="Times New Roman"/>
                <w:sz w:val="24"/>
                <w:szCs w:val="24"/>
                <w:lang w:eastAsia="lv-LV"/>
              </w:rPr>
              <w:t xml:space="preserve">rojekts sabiedriskai apspriešanai tika publicēts </w:t>
            </w:r>
            <w:r w:rsidR="00DF1D5D" w:rsidRPr="00D94F4E">
              <w:rPr>
                <w:rFonts w:ascii="Times New Roman" w:eastAsia="Times New Roman" w:hAnsi="Times New Roman" w:cs="Times New Roman"/>
                <w:sz w:val="24"/>
                <w:szCs w:val="24"/>
              </w:rPr>
              <w:t>Vides aizsardzības un reģionālās attīstības ministrija</w:t>
            </w:r>
            <w:r w:rsidR="00DF1D5D" w:rsidRPr="00D94F4E">
              <w:rPr>
                <w:rFonts w:ascii="Times New Roman" w:eastAsia="Times New Roman" w:hAnsi="Times New Roman" w:cs="Times New Roman"/>
                <w:sz w:val="24"/>
                <w:szCs w:val="24"/>
                <w:lang w:eastAsia="lv-LV"/>
              </w:rPr>
              <w:t>s</w:t>
            </w:r>
            <w:r w:rsidR="00A26C08" w:rsidRPr="00D94F4E">
              <w:rPr>
                <w:rFonts w:ascii="Times New Roman" w:eastAsia="Times New Roman" w:hAnsi="Times New Roman" w:cs="Times New Roman"/>
                <w:sz w:val="24"/>
                <w:szCs w:val="24"/>
                <w:lang w:eastAsia="lv-LV"/>
              </w:rPr>
              <w:t xml:space="preserve"> tīmekļvietnē </w:t>
            </w:r>
            <w:r w:rsidR="00EF5231" w:rsidRPr="00D94F4E">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1</w:t>
            </w:r>
            <w:r w:rsidR="007F7040" w:rsidRPr="00D94F4E">
              <w:rPr>
                <w:rFonts w:ascii="Times New Roman" w:eastAsia="Times New Roman" w:hAnsi="Times New Roman" w:cs="Times New Roman"/>
                <w:sz w:val="24"/>
                <w:szCs w:val="24"/>
                <w:lang w:eastAsia="lv-LV"/>
              </w:rPr>
              <w:t>.</w:t>
            </w:r>
            <w:r w:rsidR="00CA678D" w:rsidRPr="00D94F4E">
              <w:rPr>
                <w:rFonts w:ascii="Times New Roman" w:eastAsia="Times New Roman" w:hAnsi="Times New Roman" w:cs="Times New Roman"/>
                <w:sz w:val="24"/>
                <w:szCs w:val="24"/>
                <w:lang w:eastAsia="lv-LV"/>
              </w:rPr>
              <w:t> </w:t>
            </w:r>
            <w:r w:rsidR="007F7040" w:rsidRPr="00D94F4E">
              <w:rPr>
                <w:rFonts w:ascii="Times New Roman" w:eastAsia="Times New Roman" w:hAnsi="Times New Roman" w:cs="Times New Roman"/>
                <w:sz w:val="24"/>
                <w:szCs w:val="24"/>
                <w:lang w:eastAsia="lv-LV"/>
              </w:rPr>
              <w:t xml:space="preserve">gada </w:t>
            </w:r>
            <w:r w:rsidR="00175703">
              <w:rPr>
                <w:rFonts w:ascii="Times New Roman" w:eastAsia="Times New Roman" w:hAnsi="Times New Roman" w:cs="Times New Roman"/>
                <w:sz w:val="24"/>
                <w:szCs w:val="24"/>
                <w:lang w:eastAsia="lv-LV"/>
              </w:rPr>
              <w:t>1</w:t>
            </w:r>
            <w:r w:rsidR="00A3306E">
              <w:rPr>
                <w:rFonts w:ascii="Times New Roman" w:eastAsia="Times New Roman" w:hAnsi="Times New Roman" w:cs="Times New Roman"/>
                <w:sz w:val="24"/>
                <w:szCs w:val="24"/>
                <w:lang w:eastAsia="lv-LV"/>
              </w:rPr>
              <w:t>.</w:t>
            </w:r>
            <w:r w:rsidR="00381398">
              <w:rPr>
                <w:rFonts w:ascii="Times New Roman" w:eastAsia="Times New Roman" w:hAnsi="Times New Roman" w:cs="Times New Roman"/>
                <w:sz w:val="24"/>
                <w:szCs w:val="24"/>
                <w:lang w:eastAsia="lv-LV"/>
              </w:rPr>
              <w:t>jū</w:t>
            </w:r>
            <w:r w:rsidR="00175703">
              <w:rPr>
                <w:rFonts w:ascii="Times New Roman" w:eastAsia="Times New Roman" w:hAnsi="Times New Roman" w:cs="Times New Roman"/>
                <w:sz w:val="24"/>
                <w:szCs w:val="24"/>
                <w:lang w:eastAsia="lv-LV"/>
              </w:rPr>
              <w:t>l</w:t>
            </w:r>
            <w:r w:rsidR="00381398">
              <w:rPr>
                <w:rFonts w:ascii="Times New Roman" w:eastAsia="Times New Roman" w:hAnsi="Times New Roman" w:cs="Times New Roman"/>
                <w:sz w:val="24"/>
                <w:szCs w:val="24"/>
                <w:lang w:eastAsia="lv-LV"/>
              </w:rPr>
              <w:t>ijā</w:t>
            </w:r>
            <w:r w:rsidR="004B6359" w:rsidRPr="00BE3AE6">
              <w:rPr>
                <w:rFonts w:ascii="Times New Roman" w:eastAsia="Times New Roman" w:hAnsi="Times New Roman" w:cs="Times New Roman"/>
                <w:sz w:val="24"/>
                <w:szCs w:val="24"/>
                <w:lang w:eastAsia="lv-LV"/>
              </w:rPr>
              <w:t>.</w:t>
            </w:r>
            <w:r w:rsidR="004B6359" w:rsidRPr="00D94F4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Noteikumu </w:t>
            </w:r>
            <w:r w:rsidR="004B6359" w:rsidRPr="00D94F4E">
              <w:rPr>
                <w:rFonts w:ascii="Times New Roman" w:eastAsia="Times New Roman" w:hAnsi="Times New Roman" w:cs="Times New Roman"/>
                <w:sz w:val="24"/>
                <w:szCs w:val="24"/>
                <w:lang w:eastAsia="lv-LV"/>
              </w:rPr>
              <w:t>projekts Valsts kancelejas tīmekļvietnē ievietots 20</w:t>
            </w:r>
            <w:r>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1</w:t>
            </w:r>
            <w:r w:rsidR="004B6359" w:rsidRPr="00D94F4E">
              <w:rPr>
                <w:rFonts w:ascii="Times New Roman" w:eastAsia="Times New Roman" w:hAnsi="Times New Roman" w:cs="Times New Roman"/>
                <w:sz w:val="24"/>
                <w:szCs w:val="24"/>
                <w:lang w:eastAsia="lv-LV"/>
              </w:rPr>
              <w:t>.</w:t>
            </w:r>
            <w:r w:rsidR="00A701FB" w:rsidRPr="00D94F4E">
              <w:rPr>
                <w:rFonts w:ascii="Times New Roman" w:eastAsia="Times New Roman" w:hAnsi="Times New Roman" w:cs="Times New Roman"/>
                <w:sz w:val="24"/>
                <w:szCs w:val="24"/>
                <w:lang w:eastAsia="lv-LV"/>
              </w:rPr>
              <w:t> </w:t>
            </w:r>
            <w:r w:rsidR="004B6359" w:rsidRPr="00D94F4E">
              <w:rPr>
                <w:rFonts w:ascii="Times New Roman" w:eastAsia="Times New Roman" w:hAnsi="Times New Roman" w:cs="Times New Roman"/>
                <w:sz w:val="24"/>
                <w:szCs w:val="24"/>
                <w:lang w:eastAsia="lv-LV"/>
              </w:rPr>
              <w:t xml:space="preserve">gada </w:t>
            </w:r>
            <w:r w:rsidR="00175703">
              <w:rPr>
                <w:rFonts w:ascii="Times New Roman" w:eastAsia="Times New Roman" w:hAnsi="Times New Roman" w:cs="Times New Roman"/>
                <w:sz w:val="24"/>
                <w:szCs w:val="24"/>
                <w:lang w:eastAsia="lv-LV"/>
              </w:rPr>
              <w:t>1.</w:t>
            </w:r>
            <w:r w:rsidR="00381398" w:rsidRPr="00175703">
              <w:rPr>
                <w:rFonts w:ascii="Times New Roman" w:eastAsia="Times New Roman" w:hAnsi="Times New Roman" w:cs="Times New Roman"/>
                <w:sz w:val="24"/>
                <w:szCs w:val="24"/>
                <w:lang w:eastAsia="lv-LV"/>
              </w:rPr>
              <w:t>jū</w:t>
            </w:r>
            <w:r w:rsidR="00175703" w:rsidRPr="00175703">
              <w:rPr>
                <w:rFonts w:ascii="Times New Roman" w:eastAsia="Times New Roman" w:hAnsi="Times New Roman" w:cs="Times New Roman"/>
                <w:sz w:val="24"/>
                <w:szCs w:val="24"/>
                <w:lang w:eastAsia="lv-LV"/>
              </w:rPr>
              <w:t>l</w:t>
            </w:r>
            <w:r w:rsidR="00381398" w:rsidRPr="00175703">
              <w:rPr>
                <w:rFonts w:ascii="Times New Roman" w:eastAsia="Times New Roman" w:hAnsi="Times New Roman" w:cs="Times New Roman"/>
                <w:sz w:val="24"/>
                <w:szCs w:val="24"/>
                <w:lang w:eastAsia="lv-LV"/>
              </w:rPr>
              <w:t>ijā</w:t>
            </w:r>
            <w:r w:rsidR="00951DAF" w:rsidRPr="00D94F4E">
              <w:rPr>
                <w:rFonts w:ascii="Times New Roman" w:eastAsia="Times New Roman" w:hAnsi="Times New Roman" w:cs="Times New Roman"/>
                <w:sz w:val="24"/>
                <w:szCs w:val="24"/>
                <w:lang w:eastAsia="lv-LV"/>
              </w:rPr>
              <w:t>.</w:t>
            </w:r>
            <w:r w:rsidR="003C761E">
              <w:rPr>
                <w:rFonts w:ascii="Times New Roman" w:eastAsia="Times New Roman" w:hAnsi="Times New Roman" w:cs="Times New Roman"/>
                <w:sz w:val="24"/>
                <w:szCs w:val="24"/>
                <w:lang w:eastAsia="lv-LV"/>
              </w:rPr>
              <w:t xml:space="preserve"> </w:t>
            </w:r>
            <w:r w:rsidR="003C761E" w:rsidRPr="003C761E">
              <w:rPr>
                <w:rFonts w:ascii="Times New Roman" w:hAnsi="Times New Roman" w:cs="Times New Roman"/>
                <w:sz w:val="24"/>
                <w:szCs w:val="24"/>
              </w:rPr>
              <w:t>Sabiedrības līdzdalības īstenošanas procesā nav saņemti iebildum</w:t>
            </w:r>
            <w:r w:rsidR="003D5324">
              <w:rPr>
                <w:rFonts w:ascii="Times New Roman" w:hAnsi="Times New Roman" w:cs="Times New Roman"/>
                <w:sz w:val="24"/>
                <w:szCs w:val="24"/>
              </w:rPr>
              <w:t>i</w:t>
            </w:r>
            <w:r w:rsidR="003C761E" w:rsidRPr="003C761E">
              <w:rPr>
                <w:rFonts w:ascii="Times New Roman" w:hAnsi="Times New Roman" w:cs="Times New Roman"/>
                <w:sz w:val="24"/>
                <w:szCs w:val="24"/>
              </w:rPr>
              <w:t>, priekšlikumi un viedokļi.</w:t>
            </w:r>
          </w:p>
        </w:tc>
      </w:tr>
      <w:tr w:rsidR="00A26C08" w:rsidRPr="00AB46EC" w14:paraId="0E2FD5E1" w14:textId="77777777" w:rsidTr="00D30769">
        <w:trPr>
          <w:trHeight w:val="375"/>
        </w:trPr>
        <w:tc>
          <w:tcPr>
            <w:tcW w:w="568" w:type="dxa"/>
          </w:tcPr>
          <w:p w14:paraId="717C30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3.</w:t>
            </w:r>
          </w:p>
        </w:tc>
        <w:tc>
          <w:tcPr>
            <w:tcW w:w="3282" w:type="dxa"/>
          </w:tcPr>
          <w:p w14:paraId="4461E076"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līdzdalības rezultāti </w:t>
            </w:r>
          </w:p>
        </w:tc>
        <w:tc>
          <w:tcPr>
            <w:tcW w:w="5091" w:type="dxa"/>
          </w:tcPr>
          <w:p w14:paraId="79ECD838" w14:textId="59F95B05" w:rsidR="00A26C08" w:rsidRPr="00D94F4E" w:rsidRDefault="00BF2731" w:rsidP="004B6359">
            <w:pPr>
              <w:spacing w:after="0" w:line="240" w:lineRule="auto"/>
              <w:ind w:left="113" w:right="113"/>
              <w:jc w:val="both"/>
              <w:rPr>
                <w:rFonts w:ascii="Calibri" w:eastAsia="Calibri" w:hAnsi="Calibri" w:cs="Times New Roman"/>
                <w:sz w:val="24"/>
                <w:szCs w:val="24"/>
                <w:lang w:eastAsia="lv-LV"/>
              </w:rPr>
            </w:pPr>
            <w:r>
              <w:rPr>
                <w:rFonts w:ascii="Times New Roman" w:eastAsia="Calibri" w:hAnsi="Times New Roman" w:cs="Times New Roman"/>
                <w:sz w:val="24"/>
                <w:szCs w:val="24"/>
                <w:lang w:eastAsia="lv-LV"/>
              </w:rPr>
              <w:t>Noteikumu projekts šo jomu neskar.</w:t>
            </w:r>
          </w:p>
        </w:tc>
      </w:tr>
      <w:tr w:rsidR="00A26C08" w:rsidRPr="00AB46EC" w14:paraId="27517190" w14:textId="77777777" w:rsidTr="00D30769">
        <w:trPr>
          <w:trHeight w:val="476"/>
        </w:trPr>
        <w:tc>
          <w:tcPr>
            <w:tcW w:w="568" w:type="dxa"/>
          </w:tcPr>
          <w:p w14:paraId="5C2CE431"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4.</w:t>
            </w:r>
          </w:p>
        </w:tc>
        <w:tc>
          <w:tcPr>
            <w:tcW w:w="3282" w:type="dxa"/>
          </w:tcPr>
          <w:p w14:paraId="413B0245"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091" w:type="dxa"/>
          </w:tcPr>
          <w:p w14:paraId="0FD2DC13" w14:textId="56C8A8AA" w:rsidR="00A26C08" w:rsidRPr="00D94F4E" w:rsidRDefault="00A26C08" w:rsidP="00B829AB">
            <w:pPr>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Nav</w:t>
            </w:r>
          </w:p>
        </w:tc>
      </w:tr>
    </w:tbl>
    <w:p w14:paraId="7A7E5EAD" w14:textId="77777777" w:rsidR="00A26C08" w:rsidRPr="00AB46EC" w:rsidRDefault="00A26C08" w:rsidP="00A26C08">
      <w:pPr>
        <w:spacing w:line="240" w:lineRule="auto"/>
        <w:rPr>
          <w:rFonts w:ascii="Calibri" w:eastAsia="Calibri" w:hAnsi="Calibri" w:cs="Times New Roman"/>
          <w:sz w:val="24"/>
          <w:szCs w:val="24"/>
          <w:highlight w:val="yellow"/>
        </w:rPr>
      </w:pP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4"/>
        <w:gridCol w:w="3357"/>
        <w:gridCol w:w="5103"/>
      </w:tblGrid>
      <w:tr w:rsidR="00A26C08" w:rsidRPr="00AB2D81" w14:paraId="58A2DB31" w14:textId="77777777" w:rsidTr="00AD66C6">
        <w:trPr>
          <w:trHeight w:val="279"/>
        </w:trPr>
        <w:tc>
          <w:tcPr>
            <w:tcW w:w="8964" w:type="dxa"/>
            <w:gridSpan w:val="3"/>
            <w:tcBorders>
              <w:top w:val="single" w:sz="4" w:space="0" w:color="auto"/>
            </w:tcBorders>
          </w:tcPr>
          <w:p w14:paraId="5D0309FB" w14:textId="77777777" w:rsidR="00A26C08" w:rsidRPr="00AB2D81"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AB2D81">
              <w:rPr>
                <w:rFonts w:ascii="Times New Roman" w:eastAsia="Times New Roman" w:hAnsi="Times New Roman" w:cs="Times New Roman"/>
                <w:b/>
                <w:bCs/>
                <w:sz w:val="24"/>
                <w:szCs w:val="24"/>
                <w:lang w:eastAsia="lv-LV"/>
              </w:rPr>
              <w:t>VII. Tiesību akta projekta izpildes nodrošināšana un tās ietekme uz institūcijām</w:t>
            </w:r>
          </w:p>
        </w:tc>
      </w:tr>
      <w:tr w:rsidR="00A26C08" w:rsidRPr="00AB2D81" w14:paraId="4FF712F8" w14:textId="77777777" w:rsidTr="00AD66C6">
        <w:trPr>
          <w:trHeight w:val="442"/>
        </w:trPr>
        <w:tc>
          <w:tcPr>
            <w:tcW w:w="504" w:type="dxa"/>
          </w:tcPr>
          <w:p w14:paraId="7ABFCE0C"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1.</w:t>
            </w:r>
          </w:p>
        </w:tc>
        <w:tc>
          <w:tcPr>
            <w:tcW w:w="3357" w:type="dxa"/>
          </w:tcPr>
          <w:p w14:paraId="2B50AE1A" w14:textId="77777777" w:rsidR="00A26C08" w:rsidRPr="00AB2D81" w:rsidRDefault="00A26C08" w:rsidP="00CA57A6">
            <w:pPr>
              <w:spacing w:after="0"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 xml:space="preserve">Projekta izpildē iesaistītās institūcijas </w:t>
            </w:r>
          </w:p>
        </w:tc>
        <w:tc>
          <w:tcPr>
            <w:tcW w:w="5103" w:type="dxa"/>
          </w:tcPr>
          <w:p w14:paraId="5133EC24" w14:textId="04A4A53F" w:rsidR="00A26C08" w:rsidRPr="00AB2D81" w:rsidRDefault="00AB2D81" w:rsidP="00577F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Ministrija, </w:t>
            </w:r>
            <w:r w:rsidR="003C412D" w:rsidRPr="00681274">
              <w:rPr>
                <w:rFonts w:ascii="Times New Roman" w:eastAsia="Times New Roman" w:hAnsi="Times New Roman" w:cs="Times New Roman"/>
                <w:iCs/>
                <w:sz w:val="24"/>
                <w:szCs w:val="24"/>
              </w:rPr>
              <w:t>V</w:t>
            </w:r>
            <w:r w:rsidR="00681274" w:rsidRPr="00681274">
              <w:rPr>
                <w:rFonts w:ascii="Times New Roman" w:eastAsia="Times New Roman" w:hAnsi="Times New Roman" w:cs="Times New Roman"/>
                <w:iCs/>
                <w:sz w:val="24"/>
                <w:szCs w:val="24"/>
              </w:rPr>
              <w:t>alsts vides dienests</w:t>
            </w:r>
            <w:r w:rsidR="00DA1975">
              <w:rPr>
                <w:rFonts w:ascii="Times New Roman" w:eastAsia="Times New Roman" w:hAnsi="Times New Roman" w:cs="Times New Roman"/>
                <w:iCs/>
                <w:sz w:val="24"/>
                <w:szCs w:val="24"/>
              </w:rPr>
              <w:t xml:space="preserve">, </w:t>
            </w:r>
            <w:r w:rsidR="00577F93">
              <w:rPr>
                <w:rFonts w:ascii="Times New Roman" w:eastAsia="Times New Roman" w:hAnsi="Times New Roman" w:cs="Times New Roman"/>
                <w:iCs/>
                <w:sz w:val="24"/>
                <w:szCs w:val="24"/>
              </w:rPr>
              <w:t>[SM]</w:t>
            </w:r>
            <w:r w:rsidR="00681274" w:rsidRPr="00681274">
              <w:rPr>
                <w:rFonts w:ascii="Times New Roman" w:eastAsia="Times New Roman" w:hAnsi="Times New Roman" w:cs="Times New Roman"/>
                <w:iCs/>
                <w:sz w:val="24"/>
                <w:szCs w:val="24"/>
              </w:rPr>
              <w:t>.</w:t>
            </w:r>
            <w:r w:rsidR="003C412D" w:rsidRPr="00AB2D81">
              <w:rPr>
                <w:rFonts w:ascii="Times New Roman" w:eastAsia="Times New Roman" w:hAnsi="Times New Roman" w:cs="Times New Roman"/>
                <w:iCs/>
                <w:sz w:val="24"/>
                <w:szCs w:val="24"/>
              </w:rPr>
              <w:t xml:space="preserve"> </w:t>
            </w:r>
          </w:p>
        </w:tc>
      </w:tr>
      <w:tr w:rsidR="00A26C08" w:rsidRPr="00AB46EC" w14:paraId="1BEC6ADA" w14:textId="77777777" w:rsidTr="00AD66C6">
        <w:trPr>
          <w:trHeight w:val="478"/>
        </w:trPr>
        <w:tc>
          <w:tcPr>
            <w:tcW w:w="504" w:type="dxa"/>
          </w:tcPr>
          <w:p w14:paraId="549F9187"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2.</w:t>
            </w:r>
          </w:p>
        </w:tc>
        <w:tc>
          <w:tcPr>
            <w:tcW w:w="3357" w:type="dxa"/>
          </w:tcPr>
          <w:p w14:paraId="089ED54B" w14:textId="77777777" w:rsidR="00A26C08" w:rsidRPr="00AB2D81" w:rsidRDefault="00A26C08" w:rsidP="00CA57A6">
            <w:pPr>
              <w:spacing w:after="0" w:line="240" w:lineRule="auto"/>
              <w:jc w:val="both"/>
              <w:rPr>
                <w:rFonts w:ascii="Times New Roman" w:eastAsia="Calibri" w:hAnsi="Times New Roman" w:cs="Times New Roman"/>
                <w:sz w:val="24"/>
                <w:szCs w:val="24"/>
              </w:rPr>
            </w:pPr>
            <w:r w:rsidRPr="00AB2D81">
              <w:rPr>
                <w:rFonts w:ascii="Times New Roman" w:eastAsia="Calibri" w:hAnsi="Times New Roman" w:cs="Times New Roman"/>
                <w:sz w:val="24"/>
                <w:szCs w:val="24"/>
              </w:rPr>
              <w:t xml:space="preserve">Projekta izpildes ietekme uz pārvaldes funkcijām un institucionālo struktūru. </w:t>
            </w:r>
          </w:p>
          <w:p w14:paraId="50694B47" w14:textId="77777777" w:rsidR="00A26C08" w:rsidRPr="00AB2D81" w:rsidRDefault="00A26C08" w:rsidP="00CA57A6">
            <w:pPr>
              <w:spacing w:after="0" w:line="240" w:lineRule="auto"/>
              <w:jc w:val="both"/>
              <w:rPr>
                <w:rFonts w:ascii="Times New Roman" w:eastAsia="Times New Roman" w:hAnsi="Times New Roman" w:cs="Times New Roman"/>
                <w:sz w:val="24"/>
                <w:szCs w:val="24"/>
                <w:lang w:eastAsia="lv-LV"/>
              </w:rPr>
            </w:pPr>
            <w:r w:rsidRPr="00AB2D81">
              <w:rPr>
                <w:rFonts w:ascii="Times New Roman" w:eastAsia="Calibri" w:hAnsi="Times New Roman" w:cs="Times New Roman"/>
                <w:sz w:val="24"/>
                <w:szCs w:val="24"/>
              </w:rPr>
              <w:t>Jaunu institūciju izveide, esošu institūciju likvidācija vai reorganizācija, to ietekme uz institūcijas cilvēkresursiem</w:t>
            </w:r>
          </w:p>
        </w:tc>
        <w:tc>
          <w:tcPr>
            <w:tcW w:w="5103" w:type="dxa"/>
          </w:tcPr>
          <w:p w14:paraId="7279C300" w14:textId="4A79B149" w:rsidR="00A26C08" w:rsidRPr="00AB2D81" w:rsidRDefault="008E75DB" w:rsidP="00CA57A6">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bCs/>
                <w:sz w:val="24"/>
                <w:szCs w:val="24"/>
                <w:lang w:eastAsia="lv-LV"/>
              </w:rPr>
              <w:t>Noteikumu projekts</w:t>
            </w:r>
            <w:r w:rsidR="00A26C08" w:rsidRPr="00AB2D81">
              <w:rPr>
                <w:rFonts w:ascii="Times New Roman" w:eastAsia="Times New Roman" w:hAnsi="Times New Roman" w:cs="Times New Roman"/>
                <w:bCs/>
                <w:sz w:val="24"/>
                <w:szCs w:val="24"/>
                <w:lang w:eastAsia="lv-LV"/>
              </w:rPr>
              <w:t xml:space="preserve"> nerada institucionālas izmaiņas attiecībā uz izpildē iesaistītajām valsts pārvaldes institūcijām. </w:t>
            </w:r>
          </w:p>
          <w:p w14:paraId="443AB988" w14:textId="77777777" w:rsidR="00A26C08" w:rsidRPr="00AB2D81" w:rsidRDefault="0045167A" w:rsidP="00CA57A6">
            <w:pPr>
              <w:spacing w:after="0" w:line="240" w:lineRule="auto"/>
              <w:ind w:right="57"/>
              <w:jc w:val="both"/>
              <w:rPr>
                <w:rFonts w:ascii="Times New Roman" w:eastAsia="Times New Roman" w:hAnsi="Times New Roman" w:cs="Times New Roman"/>
                <w:bCs/>
                <w:sz w:val="24"/>
                <w:szCs w:val="24"/>
                <w:lang w:eastAsia="lv-LV"/>
              </w:rPr>
            </w:pPr>
            <w:r w:rsidRPr="00AB2D81">
              <w:rPr>
                <w:rFonts w:ascii="Times New Roman" w:hAnsi="Times New Roman" w:cs="Times New Roman"/>
                <w:sz w:val="24"/>
                <w:szCs w:val="24"/>
              </w:rPr>
              <w:t>Jaunu institūciju izveide, esošu institūciju likvidācija vai reorganizācija netiek paredzēta.</w:t>
            </w:r>
          </w:p>
        </w:tc>
      </w:tr>
      <w:tr w:rsidR="00A26C08" w:rsidRPr="00AB46EC" w14:paraId="3FA8B890" w14:textId="77777777" w:rsidTr="00AD66C6">
        <w:trPr>
          <w:trHeight w:val="491"/>
        </w:trPr>
        <w:tc>
          <w:tcPr>
            <w:tcW w:w="504" w:type="dxa"/>
          </w:tcPr>
          <w:p w14:paraId="57CBFBDE"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3.</w:t>
            </w:r>
          </w:p>
        </w:tc>
        <w:tc>
          <w:tcPr>
            <w:tcW w:w="3357" w:type="dxa"/>
          </w:tcPr>
          <w:p w14:paraId="478A6936"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Cita informācija</w:t>
            </w:r>
          </w:p>
        </w:tc>
        <w:tc>
          <w:tcPr>
            <w:tcW w:w="5103" w:type="dxa"/>
          </w:tcPr>
          <w:p w14:paraId="23F3163C" w14:textId="399314A9"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Nav</w:t>
            </w:r>
          </w:p>
        </w:tc>
      </w:tr>
    </w:tbl>
    <w:p w14:paraId="6576285C" w14:textId="77777777" w:rsidR="00B7710F" w:rsidRPr="00AB46EC" w:rsidRDefault="00B7710F" w:rsidP="00A26C08">
      <w:pPr>
        <w:spacing w:after="0" w:line="240" w:lineRule="auto"/>
        <w:jc w:val="both"/>
        <w:rPr>
          <w:rFonts w:ascii="Times New Roman" w:eastAsia="Times New Roman" w:hAnsi="Times New Roman" w:cs="Times New Roman"/>
          <w:b/>
          <w:sz w:val="24"/>
          <w:szCs w:val="24"/>
          <w:highlight w:val="yellow"/>
          <w:lang w:eastAsia="lv-LV"/>
        </w:rPr>
      </w:pPr>
    </w:p>
    <w:p w14:paraId="3510311D" w14:textId="77777777" w:rsidR="00F91D30" w:rsidRPr="000F0658" w:rsidRDefault="00F91D30" w:rsidP="00540BAD">
      <w:pPr>
        <w:spacing w:after="0"/>
        <w:rPr>
          <w:rFonts w:ascii="Times New Roman" w:eastAsia="Calibri" w:hAnsi="Times New Roman" w:cs="Times New Roman"/>
          <w:sz w:val="24"/>
          <w:szCs w:val="24"/>
        </w:rPr>
      </w:pPr>
      <w:r w:rsidRPr="000F0658">
        <w:rPr>
          <w:rFonts w:ascii="Times New Roman" w:eastAsia="Calibri" w:hAnsi="Times New Roman" w:cs="Times New Roman"/>
          <w:sz w:val="24"/>
          <w:szCs w:val="24"/>
        </w:rPr>
        <w:t xml:space="preserve">Vides aizsardzības un </w:t>
      </w:r>
    </w:p>
    <w:p w14:paraId="25CBF10B" w14:textId="40261E7B" w:rsidR="000F0658" w:rsidRPr="000F0658" w:rsidRDefault="00F91D30" w:rsidP="000F0658">
      <w:pPr>
        <w:tabs>
          <w:tab w:val="left" w:pos="6804"/>
        </w:tabs>
        <w:spacing w:after="0" w:line="240" w:lineRule="auto"/>
        <w:rPr>
          <w:rFonts w:ascii="Times New Roman" w:eastAsia="Times New Roman" w:hAnsi="Times New Roman" w:cs="Times New Roman"/>
          <w:color w:val="000000" w:themeColor="text1"/>
          <w:sz w:val="24"/>
          <w:szCs w:val="24"/>
          <w:lang w:eastAsia="lv-LV"/>
        </w:rPr>
      </w:pPr>
      <w:r w:rsidRPr="000F0658">
        <w:rPr>
          <w:rFonts w:ascii="Times New Roman" w:eastAsia="Calibri" w:hAnsi="Times New Roman" w:cs="Times New Roman"/>
          <w:sz w:val="24"/>
          <w:szCs w:val="24"/>
        </w:rPr>
        <w:t>reģionālās attīstības ministrs</w:t>
      </w:r>
      <w:r w:rsidRPr="000F0658">
        <w:rPr>
          <w:rFonts w:ascii="Times New Roman" w:eastAsia="Calibri" w:hAnsi="Times New Roman" w:cs="Times New Roman"/>
          <w:sz w:val="24"/>
          <w:szCs w:val="24"/>
        </w:rPr>
        <w:tab/>
      </w:r>
      <w:r w:rsidR="009207E8">
        <w:rPr>
          <w:rFonts w:ascii="Times New Roman" w:eastAsia="Calibri" w:hAnsi="Times New Roman" w:cs="Times New Roman"/>
          <w:sz w:val="24"/>
          <w:szCs w:val="24"/>
        </w:rPr>
        <w:t xml:space="preserve">A. </w:t>
      </w:r>
      <w:r w:rsidR="000F0658" w:rsidRPr="000F0658">
        <w:rPr>
          <w:rFonts w:ascii="Times New Roman" w:eastAsia="Times New Roman" w:hAnsi="Times New Roman" w:cs="Times New Roman"/>
          <w:color w:val="000000" w:themeColor="text1"/>
          <w:sz w:val="24"/>
          <w:szCs w:val="24"/>
          <w:lang w:eastAsia="lv-LV"/>
        </w:rPr>
        <w:t>T. Plešs</w:t>
      </w:r>
    </w:p>
    <w:p w14:paraId="4938E29A" w14:textId="4184FC32" w:rsidR="00F91D30" w:rsidRPr="000F0658" w:rsidRDefault="00F91D30" w:rsidP="00540BAD">
      <w:pPr>
        <w:tabs>
          <w:tab w:val="right" w:pos="7938"/>
        </w:tabs>
        <w:spacing w:after="0"/>
        <w:rPr>
          <w:rFonts w:ascii="Times New Roman" w:eastAsia="Calibri" w:hAnsi="Times New Roman" w:cs="Times New Roman"/>
          <w:sz w:val="24"/>
          <w:szCs w:val="24"/>
        </w:rPr>
      </w:pPr>
    </w:p>
    <w:p w14:paraId="24C64011" w14:textId="77777777" w:rsidR="00E6504B" w:rsidRPr="000F0658" w:rsidRDefault="00E6504B" w:rsidP="00B64C34">
      <w:pPr>
        <w:spacing w:after="0" w:line="240" w:lineRule="auto"/>
        <w:jc w:val="both"/>
        <w:rPr>
          <w:rFonts w:ascii="Times New Roman" w:eastAsia="Times New Roman" w:hAnsi="Times New Roman" w:cs="Times New Roman"/>
          <w:sz w:val="24"/>
          <w:szCs w:val="24"/>
          <w:lang w:eastAsia="x-none"/>
        </w:rPr>
      </w:pPr>
    </w:p>
    <w:p w14:paraId="649EE238" w14:textId="26258012" w:rsidR="008000F6" w:rsidRPr="00496FB7" w:rsidRDefault="00DA1975" w:rsidP="00A26C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Zasa</w:t>
      </w:r>
      <w:r w:rsidR="003421A7" w:rsidRPr="00496FB7">
        <w:rPr>
          <w:rFonts w:ascii="Times New Roman" w:eastAsia="Times New Roman" w:hAnsi="Times New Roman" w:cs="Times New Roman"/>
          <w:color w:val="000000"/>
          <w:sz w:val="20"/>
          <w:szCs w:val="20"/>
        </w:rPr>
        <w:t xml:space="preserve">, </w:t>
      </w:r>
      <w:r w:rsidR="00A26C08" w:rsidRPr="00496FB7">
        <w:rPr>
          <w:rFonts w:ascii="Times New Roman" w:eastAsia="Times New Roman" w:hAnsi="Times New Roman" w:cs="Times New Roman"/>
          <w:sz w:val="20"/>
          <w:szCs w:val="20"/>
        </w:rPr>
        <w:t>6702</w:t>
      </w:r>
      <w:r w:rsidR="003B0C42" w:rsidRPr="00496FB7">
        <w:rPr>
          <w:rFonts w:ascii="Times New Roman" w:eastAsia="Times New Roman" w:hAnsi="Times New Roman" w:cs="Times New Roman"/>
          <w:sz w:val="20"/>
          <w:szCs w:val="20"/>
        </w:rPr>
        <w:t>69</w:t>
      </w:r>
      <w:r>
        <w:rPr>
          <w:rFonts w:ascii="Times New Roman" w:eastAsia="Times New Roman" w:hAnsi="Times New Roman" w:cs="Times New Roman"/>
          <w:sz w:val="20"/>
          <w:szCs w:val="20"/>
        </w:rPr>
        <w:t>1</w:t>
      </w:r>
      <w:r w:rsidR="003B0C42" w:rsidRPr="00496FB7">
        <w:rPr>
          <w:rFonts w:ascii="Times New Roman" w:eastAsia="Times New Roman" w:hAnsi="Times New Roman" w:cs="Times New Roman"/>
          <w:sz w:val="20"/>
          <w:szCs w:val="20"/>
        </w:rPr>
        <w:t>0</w:t>
      </w:r>
    </w:p>
    <w:p w14:paraId="46169944" w14:textId="6C842477" w:rsidR="0045080B" w:rsidRPr="00AB46EC" w:rsidRDefault="00703E99" w:rsidP="00A26C08">
      <w:pPr>
        <w:spacing w:after="0" w:line="240" w:lineRule="auto"/>
        <w:jc w:val="both"/>
        <w:rPr>
          <w:sz w:val="20"/>
          <w:szCs w:val="20"/>
        </w:rPr>
      </w:pPr>
      <w:hyperlink r:id="rId8" w:history="1">
        <w:r w:rsidR="00DA1975" w:rsidRPr="00B8086D">
          <w:rPr>
            <w:rStyle w:val="Hyperlink"/>
            <w:rFonts w:ascii="Times New Roman" w:eastAsia="Times New Roman" w:hAnsi="Times New Roman" w:cs="Times New Roman"/>
            <w:sz w:val="20"/>
            <w:szCs w:val="20"/>
          </w:rPr>
          <w:t>baiba.zasa@varam.gov.lv</w:t>
        </w:r>
      </w:hyperlink>
      <w:r w:rsidR="00E6504B" w:rsidRPr="00AB46EC">
        <w:rPr>
          <w:rFonts w:ascii="Times New Roman" w:eastAsia="Times New Roman" w:hAnsi="Times New Roman" w:cs="Times New Roman"/>
          <w:sz w:val="20"/>
          <w:szCs w:val="20"/>
        </w:rPr>
        <w:t xml:space="preserve"> </w:t>
      </w:r>
    </w:p>
    <w:sectPr w:rsidR="0045080B" w:rsidRPr="00AB46EC" w:rsidSect="0067716A">
      <w:headerReference w:type="even" r:id="rId9"/>
      <w:headerReference w:type="default" r:id="rId10"/>
      <w:footerReference w:type="default" r:id="rId11"/>
      <w:footerReference w:type="first" r:id="rId12"/>
      <w:pgSz w:w="11906" w:h="16838" w:code="9"/>
      <w:pgMar w:top="1418"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1428" w14:textId="77777777" w:rsidR="00703E99" w:rsidRDefault="00703E99" w:rsidP="00A26C08">
      <w:pPr>
        <w:spacing w:after="0" w:line="240" w:lineRule="auto"/>
      </w:pPr>
      <w:r>
        <w:separator/>
      </w:r>
    </w:p>
  </w:endnote>
  <w:endnote w:type="continuationSeparator" w:id="0">
    <w:p w14:paraId="1EC8C624" w14:textId="77777777" w:rsidR="00703E99" w:rsidRDefault="00703E99" w:rsidP="00A26C08">
      <w:pPr>
        <w:spacing w:after="0" w:line="240" w:lineRule="auto"/>
      </w:pPr>
      <w:r>
        <w:continuationSeparator/>
      </w:r>
    </w:p>
  </w:endnote>
  <w:endnote w:type="continuationNotice" w:id="1">
    <w:p w14:paraId="420790E2" w14:textId="77777777" w:rsidR="00703E99" w:rsidRDefault="00703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BA"/>
    <w:family w:val="auto"/>
    <w:notTrueType/>
    <w:pitch w:val="default"/>
    <w:sig w:usb0="00000005" w:usb1="00000000" w:usb2="00000000" w:usb3="00000000" w:csb0="00000080"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2F2" w14:textId="77777777" w:rsidR="00175703" w:rsidRDefault="00175703" w:rsidP="00175703">
    <w:pPr>
      <w:jc w:val="both"/>
      <w:rPr>
        <w:rFonts w:ascii="Times New Roman" w:hAnsi="Times New Roman" w:cs="Times New Roman"/>
        <w:noProof w:val="0"/>
        <w:sz w:val="20"/>
        <w:szCs w:val="20"/>
      </w:rPr>
    </w:pPr>
    <w:r w:rsidRPr="00E6504B">
      <w:rPr>
        <w:rFonts w:ascii="Times New Roman" w:hAnsi="Times New Roman" w:cs="Times New Roman"/>
        <w:sz w:val="20"/>
        <w:szCs w:val="20"/>
      </w:rPr>
      <w:t>VARAManot_</w:t>
    </w:r>
    <w:r>
      <w:rPr>
        <w:rFonts w:ascii="Times New Roman" w:hAnsi="Times New Roman" w:cs="Times New Roman"/>
        <w:sz w:val="20"/>
        <w:szCs w:val="20"/>
      </w:rPr>
      <w:t>290621</w:t>
    </w:r>
    <w:r w:rsidRPr="00E6504B">
      <w:rPr>
        <w:rFonts w:ascii="Times New Roman" w:hAnsi="Times New Roman" w:cs="Times New Roman"/>
        <w:sz w:val="20"/>
        <w:szCs w:val="20"/>
      </w:rPr>
      <w:t>_groz</w:t>
    </w:r>
    <w:r>
      <w:rPr>
        <w:rFonts w:ascii="Times New Roman" w:hAnsi="Times New Roman" w:cs="Times New Roman"/>
        <w:sz w:val="20"/>
        <w:szCs w:val="20"/>
      </w:rPr>
      <w:t>MKnot339; Grozījumi Ministru kabineta 2012. gada 15. maija noteikumos Nr. 339 "Noteikumi par ostu formalitātēm"</w:t>
    </w:r>
    <w:r w:rsidRPr="00175703">
      <w:rPr>
        <w:rFonts w:ascii="Times New Roman" w:hAnsi="Times New Roman" w:cs="Times New Roman"/>
        <w:b/>
        <w:sz w:val="24"/>
        <w:szCs w:val="24"/>
      </w:rPr>
      <w:t xml:space="preserve"> </w:t>
    </w:r>
    <w:r w:rsidRPr="00175703">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Pr="00175703">
        <w:rPr>
          <w:rFonts w:ascii="Times New Roman" w:hAnsi="Times New Roman" w:cs="Times New Roman"/>
          <w:sz w:val="20"/>
          <w:szCs w:val="20"/>
        </w:rPr>
        <w:t>ziņojums</w:t>
      </w:r>
    </w:smartTag>
    <w:r w:rsidRPr="00175703">
      <w:rPr>
        <w:rFonts w:ascii="Times New Roman" w:hAnsi="Times New Roman" w:cs="Times New Roman"/>
        <w:sz w:val="20"/>
        <w:szCs w:val="20"/>
      </w:rPr>
      <w:t xml:space="preserve"> (anotācija</w:t>
    </w:r>
    <w:r>
      <w:rPr>
        <w:rFonts w:ascii="Times New Roman" w:hAnsi="Times New Roman" w:cs="Times New Roman"/>
        <w:sz w:val="20"/>
        <w:szCs w:val="20"/>
      </w:rPr>
      <w:t>)</w:t>
    </w:r>
  </w:p>
  <w:p w14:paraId="3490009A" w14:textId="4333A6B9" w:rsidR="00BA7390" w:rsidRPr="00E6504B" w:rsidRDefault="00BA7390" w:rsidP="00E6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4CF8" w14:textId="323B0EFF" w:rsidR="0079670F" w:rsidRDefault="00577F93" w:rsidP="0079670F">
    <w:pPr>
      <w:jc w:val="both"/>
      <w:rPr>
        <w:rFonts w:ascii="Times New Roman" w:hAnsi="Times New Roman" w:cs="Times New Roman"/>
        <w:noProof w:val="0"/>
        <w:sz w:val="20"/>
        <w:szCs w:val="20"/>
      </w:rPr>
    </w:pPr>
    <w:r w:rsidRPr="00E6504B">
      <w:rPr>
        <w:rFonts w:ascii="Times New Roman" w:hAnsi="Times New Roman" w:cs="Times New Roman"/>
        <w:sz w:val="20"/>
        <w:szCs w:val="20"/>
      </w:rPr>
      <w:t>VARAManot_</w:t>
    </w:r>
    <w:r w:rsidR="009207E8">
      <w:rPr>
        <w:rFonts w:ascii="Times New Roman" w:hAnsi="Times New Roman" w:cs="Times New Roman"/>
        <w:sz w:val="20"/>
        <w:szCs w:val="20"/>
      </w:rPr>
      <w:t>290621</w:t>
    </w:r>
    <w:r w:rsidRPr="00E6504B">
      <w:rPr>
        <w:rFonts w:ascii="Times New Roman" w:hAnsi="Times New Roman" w:cs="Times New Roman"/>
        <w:sz w:val="20"/>
        <w:szCs w:val="20"/>
      </w:rPr>
      <w:t>_groz</w:t>
    </w:r>
    <w:r>
      <w:rPr>
        <w:rFonts w:ascii="Times New Roman" w:hAnsi="Times New Roman" w:cs="Times New Roman"/>
        <w:sz w:val="20"/>
        <w:szCs w:val="20"/>
      </w:rPr>
      <w:t>MKnot339</w:t>
    </w:r>
    <w:r w:rsidR="0079670F">
      <w:rPr>
        <w:rFonts w:ascii="Times New Roman" w:hAnsi="Times New Roman" w:cs="Times New Roman"/>
        <w:sz w:val="20"/>
        <w:szCs w:val="20"/>
      </w:rPr>
      <w:t>; Grozījumi Ministru kabineta 2012. gada 15. maija noteikumos Nr. 339 "Noteikumi par ostu formalitātēm"</w:t>
    </w:r>
    <w:r w:rsidR="00175703" w:rsidRPr="00175703">
      <w:rPr>
        <w:rFonts w:ascii="Times New Roman" w:hAnsi="Times New Roman" w:cs="Times New Roman"/>
        <w:b/>
        <w:sz w:val="24"/>
        <w:szCs w:val="24"/>
      </w:rPr>
      <w:t xml:space="preserve"> </w:t>
    </w:r>
    <w:r w:rsidR="00175703" w:rsidRPr="00175703">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00175703" w:rsidRPr="00175703">
        <w:rPr>
          <w:rFonts w:ascii="Times New Roman" w:hAnsi="Times New Roman" w:cs="Times New Roman"/>
          <w:sz w:val="20"/>
          <w:szCs w:val="20"/>
        </w:rPr>
        <w:t>ziņojums</w:t>
      </w:r>
    </w:smartTag>
    <w:r w:rsidR="00175703" w:rsidRPr="00175703">
      <w:rPr>
        <w:rFonts w:ascii="Times New Roman" w:hAnsi="Times New Roman" w:cs="Times New Roman"/>
        <w:sz w:val="20"/>
        <w:szCs w:val="20"/>
      </w:rPr>
      <w:t xml:space="preserve"> (anotācija</w:t>
    </w:r>
    <w:r w:rsidR="00175703">
      <w:rPr>
        <w:rFonts w:ascii="Times New Roman" w:hAnsi="Times New Roman" w:cs="Times New Roman"/>
        <w:sz w:val="20"/>
        <w:szCs w:val="20"/>
      </w:rPr>
      <w:t>)</w:t>
    </w:r>
  </w:p>
  <w:p w14:paraId="01973B9E" w14:textId="3CFB30BE" w:rsidR="00577F93" w:rsidRPr="00E6504B" w:rsidRDefault="00577F93" w:rsidP="00577F93">
    <w:pPr>
      <w:pStyle w:val="Footer"/>
      <w:rPr>
        <w:rFonts w:ascii="Times New Roman" w:hAnsi="Times New Roman" w:cs="Times New Roman"/>
        <w:sz w:val="20"/>
        <w:szCs w:val="20"/>
      </w:rPr>
    </w:pPr>
  </w:p>
  <w:p w14:paraId="305A47AE" w14:textId="77777777" w:rsidR="00BA7390" w:rsidRPr="00B64C34" w:rsidRDefault="00BA7390" w:rsidP="00B6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E924" w14:textId="77777777" w:rsidR="00703E99" w:rsidRDefault="00703E99" w:rsidP="00A26C08">
      <w:pPr>
        <w:spacing w:after="0" w:line="240" w:lineRule="auto"/>
      </w:pPr>
      <w:r>
        <w:separator/>
      </w:r>
    </w:p>
  </w:footnote>
  <w:footnote w:type="continuationSeparator" w:id="0">
    <w:p w14:paraId="753E6507" w14:textId="77777777" w:rsidR="00703E99" w:rsidRDefault="00703E99" w:rsidP="00A26C08">
      <w:pPr>
        <w:spacing w:after="0" w:line="240" w:lineRule="auto"/>
      </w:pPr>
      <w:r>
        <w:continuationSeparator/>
      </w:r>
    </w:p>
  </w:footnote>
  <w:footnote w:type="continuationNotice" w:id="1">
    <w:p w14:paraId="7CF0AD45" w14:textId="77777777" w:rsidR="00703E99" w:rsidRDefault="00703E99">
      <w:pPr>
        <w:spacing w:after="0" w:line="240" w:lineRule="auto"/>
      </w:pPr>
    </w:p>
  </w:footnote>
  <w:footnote w:id="2">
    <w:p w14:paraId="62383273" w14:textId="77777777" w:rsidR="00BA7390" w:rsidRDefault="00BA7390" w:rsidP="00730C98">
      <w:pPr>
        <w:pStyle w:val="FootnoteText"/>
      </w:pPr>
      <w:r>
        <w:rPr>
          <w:rStyle w:val="FootnoteReference"/>
        </w:rPr>
        <w:footnoteRef/>
      </w:r>
      <w:r>
        <w:tab/>
      </w:r>
      <w:r w:rsidRPr="0082189F">
        <w:rPr>
          <w:rStyle w:val="Strong"/>
          <w:b w:val="0"/>
        </w:rPr>
        <w:t>Eiropas Parlamenta un Padomes 2000. gada 27. novembra Direktīva 2000/59/EK par ostas iekārtām, kas paredzētas kuģu atkritumu un kravu atlieku uzņemšanai</w:t>
      </w:r>
      <w:r w:rsidRPr="0082189F">
        <w:rPr>
          <w:b/>
        </w:rPr>
        <w:t>,</w:t>
      </w:r>
      <w:r>
        <w:t xml:space="preserve"> OV L 332, 28.12.2000, 81.lpp.</w:t>
      </w:r>
    </w:p>
  </w:footnote>
  <w:footnote w:id="3">
    <w:p w14:paraId="20F46322" w14:textId="77777777" w:rsidR="00BA7390" w:rsidRDefault="00BA7390" w:rsidP="00730C98">
      <w:pPr>
        <w:pStyle w:val="FootnoteText"/>
      </w:pPr>
      <w:r>
        <w:rPr>
          <w:rStyle w:val="FootnoteReference"/>
        </w:rPr>
        <w:footnoteRef/>
      </w:r>
      <w:r>
        <w:tab/>
      </w:r>
      <w:r>
        <w:t>Starptautiskā konvencija par piesārņojuma novēršanu no kuģiem (konsolidētā redakcija).</w:t>
      </w:r>
    </w:p>
  </w:footnote>
  <w:footnote w:id="4">
    <w:p w14:paraId="645BC8C2" w14:textId="77777777" w:rsidR="00BA7390" w:rsidRDefault="00BA7390" w:rsidP="00730C98">
      <w:pPr>
        <w:pStyle w:val="FootnoteText"/>
      </w:pPr>
      <w:r>
        <w:rPr>
          <w:rStyle w:val="FootnoteReference"/>
        </w:rPr>
        <w:footnoteRef/>
      </w:r>
      <w:r>
        <w:tab/>
      </w:r>
      <w:r w:rsidRPr="00E20204">
        <w:t>E</w:t>
      </w:r>
      <w:r w:rsidRPr="00E20204">
        <w:rPr>
          <w:rStyle w:val="Strong"/>
          <w:b w:val="0"/>
        </w:rPr>
        <w:t>iropas Parlamenta un Padomes 2010. gada 20. oktobra Direktīva 2010/65/ES par ziņošanas formalitātēm kuģiem, kuri ienāk dalībvalstu ostās un/vai iziet no tām, un ar ko atceļ Direktīvu 2002/6/EK</w:t>
      </w:r>
      <w:r w:rsidRPr="00E20204">
        <w:rPr>
          <w:b/>
        </w:rPr>
        <w:t>,</w:t>
      </w:r>
      <w:r>
        <w:t xml:space="preserve"> OV L 283, 29.10.2010, 1.lpp.</w:t>
      </w:r>
    </w:p>
  </w:footnote>
  <w:footnote w:id="5">
    <w:p w14:paraId="5EEB3293" w14:textId="4414FDA4" w:rsidR="00AC0E5C" w:rsidRDefault="00AC0E5C">
      <w:pPr>
        <w:pStyle w:val="FootnoteText"/>
      </w:pPr>
      <w:r>
        <w:rPr>
          <w:rStyle w:val="FootnoteReference"/>
        </w:rPr>
        <w:footnoteRef/>
      </w:r>
      <w:r>
        <w:t xml:space="preserve"> </w:t>
      </w:r>
      <w:r>
        <w:t xml:space="preserve">Pieejams </w:t>
      </w:r>
      <w:r w:rsidRPr="00AC0E5C">
        <w:t>https://www.classnk.or.jp/hp/pdf/activities/statutory/ism/imo/mepc1_cir834_rev1.pdf</w:t>
      </w:r>
    </w:p>
  </w:footnote>
  <w:footnote w:id="6">
    <w:p w14:paraId="08603447" w14:textId="7402FF49" w:rsidR="00BA7390" w:rsidRPr="0068203A" w:rsidRDefault="00BA7390" w:rsidP="0068203A">
      <w:pPr>
        <w:pStyle w:val="CommentText"/>
        <w:spacing w:after="0"/>
        <w:jc w:val="both"/>
        <w:rPr>
          <w:rFonts w:ascii="Times New Roman" w:hAnsi="Times New Roman" w:cs="Times New Roman"/>
        </w:rPr>
      </w:pPr>
      <w:r>
        <w:rPr>
          <w:rStyle w:val="FootnoteReference"/>
        </w:rPr>
        <w:footnoteRef/>
      </w:r>
      <w:r>
        <w:t> </w:t>
      </w:r>
      <w:r w:rsidRPr="0068203A">
        <w:rPr>
          <w:rFonts w:ascii="Times New Roman" w:hAnsi="Times New Roman" w:cs="Times New Roman"/>
        </w:rPr>
        <w:t xml:space="preserve">NOx emisiju mazināšanas metode (iekšējs dzinēja process), ar kura palīdzību iespējams panākt NOx emisiju III līmeņa (Tier III) standarta nosacījumu izpildi. Šī procesa laikā, atdzesējot recirkulētās izplūdes gāzes, rodas kondensāts (bleed-off water). Šī kondensāta novadīšanai aiz borta ir nepieciešams ievērot atšķirīgus nosacījumus atkarībā no sēra satura degvielā, kuru izmanto dzinēja darbināšanai. </w:t>
      </w:r>
    </w:p>
  </w:footnote>
  <w:footnote w:id="7">
    <w:p w14:paraId="330194A0" w14:textId="1D4481CA" w:rsidR="00577F93" w:rsidRPr="00AE004B" w:rsidRDefault="00577F93" w:rsidP="00AE004B">
      <w:pPr>
        <w:pStyle w:val="CM1"/>
        <w:rPr>
          <w:sz w:val="20"/>
          <w:szCs w:val="20"/>
        </w:rPr>
      </w:pPr>
      <w:r>
        <w:rPr>
          <w:rStyle w:val="FootnoteReference"/>
        </w:rPr>
        <w:footnoteRef/>
      </w:r>
      <w:r>
        <w:t xml:space="preserve"> </w:t>
      </w:r>
      <w:r w:rsidR="00AE004B" w:rsidRPr="00AE004B">
        <w:rPr>
          <w:rFonts w:cs="EU Albertina"/>
          <w:color w:val="000000"/>
          <w:sz w:val="20"/>
          <w:szCs w:val="20"/>
        </w:rPr>
        <w:t>Eiropas Parlamenta un Padomes Direktīva 2002/59/EK (2002. gada 27. jūnijs), ar ko izveido Kopienas kuģu satiksmes uzraudzības un informācijas sistēmu un atceļ Padomes Direktīvu 93/75/EEK (OV L 208, 5.8.2002., 10. lpp.).</w:t>
      </w:r>
    </w:p>
  </w:footnote>
  <w:footnote w:id="8">
    <w:p w14:paraId="35704E80" w14:textId="60916233" w:rsidR="00BA7390" w:rsidRPr="00AE004B" w:rsidRDefault="00BA7390" w:rsidP="00AE004B">
      <w:pPr>
        <w:spacing w:after="0" w:line="240" w:lineRule="auto"/>
        <w:rPr>
          <w:sz w:val="20"/>
          <w:szCs w:val="20"/>
        </w:rPr>
      </w:pPr>
      <w:r w:rsidRPr="00AE004B">
        <w:rPr>
          <w:rStyle w:val="FootnoteReference"/>
          <w:sz w:val="20"/>
          <w:szCs w:val="20"/>
        </w:rPr>
        <w:footnoteRef/>
      </w:r>
      <w:r w:rsidRPr="00AE004B">
        <w:rPr>
          <w:sz w:val="20"/>
          <w:szCs w:val="20"/>
        </w:rPr>
        <w:t xml:space="preserve"> </w:t>
      </w:r>
      <w:r w:rsidRPr="00AE004B">
        <w:rPr>
          <w:rFonts w:ascii="Times New Roman" w:hAnsi="Times New Roman" w:cs="Times New Roman"/>
          <w:sz w:val="20"/>
          <w:szCs w:val="20"/>
        </w:rPr>
        <w:t>Avots: Aptauja EK pētījuma</w:t>
      </w:r>
      <w:r w:rsidR="00AE004B">
        <w:rPr>
          <w:rFonts w:ascii="Times New Roman" w:hAnsi="Times New Roman" w:cs="Times New Roman"/>
          <w:sz w:val="20"/>
          <w:szCs w:val="20"/>
        </w:rPr>
        <w:t>m</w:t>
      </w:r>
      <w:r w:rsidRPr="00AE004B">
        <w:rPr>
          <w:rFonts w:ascii="Times New Roman" w:hAnsi="Times New Roman" w:cs="Times New Roman"/>
          <w:sz w:val="20"/>
          <w:szCs w:val="20"/>
        </w:rPr>
        <w:t xml:space="preserve"> </w:t>
      </w:r>
      <w:r w:rsidRPr="00AE004B">
        <w:rPr>
          <w:rFonts w:ascii="Times New Roman" w:hAnsi="Times New Roman" w:cs="Times New Roman"/>
          <w:i/>
          <w:spacing w:val="5"/>
          <w:kern w:val="28"/>
          <w:sz w:val="20"/>
          <w:szCs w:val="20"/>
          <w:lang w:val="en-US" w:eastAsia="fr-CA"/>
        </w:rPr>
        <w:t>Study to support the implementation of obligations set out in the Single Use Plastics and Port Reception Facilities Directives Member State Reporting &amp; Guidance</w:t>
      </w:r>
      <w:r w:rsidRPr="00AE004B">
        <w:rPr>
          <w:rFonts w:ascii="Times New Roman" w:hAnsi="Times New Roman" w:cs="Times New Roman"/>
          <w:spacing w:val="5"/>
          <w:kern w:val="28"/>
          <w:sz w:val="20"/>
          <w:szCs w:val="20"/>
          <w:lang w:val="en-US" w:eastAsia="fr-CA"/>
        </w:rPr>
        <w:t xml:space="preserve"> </w:t>
      </w:r>
      <w:r w:rsidRPr="00AE004B">
        <w:rPr>
          <w:rFonts w:ascii="Times New Roman" w:hAnsi="Times New Roman" w:cs="Times New Roman"/>
          <w:sz w:val="20"/>
          <w:szCs w:val="20"/>
        </w:rPr>
        <w:t>(2020</w:t>
      </w:r>
      <w:r w:rsidRPr="00AE004B">
        <w:rPr>
          <w:sz w:val="20"/>
          <w:szCs w:val="20"/>
        </w:rPr>
        <w:t>).</w:t>
      </w:r>
    </w:p>
  </w:footnote>
  <w:footnote w:id="9">
    <w:p w14:paraId="42C93413" w14:textId="77777777" w:rsidR="00BA7390" w:rsidRPr="00AE004B" w:rsidRDefault="00BA7390" w:rsidP="00AE004B">
      <w:pPr>
        <w:pStyle w:val="FootnoteText"/>
      </w:pPr>
      <w:r w:rsidRPr="00AE004B">
        <w:rPr>
          <w:rStyle w:val="FootnoteReference"/>
        </w:rPr>
        <w:footnoteRef/>
      </w:r>
      <w:r w:rsidRPr="00AE004B">
        <w:t xml:space="preserve"> </w:t>
      </w:r>
      <w:r w:rsidRPr="00AE004B">
        <w:t>Ibid, note 8.</w:t>
      </w:r>
    </w:p>
  </w:footnote>
  <w:footnote w:id="10">
    <w:p w14:paraId="25DD1E8F" w14:textId="47296B10" w:rsidR="00553002" w:rsidRPr="009B1612" w:rsidRDefault="00553002" w:rsidP="00553002">
      <w:pPr>
        <w:autoSpaceDE w:val="0"/>
        <w:autoSpaceDN w:val="0"/>
        <w:adjustRightInd w:val="0"/>
        <w:spacing w:after="0"/>
        <w:ind w:firstLine="709"/>
        <w:jc w:val="both"/>
        <w:rPr>
          <w:rFonts w:ascii="Times New Roman" w:hAnsi="Times New Roman" w:cs="Times New Roman"/>
        </w:rPr>
      </w:pPr>
      <w:r>
        <w:rPr>
          <w:rStyle w:val="FootnoteReference"/>
        </w:rPr>
        <w:footnoteRef/>
      </w:r>
      <w:r>
        <w:t xml:space="preserve"> </w:t>
      </w:r>
      <w:r w:rsidRPr="009B1612">
        <w:rPr>
          <w:rFonts w:ascii="Times New Roman" w:hAnsi="Times New Roman" w:cs="Times New Roman"/>
        </w:rPr>
        <w:t xml:space="preserve">Noteikumu projekta 1.pielikumā ir minēti pareizie, atbilstoši </w:t>
      </w:r>
      <w:r w:rsidR="009B1612" w:rsidRPr="009B1612">
        <w:rPr>
          <w:rFonts w:ascii="Times New Roman" w:hAnsi="Times New Roman" w:cs="Times New Roman"/>
        </w:rPr>
        <w:t xml:space="preserve">IMO cirkulāra MEPC.1/Circ.834 </w:t>
      </w:r>
      <w:r w:rsidR="009B1612" w:rsidRPr="009B1612">
        <w:rPr>
          <w:rFonts w:ascii="Times New Roman" w:hAnsi="Times New Roman" w:cs="Times New Roman"/>
          <w:i/>
        </w:rPr>
        <w:t>“Consolidated Guidance for port reception facility providers and users”</w:t>
      </w:r>
      <w:r w:rsidR="009B1612">
        <w:rPr>
          <w:rFonts w:ascii="Times New Roman" w:hAnsi="Times New Roman" w:cs="Times New Roman"/>
          <w:i/>
        </w:rPr>
        <w:t xml:space="preserve"> </w:t>
      </w:r>
      <w:r w:rsidR="009B1612">
        <w:rPr>
          <w:rFonts w:ascii="Times New Roman" w:hAnsi="Times New Roman" w:cs="Times New Roman"/>
        </w:rPr>
        <w:t>2.</w:t>
      </w:r>
      <w:r w:rsidR="009B1612" w:rsidRPr="009B1612">
        <w:rPr>
          <w:rFonts w:ascii="Times New Roman" w:hAnsi="Times New Roman" w:cs="Times New Roman"/>
        </w:rPr>
        <w:t xml:space="preserve">pielikumā </w:t>
      </w:r>
      <w:r w:rsidR="009B1612">
        <w:rPr>
          <w:rFonts w:ascii="Times New Roman" w:hAnsi="Times New Roman" w:cs="Times New Roman"/>
        </w:rPr>
        <w:t>(</w:t>
      </w:r>
      <w:r w:rsidR="009B1612">
        <w:rPr>
          <w:rFonts w:ascii="Times New Roman" w:hAnsi="Times New Roman" w:cs="Times New Roman"/>
          <w:i/>
        </w:rPr>
        <w:t>Appendix 2</w:t>
      </w:r>
      <w:r w:rsidR="009B1612">
        <w:rPr>
          <w:rFonts w:ascii="Times New Roman" w:hAnsi="Times New Roman" w:cs="Times New Roman"/>
        </w:rPr>
        <w:t>)</w:t>
      </w:r>
      <w:r w:rsidR="009B1612" w:rsidRPr="009B1612">
        <w:rPr>
          <w:rFonts w:ascii="Times New Roman" w:hAnsi="Times New Roman" w:cs="Times New Roman"/>
          <w:i/>
        </w:rPr>
        <w:t xml:space="preserve"> </w:t>
      </w:r>
      <w:r w:rsidR="009B1612" w:rsidRPr="009B1612">
        <w:rPr>
          <w:rFonts w:ascii="Times New Roman" w:hAnsi="Times New Roman" w:cs="Times New Roman"/>
        </w:rPr>
        <w:t>norādīt</w:t>
      </w:r>
      <w:r w:rsidR="009B1612">
        <w:rPr>
          <w:rFonts w:ascii="Times New Roman" w:hAnsi="Times New Roman" w:cs="Times New Roman"/>
        </w:rPr>
        <w:t>aj</w:t>
      </w:r>
      <w:r w:rsidR="009B1612" w:rsidRPr="009B1612">
        <w:rPr>
          <w:rFonts w:ascii="Times New Roman" w:hAnsi="Times New Roman" w:cs="Times New Roman"/>
        </w:rPr>
        <w:t>ie</w:t>
      </w:r>
      <w:r w:rsidR="009B1612">
        <w:rPr>
          <w:rFonts w:ascii="Times New Roman" w:hAnsi="Times New Roman" w:cs="Times New Roman"/>
        </w:rPr>
        <w:t>m,</w:t>
      </w:r>
      <w:r w:rsidR="009B1612" w:rsidRPr="009B1612">
        <w:rPr>
          <w:rFonts w:ascii="Times New Roman" w:hAnsi="Times New Roman" w:cs="Times New Roman"/>
        </w:rPr>
        <w:t xml:space="preserve"> </w:t>
      </w:r>
      <w:r w:rsidRPr="009B1612">
        <w:rPr>
          <w:rFonts w:ascii="Times New Roman" w:hAnsi="Times New Roman" w:cs="Times New Roman"/>
        </w:rPr>
        <w:t xml:space="preserve">jūras videi </w:t>
      </w:r>
      <w:r w:rsidR="009B1612" w:rsidRPr="009B1612">
        <w:rPr>
          <w:rFonts w:ascii="Times New Roman" w:hAnsi="Times New Roman" w:cs="Times New Roman"/>
        </w:rPr>
        <w:t xml:space="preserve">nebīstamu (J) </w:t>
      </w:r>
      <w:r w:rsidRPr="009B1612">
        <w:rPr>
          <w:rFonts w:ascii="Times New Roman" w:hAnsi="Times New Roman" w:cs="Times New Roman"/>
        </w:rPr>
        <w:t xml:space="preserve">un </w:t>
      </w:r>
      <w:r w:rsidR="009B1612" w:rsidRPr="009B1612">
        <w:rPr>
          <w:rFonts w:ascii="Times New Roman" w:hAnsi="Times New Roman" w:cs="Times New Roman"/>
        </w:rPr>
        <w:t xml:space="preserve">bīstamu (K) </w:t>
      </w:r>
      <w:r w:rsidRPr="009B1612">
        <w:rPr>
          <w:rFonts w:ascii="Times New Roman" w:hAnsi="Times New Roman" w:cs="Times New Roman"/>
        </w:rPr>
        <w:t xml:space="preserve">kravu atlieku apzīmējumi, tādējādi novēršot Direktīvas 2.pielikumā ieviesušos neuzmanības kļūdu, par kuru </w:t>
      </w:r>
      <w:r w:rsidR="009B1612" w:rsidRPr="009B1612">
        <w:rPr>
          <w:rFonts w:ascii="Times New Roman" w:hAnsi="Times New Roman" w:cs="Times New Roman"/>
        </w:rPr>
        <w:t>ir</w:t>
      </w:r>
      <w:r w:rsidRPr="009B1612">
        <w:rPr>
          <w:rFonts w:ascii="Times New Roman" w:hAnsi="Times New Roman" w:cs="Times New Roman"/>
        </w:rPr>
        <w:t xml:space="preserve"> in</w:t>
      </w:r>
      <w:r w:rsidR="009B1612" w:rsidRPr="009B1612">
        <w:rPr>
          <w:rFonts w:ascii="Times New Roman" w:hAnsi="Times New Roman" w:cs="Times New Roman"/>
        </w:rPr>
        <w:t>f</w:t>
      </w:r>
      <w:r w:rsidRPr="009B1612">
        <w:rPr>
          <w:rFonts w:ascii="Times New Roman" w:hAnsi="Times New Roman" w:cs="Times New Roman"/>
        </w:rPr>
        <w:t>ormēta E</w:t>
      </w:r>
      <w:r w:rsidR="006535D4">
        <w:rPr>
          <w:rFonts w:ascii="Times New Roman" w:hAnsi="Times New Roman" w:cs="Times New Roman"/>
        </w:rPr>
        <w:t>iropas Komisija</w:t>
      </w:r>
      <w:r w:rsidRPr="009B1612">
        <w:rPr>
          <w:rFonts w:ascii="Times New Roman" w:hAnsi="Times New Roman" w:cs="Times New Roman"/>
        </w:rPr>
        <w:t>.</w:t>
      </w:r>
    </w:p>
    <w:p w14:paraId="38DB281D" w14:textId="44895BC2" w:rsidR="00553002" w:rsidRDefault="005530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6F2" w14:textId="77777777" w:rsidR="00BA7390" w:rsidRDefault="00BA73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0B334" w14:textId="77777777" w:rsidR="00BA7390" w:rsidRDefault="00BA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84360"/>
      <w:docPartObj>
        <w:docPartGallery w:val="Page Numbers (Top of Page)"/>
        <w:docPartUnique/>
      </w:docPartObj>
    </w:sdtPr>
    <w:sdtEndPr>
      <w:rPr>
        <w:rFonts w:ascii="Times" w:hAnsi="Times"/>
        <w:sz w:val="24"/>
      </w:rPr>
    </w:sdtEndPr>
    <w:sdtContent>
      <w:p w14:paraId="0120B7E2" w14:textId="52403970" w:rsidR="00BA7390" w:rsidRPr="00E6504B" w:rsidRDefault="00BA7390">
        <w:pPr>
          <w:pStyle w:val="Header"/>
          <w:jc w:val="center"/>
          <w:rPr>
            <w:rFonts w:ascii="Times" w:hAnsi="Times"/>
            <w:sz w:val="24"/>
          </w:rPr>
        </w:pPr>
        <w:r w:rsidRPr="00E6504B">
          <w:rPr>
            <w:rFonts w:ascii="Times" w:hAnsi="Times"/>
            <w:sz w:val="24"/>
          </w:rPr>
          <w:fldChar w:fldCharType="begin"/>
        </w:r>
        <w:r w:rsidRPr="00E6504B">
          <w:rPr>
            <w:rFonts w:ascii="Times" w:hAnsi="Times"/>
            <w:sz w:val="24"/>
          </w:rPr>
          <w:instrText xml:space="preserve"> PAGE   \* MERGEFORMAT </w:instrText>
        </w:r>
        <w:r w:rsidRPr="00E6504B">
          <w:rPr>
            <w:rFonts w:ascii="Times" w:hAnsi="Times"/>
            <w:sz w:val="24"/>
          </w:rPr>
          <w:fldChar w:fldCharType="separate"/>
        </w:r>
        <w:r w:rsidR="00175703">
          <w:rPr>
            <w:rFonts w:ascii="Times" w:hAnsi="Times"/>
            <w:sz w:val="24"/>
          </w:rPr>
          <w:t>9</w:t>
        </w:r>
        <w:r w:rsidRPr="00E6504B">
          <w:rPr>
            <w:rFonts w:ascii="Times" w:hAnsi="Times"/>
            <w:sz w:val="24"/>
          </w:rPr>
          <w:fldChar w:fldCharType="end"/>
        </w:r>
      </w:p>
    </w:sdtContent>
  </w:sdt>
  <w:p w14:paraId="3402FDB5" w14:textId="77777777" w:rsidR="00BA7390" w:rsidRPr="00CE6315" w:rsidRDefault="00BA73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58E"/>
    <w:multiLevelType w:val="hybridMultilevel"/>
    <w:tmpl w:val="D3307F1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6824A2E"/>
    <w:multiLevelType w:val="hybridMultilevel"/>
    <w:tmpl w:val="F52E69D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782454A"/>
    <w:multiLevelType w:val="hybridMultilevel"/>
    <w:tmpl w:val="AE300EFA"/>
    <w:lvl w:ilvl="0" w:tplc="7E4A7E96">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 w15:restartNumberingAfterBreak="0">
    <w:nsid w:val="08764940"/>
    <w:multiLevelType w:val="hybridMultilevel"/>
    <w:tmpl w:val="D0862A90"/>
    <w:lvl w:ilvl="0" w:tplc="04260001">
      <w:start w:val="1"/>
      <w:numFmt w:val="bullet"/>
      <w:lvlText w:val=""/>
      <w:lvlJc w:val="left"/>
      <w:pPr>
        <w:ind w:left="1106" w:hanging="360"/>
      </w:pPr>
      <w:rPr>
        <w:rFonts w:ascii="Symbol" w:hAnsi="Symbol" w:hint="default"/>
      </w:rPr>
    </w:lvl>
    <w:lvl w:ilvl="1" w:tplc="04260003" w:tentative="1">
      <w:start w:val="1"/>
      <w:numFmt w:val="bullet"/>
      <w:lvlText w:val="o"/>
      <w:lvlJc w:val="left"/>
      <w:pPr>
        <w:ind w:left="1826" w:hanging="360"/>
      </w:pPr>
      <w:rPr>
        <w:rFonts w:ascii="Courier New" w:hAnsi="Courier New" w:cs="Courier New" w:hint="default"/>
      </w:rPr>
    </w:lvl>
    <w:lvl w:ilvl="2" w:tplc="04260005" w:tentative="1">
      <w:start w:val="1"/>
      <w:numFmt w:val="bullet"/>
      <w:lvlText w:val=""/>
      <w:lvlJc w:val="left"/>
      <w:pPr>
        <w:ind w:left="2546" w:hanging="360"/>
      </w:pPr>
      <w:rPr>
        <w:rFonts w:ascii="Wingdings" w:hAnsi="Wingdings" w:hint="default"/>
      </w:rPr>
    </w:lvl>
    <w:lvl w:ilvl="3" w:tplc="04260001" w:tentative="1">
      <w:start w:val="1"/>
      <w:numFmt w:val="bullet"/>
      <w:lvlText w:val=""/>
      <w:lvlJc w:val="left"/>
      <w:pPr>
        <w:ind w:left="3266" w:hanging="360"/>
      </w:pPr>
      <w:rPr>
        <w:rFonts w:ascii="Symbol" w:hAnsi="Symbol" w:hint="default"/>
      </w:rPr>
    </w:lvl>
    <w:lvl w:ilvl="4" w:tplc="04260003" w:tentative="1">
      <w:start w:val="1"/>
      <w:numFmt w:val="bullet"/>
      <w:lvlText w:val="o"/>
      <w:lvlJc w:val="left"/>
      <w:pPr>
        <w:ind w:left="3986" w:hanging="360"/>
      </w:pPr>
      <w:rPr>
        <w:rFonts w:ascii="Courier New" w:hAnsi="Courier New" w:cs="Courier New" w:hint="default"/>
      </w:rPr>
    </w:lvl>
    <w:lvl w:ilvl="5" w:tplc="04260005" w:tentative="1">
      <w:start w:val="1"/>
      <w:numFmt w:val="bullet"/>
      <w:lvlText w:val=""/>
      <w:lvlJc w:val="left"/>
      <w:pPr>
        <w:ind w:left="4706" w:hanging="360"/>
      </w:pPr>
      <w:rPr>
        <w:rFonts w:ascii="Wingdings" w:hAnsi="Wingdings" w:hint="default"/>
      </w:rPr>
    </w:lvl>
    <w:lvl w:ilvl="6" w:tplc="04260001" w:tentative="1">
      <w:start w:val="1"/>
      <w:numFmt w:val="bullet"/>
      <w:lvlText w:val=""/>
      <w:lvlJc w:val="left"/>
      <w:pPr>
        <w:ind w:left="5426" w:hanging="360"/>
      </w:pPr>
      <w:rPr>
        <w:rFonts w:ascii="Symbol" w:hAnsi="Symbol" w:hint="default"/>
      </w:rPr>
    </w:lvl>
    <w:lvl w:ilvl="7" w:tplc="04260003" w:tentative="1">
      <w:start w:val="1"/>
      <w:numFmt w:val="bullet"/>
      <w:lvlText w:val="o"/>
      <w:lvlJc w:val="left"/>
      <w:pPr>
        <w:ind w:left="6146" w:hanging="360"/>
      </w:pPr>
      <w:rPr>
        <w:rFonts w:ascii="Courier New" w:hAnsi="Courier New" w:cs="Courier New" w:hint="default"/>
      </w:rPr>
    </w:lvl>
    <w:lvl w:ilvl="8" w:tplc="04260005" w:tentative="1">
      <w:start w:val="1"/>
      <w:numFmt w:val="bullet"/>
      <w:lvlText w:val=""/>
      <w:lvlJc w:val="left"/>
      <w:pPr>
        <w:ind w:left="6866" w:hanging="360"/>
      </w:pPr>
      <w:rPr>
        <w:rFonts w:ascii="Wingdings" w:hAnsi="Wingdings" w:hint="default"/>
      </w:rPr>
    </w:lvl>
  </w:abstractNum>
  <w:abstractNum w:abstractNumId="4" w15:restartNumberingAfterBreak="0">
    <w:nsid w:val="0DFF2B78"/>
    <w:multiLevelType w:val="hybridMultilevel"/>
    <w:tmpl w:val="B59A6BF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3FD79D2"/>
    <w:multiLevelType w:val="hybridMultilevel"/>
    <w:tmpl w:val="9F94824C"/>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16E91252"/>
    <w:multiLevelType w:val="hybridMultilevel"/>
    <w:tmpl w:val="08F0269E"/>
    <w:lvl w:ilvl="0" w:tplc="FB904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90577FB"/>
    <w:multiLevelType w:val="hybridMultilevel"/>
    <w:tmpl w:val="69B242BA"/>
    <w:lvl w:ilvl="0" w:tplc="04260001">
      <w:start w:val="1"/>
      <w:numFmt w:val="bullet"/>
      <w:lvlText w:val=""/>
      <w:lvlJc w:val="left"/>
      <w:pPr>
        <w:ind w:left="462" w:hanging="360"/>
      </w:pPr>
      <w:rPr>
        <w:rFonts w:ascii="Symbol" w:hAnsi="Symbol"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8" w15:restartNumberingAfterBreak="0">
    <w:nsid w:val="22695373"/>
    <w:multiLevelType w:val="hybridMultilevel"/>
    <w:tmpl w:val="48BCA178"/>
    <w:lvl w:ilvl="0" w:tplc="9A008D32">
      <w:start w:val="1"/>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9F3BDC"/>
    <w:multiLevelType w:val="hybridMultilevel"/>
    <w:tmpl w:val="AC7C7F80"/>
    <w:lvl w:ilvl="0" w:tplc="EADCAA52">
      <w:start w:val="1"/>
      <w:numFmt w:val="decimal"/>
      <w:lvlText w:val="%1)"/>
      <w:lvlJc w:val="left"/>
      <w:pPr>
        <w:ind w:left="870" w:hanging="57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54C0A5B"/>
    <w:multiLevelType w:val="hybridMultilevel"/>
    <w:tmpl w:val="0A0238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226178C"/>
    <w:multiLevelType w:val="hybridMultilevel"/>
    <w:tmpl w:val="C620471E"/>
    <w:lvl w:ilvl="0" w:tplc="79D07C4A">
      <w:start w:val="1"/>
      <w:numFmt w:val="decimal"/>
      <w:lvlText w:val="%1)"/>
      <w:lvlJc w:val="left"/>
      <w:pPr>
        <w:ind w:left="5038"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4F96EC2"/>
    <w:multiLevelType w:val="hybridMultilevel"/>
    <w:tmpl w:val="857EA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5F5ABD"/>
    <w:multiLevelType w:val="hybridMultilevel"/>
    <w:tmpl w:val="C29C53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F96C52"/>
    <w:multiLevelType w:val="hybridMultilevel"/>
    <w:tmpl w:val="15DE25BC"/>
    <w:lvl w:ilvl="0" w:tplc="272E9210">
      <w:start w:val="1"/>
      <w:numFmt w:val="decimal"/>
      <w:lvlText w:val="%1)"/>
      <w:lvlJc w:val="left"/>
      <w:pPr>
        <w:ind w:left="462" w:hanging="360"/>
      </w:pPr>
      <w:rPr>
        <w:rFonts w:asciiTheme="minorHAnsi" w:eastAsiaTheme="minorHAnsi" w:hAnsiTheme="minorHAnsi"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5" w15:restartNumberingAfterBreak="0">
    <w:nsid w:val="440F3EEE"/>
    <w:multiLevelType w:val="hybridMultilevel"/>
    <w:tmpl w:val="D5827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547B92"/>
    <w:multiLevelType w:val="hybridMultilevel"/>
    <w:tmpl w:val="CFD6C4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B91329E"/>
    <w:multiLevelType w:val="hybridMultilevel"/>
    <w:tmpl w:val="4EAC87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033AED"/>
    <w:multiLevelType w:val="hybridMultilevel"/>
    <w:tmpl w:val="CED0A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50484"/>
    <w:multiLevelType w:val="hybridMultilevel"/>
    <w:tmpl w:val="C1E4D8AA"/>
    <w:lvl w:ilvl="0" w:tplc="906297D8">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1311CF3"/>
    <w:multiLevelType w:val="hybridMultilevel"/>
    <w:tmpl w:val="86B447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4C54067"/>
    <w:multiLevelType w:val="hybridMultilevel"/>
    <w:tmpl w:val="F5B494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090F37"/>
    <w:multiLevelType w:val="hybridMultilevel"/>
    <w:tmpl w:val="7E4CC238"/>
    <w:lvl w:ilvl="0" w:tplc="E904FA92">
      <w:start w:val="1"/>
      <w:numFmt w:val="decimal"/>
      <w:lvlText w:val="%1)"/>
      <w:lvlJc w:val="left"/>
      <w:pPr>
        <w:ind w:left="2936" w:hanging="384"/>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4" w15:restartNumberingAfterBreak="0">
    <w:nsid w:val="5ED96EEA"/>
    <w:multiLevelType w:val="hybridMultilevel"/>
    <w:tmpl w:val="D5D879DC"/>
    <w:lvl w:ilvl="0" w:tplc="B84011F2">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25" w15:restartNumberingAfterBreak="0">
    <w:nsid w:val="5EE95BB4"/>
    <w:multiLevelType w:val="hybridMultilevel"/>
    <w:tmpl w:val="78442D8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6445C0"/>
    <w:multiLevelType w:val="hybridMultilevel"/>
    <w:tmpl w:val="3F4A5C0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7" w15:restartNumberingAfterBreak="0">
    <w:nsid w:val="62DE2CBA"/>
    <w:multiLevelType w:val="hybridMultilevel"/>
    <w:tmpl w:val="266675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B722F1"/>
    <w:multiLevelType w:val="hybridMultilevel"/>
    <w:tmpl w:val="6CC899F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68472A83"/>
    <w:multiLevelType w:val="hybridMultilevel"/>
    <w:tmpl w:val="15E093FA"/>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0" w15:restartNumberingAfterBreak="0">
    <w:nsid w:val="689A3007"/>
    <w:multiLevelType w:val="hybridMultilevel"/>
    <w:tmpl w:val="56FC9C36"/>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68E85F01"/>
    <w:multiLevelType w:val="hybridMultilevel"/>
    <w:tmpl w:val="C532BC9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D423AB3"/>
    <w:multiLevelType w:val="hybridMultilevel"/>
    <w:tmpl w:val="5462C2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1E3D6F"/>
    <w:multiLevelType w:val="hybridMultilevel"/>
    <w:tmpl w:val="91B0706A"/>
    <w:lvl w:ilvl="0" w:tplc="25B039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6946588"/>
    <w:multiLevelType w:val="hybridMultilevel"/>
    <w:tmpl w:val="6554AFB2"/>
    <w:lvl w:ilvl="0" w:tplc="EB940CE0">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35" w15:restartNumberingAfterBreak="0">
    <w:nsid w:val="791C0346"/>
    <w:multiLevelType w:val="hybridMultilevel"/>
    <w:tmpl w:val="894E213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7A64320F"/>
    <w:multiLevelType w:val="hybridMultilevel"/>
    <w:tmpl w:val="A3489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8136B"/>
    <w:multiLevelType w:val="hybridMultilevel"/>
    <w:tmpl w:val="BB822316"/>
    <w:lvl w:ilvl="0" w:tplc="61FEE780">
      <w:start w:val="20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8"/>
  </w:num>
  <w:num w:numId="2">
    <w:abstractNumId w:val="31"/>
  </w:num>
  <w:num w:numId="3">
    <w:abstractNumId w:val="6"/>
  </w:num>
  <w:num w:numId="4">
    <w:abstractNumId w:val="33"/>
  </w:num>
  <w:num w:numId="5">
    <w:abstractNumId w:val="36"/>
  </w:num>
  <w:num w:numId="6">
    <w:abstractNumId w:val="9"/>
  </w:num>
  <w:num w:numId="7">
    <w:abstractNumId w:val="19"/>
  </w:num>
  <w:num w:numId="8">
    <w:abstractNumId w:val="0"/>
  </w:num>
  <w:num w:numId="9">
    <w:abstractNumId w:val="10"/>
  </w:num>
  <w:num w:numId="10">
    <w:abstractNumId w:val="21"/>
  </w:num>
  <w:num w:numId="11">
    <w:abstractNumId w:val="11"/>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34"/>
  </w:num>
  <w:num w:numId="17">
    <w:abstractNumId w:val="27"/>
  </w:num>
  <w:num w:numId="18">
    <w:abstractNumId w:val="26"/>
  </w:num>
  <w:num w:numId="19">
    <w:abstractNumId w:val="22"/>
  </w:num>
  <w:num w:numId="20">
    <w:abstractNumId w:val="12"/>
  </w:num>
  <w:num w:numId="21">
    <w:abstractNumId w:val="1"/>
  </w:num>
  <w:num w:numId="22">
    <w:abstractNumId w:val="20"/>
  </w:num>
  <w:num w:numId="23">
    <w:abstractNumId w:val="30"/>
  </w:num>
  <w:num w:numId="24">
    <w:abstractNumId w:val="35"/>
  </w:num>
  <w:num w:numId="25">
    <w:abstractNumId w:val="28"/>
  </w:num>
  <w:num w:numId="26">
    <w:abstractNumId w:val="16"/>
  </w:num>
  <w:num w:numId="27">
    <w:abstractNumId w:val="5"/>
  </w:num>
  <w:num w:numId="28">
    <w:abstractNumId w:val="24"/>
  </w:num>
  <w:num w:numId="29">
    <w:abstractNumId w:val="2"/>
  </w:num>
  <w:num w:numId="30">
    <w:abstractNumId w:val="14"/>
  </w:num>
  <w:num w:numId="31">
    <w:abstractNumId w:val="13"/>
  </w:num>
  <w:num w:numId="32">
    <w:abstractNumId w:val="29"/>
  </w:num>
  <w:num w:numId="33">
    <w:abstractNumId w:val="3"/>
  </w:num>
  <w:num w:numId="34">
    <w:abstractNumId w:val="7"/>
  </w:num>
  <w:num w:numId="35">
    <w:abstractNumId w:val="15"/>
  </w:num>
  <w:num w:numId="36">
    <w:abstractNumId w:val="25"/>
  </w:num>
  <w:num w:numId="37">
    <w:abstractNumId w:val="17"/>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08"/>
    <w:rsid w:val="00000B6C"/>
    <w:rsid w:val="00002060"/>
    <w:rsid w:val="00003325"/>
    <w:rsid w:val="000037A3"/>
    <w:rsid w:val="00004D24"/>
    <w:rsid w:val="00004FBC"/>
    <w:rsid w:val="00005BBA"/>
    <w:rsid w:val="000066F4"/>
    <w:rsid w:val="00006D6E"/>
    <w:rsid w:val="000100AA"/>
    <w:rsid w:val="00010349"/>
    <w:rsid w:val="00010EDD"/>
    <w:rsid w:val="000152E9"/>
    <w:rsid w:val="000164FB"/>
    <w:rsid w:val="000166BC"/>
    <w:rsid w:val="000212C0"/>
    <w:rsid w:val="00022563"/>
    <w:rsid w:val="000267DD"/>
    <w:rsid w:val="00027AE7"/>
    <w:rsid w:val="00030534"/>
    <w:rsid w:val="000310AA"/>
    <w:rsid w:val="00032736"/>
    <w:rsid w:val="000335BB"/>
    <w:rsid w:val="000350AB"/>
    <w:rsid w:val="000366CC"/>
    <w:rsid w:val="000405DB"/>
    <w:rsid w:val="00040B84"/>
    <w:rsid w:val="00040CE9"/>
    <w:rsid w:val="00040F12"/>
    <w:rsid w:val="0004176E"/>
    <w:rsid w:val="0004566A"/>
    <w:rsid w:val="0004674C"/>
    <w:rsid w:val="00046EFD"/>
    <w:rsid w:val="00047FFE"/>
    <w:rsid w:val="0005073E"/>
    <w:rsid w:val="00051421"/>
    <w:rsid w:val="000514DD"/>
    <w:rsid w:val="00052363"/>
    <w:rsid w:val="0005321B"/>
    <w:rsid w:val="00053785"/>
    <w:rsid w:val="00054634"/>
    <w:rsid w:val="000546E3"/>
    <w:rsid w:val="000557FB"/>
    <w:rsid w:val="00060E3F"/>
    <w:rsid w:val="000636DF"/>
    <w:rsid w:val="00063C9C"/>
    <w:rsid w:val="00065026"/>
    <w:rsid w:val="000709E6"/>
    <w:rsid w:val="0007132D"/>
    <w:rsid w:val="0007141A"/>
    <w:rsid w:val="0007178B"/>
    <w:rsid w:val="00072CAF"/>
    <w:rsid w:val="00074F9A"/>
    <w:rsid w:val="00075077"/>
    <w:rsid w:val="00075306"/>
    <w:rsid w:val="00076628"/>
    <w:rsid w:val="000767A0"/>
    <w:rsid w:val="000769FB"/>
    <w:rsid w:val="00082FF6"/>
    <w:rsid w:val="00082FF9"/>
    <w:rsid w:val="00084B64"/>
    <w:rsid w:val="00085FF5"/>
    <w:rsid w:val="000868CA"/>
    <w:rsid w:val="000877A9"/>
    <w:rsid w:val="00090541"/>
    <w:rsid w:val="00092100"/>
    <w:rsid w:val="00092811"/>
    <w:rsid w:val="000953B3"/>
    <w:rsid w:val="00096BBC"/>
    <w:rsid w:val="00097809"/>
    <w:rsid w:val="000A1C29"/>
    <w:rsid w:val="000A27D5"/>
    <w:rsid w:val="000A4092"/>
    <w:rsid w:val="000A4716"/>
    <w:rsid w:val="000A523C"/>
    <w:rsid w:val="000B48D4"/>
    <w:rsid w:val="000B5942"/>
    <w:rsid w:val="000B5B33"/>
    <w:rsid w:val="000B5B45"/>
    <w:rsid w:val="000B6A0C"/>
    <w:rsid w:val="000B7390"/>
    <w:rsid w:val="000C3E23"/>
    <w:rsid w:val="000C4AE1"/>
    <w:rsid w:val="000C4FDB"/>
    <w:rsid w:val="000C6E92"/>
    <w:rsid w:val="000D0D67"/>
    <w:rsid w:val="000D1258"/>
    <w:rsid w:val="000D3080"/>
    <w:rsid w:val="000D4676"/>
    <w:rsid w:val="000D583C"/>
    <w:rsid w:val="000D6077"/>
    <w:rsid w:val="000E08AB"/>
    <w:rsid w:val="000E0B08"/>
    <w:rsid w:val="000E198D"/>
    <w:rsid w:val="000E3201"/>
    <w:rsid w:val="000E45BB"/>
    <w:rsid w:val="000E5350"/>
    <w:rsid w:val="000E5DD3"/>
    <w:rsid w:val="000E670F"/>
    <w:rsid w:val="000E6E49"/>
    <w:rsid w:val="000F0658"/>
    <w:rsid w:val="000F1FAF"/>
    <w:rsid w:val="000F1FD9"/>
    <w:rsid w:val="000F4418"/>
    <w:rsid w:val="000F46C9"/>
    <w:rsid w:val="000F49B6"/>
    <w:rsid w:val="000F4D29"/>
    <w:rsid w:val="000F6CA5"/>
    <w:rsid w:val="000F7931"/>
    <w:rsid w:val="00100463"/>
    <w:rsid w:val="0010162E"/>
    <w:rsid w:val="00102345"/>
    <w:rsid w:val="001030D0"/>
    <w:rsid w:val="00103D3A"/>
    <w:rsid w:val="001044C3"/>
    <w:rsid w:val="00104BE3"/>
    <w:rsid w:val="0010523F"/>
    <w:rsid w:val="00105A46"/>
    <w:rsid w:val="00106D0B"/>
    <w:rsid w:val="00107722"/>
    <w:rsid w:val="0011059D"/>
    <w:rsid w:val="00111F62"/>
    <w:rsid w:val="00113B64"/>
    <w:rsid w:val="00113D38"/>
    <w:rsid w:val="00115064"/>
    <w:rsid w:val="00117D9D"/>
    <w:rsid w:val="001201B5"/>
    <w:rsid w:val="00121310"/>
    <w:rsid w:val="00122146"/>
    <w:rsid w:val="00122B9E"/>
    <w:rsid w:val="00122F51"/>
    <w:rsid w:val="001234C0"/>
    <w:rsid w:val="00125185"/>
    <w:rsid w:val="00125EAB"/>
    <w:rsid w:val="001264F4"/>
    <w:rsid w:val="00126B68"/>
    <w:rsid w:val="00126C34"/>
    <w:rsid w:val="00127530"/>
    <w:rsid w:val="00132180"/>
    <w:rsid w:val="001331E4"/>
    <w:rsid w:val="001344FC"/>
    <w:rsid w:val="00136660"/>
    <w:rsid w:val="00137BCB"/>
    <w:rsid w:val="00137CDF"/>
    <w:rsid w:val="001403F6"/>
    <w:rsid w:val="00140979"/>
    <w:rsid w:val="001409CC"/>
    <w:rsid w:val="00140FF8"/>
    <w:rsid w:val="001428A0"/>
    <w:rsid w:val="00142C62"/>
    <w:rsid w:val="00146481"/>
    <w:rsid w:val="00150E50"/>
    <w:rsid w:val="0015247F"/>
    <w:rsid w:val="0015286A"/>
    <w:rsid w:val="00154906"/>
    <w:rsid w:val="00154A7B"/>
    <w:rsid w:val="00156C11"/>
    <w:rsid w:val="00156CFA"/>
    <w:rsid w:val="00156EB9"/>
    <w:rsid w:val="00160E45"/>
    <w:rsid w:val="0016133E"/>
    <w:rsid w:val="00164BAE"/>
    <w:rsid w:val="00167D6E"/>
    <w:rsid w:val="00167FEB"/>
    <w:rsid w:val="0017256E"/>
    <w:rsid w:val="00173C9B"/>
    <w:rsid w:val="00173FBB"/>
    <w:rsid w:val="00175703"/>
    <w:rsid w:val="00175959"/>
    <w:rsid w:val="00175DB7"/>
    <w:rsid w:val="00176223"/>
    <w:rsid w:val="00176BEF"/>
    <w:rsid w:val="00176FE4"/>
    <w:rsid w:val="00176FED"/>
    <w:rsid w:val="00177704"/>
    <w:rsid w:val="00180D9C"/>
    <w:rsid w:val="00181386"/>
    <w:rsid w:val="00181610"/>
    <w:rsid w:val="00181EB0"/>
    <w:rsid w:val="00183BA9"/>
    <w:rsid w:val="00183C23"/>
    <w:rsid w:val="00186548"/>
    <w:rsid w:val="001872AB"/>
    <w:rsid w:val="0019019E"/>
    <w:rsid w:val="001912CE"/>
    <w:rsid w:val="00191FA5"/>
    <w:rsid w:val="00192D82"/>
    <w:rsid w:val="0019716A"/>
    <w:rsid w:val="00197760"/>
    <w:rsid w:val="001A0BB0"/>
    <w:rsid w:val="001A214B"/>
    <w:rsid w:val="001A2BB9"/>
    <w:rsid w:val="001A3803"/>
    <w:rsid w:val="001A39BE"/>
    <w:rsid w:val="001A4576"/>
    <w:rsid w:val="001A5322"/>
    <w:rsid w:val="001A598F"/>
    <w:rsid w:val="001A6BE1"/>
    <w:rsid w:val="001A7B3B"/>
    <w:rsid w:val="001B0DF7"/>
    <w:rsid w:val="001B1CCD"/>
    <w:rsid w:val="001B39D0"/>
    <w:rsid w:val="001B4EA3"/>
    <w:rsid w:val="001B4F69"/>
    <w:rsid w:val="001B6802"/>
    <w:rsid w:val="001B6A88"/>
    <w:rsid w:val="001B7D38"/>
    <w:rsid w:val="001C07E8"/>
    <w:rsid w:val="001C0B41"/>
    <w:rsid w:val="001C10FA"/>
    <w:rsid w:val="001C2553"/>
    <w:rsid w:val="001C3477"/>
    <w:rsid w:val="001C3AA3"/>
    <w:rsid w:val="001C3CEF"/>
    <w:rsid w:val="001C4114"/>
    <w:rsid w:val="001C418D"/>
    <w:rsid w:val="001C576A"/>
    <w:rsid w:val="001C794D"/>
    <w:rsid w:val="001D0549"/>
    <w:rsid w:val="001D0ECA"/>
    <w:rsid w:val="001D2C3A"/>
    <w:rsid w:val="001D2C46"/>
    <w:rsid w:val="001D33DC"/>
    <w:rsid w:val="001D41D9"/>
    <w:rsid w:val="001D4D6E"/>
    <w:rsid w:val="001D52BC"/>
    <w:rsid w:val="001D6CF8"/>
    <w:rsid w:val="001D74A4"/>
    <w:rsid w:val="001D7AE0"/>
    <w:rsid w:val="001E0888"/>
    <w:rsid w:val="001E0BA4"/>
    <w:rsid w:val="001E2942"/>
    <w:rsid w:val="001E44BD"/>
    <w:rsid w:val="001F1ACE"/>
    <w:rsid w:val="001F1F59"/>
    <w:rsid w:val="001F2751"/>
    <w:rsid w:val="001F29DC"/>
    <w:rsid w:val="001F59B6"/>
    <w:rsid w:val="001F7E24"/>
    <w:rsid w:val="001F7EAD"/>
    <w:rsid w:val="00200E50"/>
    <w:rsid w:val="002032E0"/>
    <w:rsid w:val="00203E5E"/>
    <w:rsid w:val="002043E1"/>
    <w:rsid w:val="00204926"/>
    <w:rsid w:val="00207345"/>
    <w:rsid w:val="0021088A"/>
    <w:rsid w:val="002138CB"/>
    <w:rsid w:val="00213E4A"/>
    <w:rsid w:val="002154E1"/>
    <w:rsid w:val="00220444"/>
    <w:rsid w:val="00221E88"/>
    <w:rsid w:val="002220A8"/>
    <w:rsid w:val="00222F11"/>
    <w:rsid w:val="002239C8"/>
    <w:rsid w:val="002239EE"/>
    <w:rsid w:val="0022458B"/>
    <w:rsid w:val="002250CB"/>
    <w:rsid w:val="002255E1"/>
    <w:rsid w:val="00227D4E"/>
    <w:rsid w:val="00231276"/>
    <w:rsid w:val="002322E7"/>
    <w:rsid w:val="002331EE"/>
    <w:rsid w:val="0024163D"/>
    <w:rsid w:val="00242151"/>
    <w:rsid w:val="00244357"/>
    <w:rsid w:val="0024470A"/>
    <w:rsid w:val="00245AB0"/>
    <w:rsid w:val="00246099"/>
    <w:rsid w:val="0024709D"/>
    <w:rsid w:val="002503A2"/>
    <w:rsid w:val="002509CF"/>
    <w:rsid w:val="0025260B"/>
    <w:rsid w:val="00253F86"/>
    <w:rsid w:val="00255402"/>
    <w:rsid w:val="0025564E"/>
    <w:rsid w:val="00255D4F"/>
    <w:rsid w:val="002561DE"/>
    <w:rsid w:val="00256FF8"/>
    <w:rsid w:val="00261045"/>
    <w:rsid w:val="00261824"/>
    <w:rsid w:val="0026215D"/>
    <w:rsid w:val="00264785"/>
    <w:rsid w:val="00264C14"/>
    <w:rsid w:val="00265145"/>
    <w:rsid w:val="002653B5"/>
    <w:rsid w:val="00265D8E"/>
    <w:rsid w:val="00265F14"/>
    <w:rsid w:val="002664D7"/>
    <w:rsid w:val="002731ED"/>
    <w:rsid w:val="00274D18"/>
    <w:rsid w:val="00274E35"/>
    <w:rsid w:val="002755A0"/>
    <w:rsid w:val="0028331B"/>
    <w:rsid w:val="002838D7"/>
    <w:rsid w:val="00291D06"/>
    <w:rsid w:val="0029217A"/>
    <w:rsid w:val="00292A29"/>
    <w:rsid w:val="00292FA5"/>
    <w:rsid w:val="0029312B"/>
    <w:rsid w:val="00295144"/>
    <w:rsid w:val="00295A74"/>
    <w:rsid w:val="00296959"/>
    <w:rsid w:val="00296D35"/>
    <w:rsid w:val="002A090C"/>
    <w:rsid w:val="002A0C98"/>
    <w:rsid w:val="002A51F1"/>
    <w:rsid w:val="002A71DE"/>
    <w:rsid w:val="002B1440"/>
    <w:rsid w:val="002B2C65"/>
    <w:rsid w:val="002B3D4E"/>
    <w:rsid w:val="002C2951"/>
    <w:rsid w:val="002C2F7B"/>
    <w:rsid w:val="002C3609"/>
    <w:rsid w:val="002C61CA"/>
    <w:rsid w:val="002C6498"/>
    <w:rsid w:val="002C753B"/>
    <w:rsid w:val="002C789E"/>
    <w:rsid w:val="002C7A6D"/>
    <w:rsid w:val="002D09E0"/>
    <w:rsid w:val="002D163C"/>
    <w:rsid w:val="002D2713"/>
    <w:rsid w:val="002D3DA5"/>
    <w:rsid w:val="002D5148"/>
    <w:rsid w:val="002D730B"/>
    <w:rsid w:val="002E1722"/>
    <w:rsid w:val="002E275D"/>
    <w:rsid w:val="002E3157"/>
    <w:rsid w:val="002E5648"/>
    <w:rsid w:val="002E5A82"/>
    <w:rsid w:val="002E7573"/>
    <w:rsid w:val="002E7B12"/>
    <w:rsid w:val="002F1B00"/>
    <w:rsid w:val="002F1EE4"/>
    <w:rsid w:val="002F32A5"/>
    <w:rsid w:val="002F33E9"/>
    <w:rsid w:val="002F4482"/>
    <w:rsid w:val="002F4A02"/>
    <w:rsid w:val="002F5790"/>
    <w:rsid w:val="002F5918"/>
    <w:rsid w:val="002F7759"/>
    <w:rsid w:val="00302C11"/>
    <w:rsid w:val="0030325E"/>
    <w:rsid w:val="003050A4"/>
    <w:rsid w:val="00306A1D"/>
    <w:rsid w:val="00306A27"/>
    <w:rsid w:val="003106B8"/>
    <w:rsid w:val="00310C55"/>
    <w:rsid w:val="00311157"/>
    <w:rsid w:val="003122B1"/>
    <w:rsid w:val="00313938"/>
    <w:rsid w:val="00314169"/>
    <w:rsid w:val="003141C0"/>
    <w:rsid w:val="00314873"/>
    <w:rsid w:val="00315912"/>
    <w:rsid w:val="00315A4A"/>
    <w:rsid w:val="00316304"/>
    <w:rsid w:val="003169A7"/>
    <w:rsid w:val="003235B1"/>
    <w:rsid w:val="00323839"/>
    <w:rsid w:val="00326DD7"/>
    <w:rsid w:val="00330309"/>
    <w:rsid w:val="00330410"/>
    <w:rsid w:val="00330FF7"/>
    <w:rsid w:val="003346AC"/>
    <w:rsid w:val="00334BCE"/>
    <w:rsid w:val="00334CEC"/>
    <w:rsid w:val="003372EA"/>
    <w:rsid w:val="0033734E"/>
    <w:rsid w:val="00337D17"/>
    <w:rsid w:val="00340BE8"/>
    <w:rsid w:val="003421A7"/>
    <w:rsid w:val="00344CD2"/>
    <w:rsid w:val="00344E70"/>
    <w:rsid w:val="00345331"/>
    <w:rsid w:val="00345521"/>
    <w:rsid w:val="00346995"/>
    <w:rsid w:val="00346FF8"/>
    <w:rsid w:val="0034715E"/>
    <w:rsid w:val="00347652"/>
    <w:rsid w:val="00347E5C"/>
    <w:rsid w:val="00350856"/>
    <w:rsid w:val="0035164C"/>
    <w:rsid w:val="00351A72"/>
    <w:rsid w:val="00354188"/>
    <w:rsid w:val="0035505A"/>
    <w:rsid w:val="003554D5"/>
    <w:rsid w:val="003565B8"/>
    <w:rsid w:val="003571BE"/>
    <w:rsid w:val="0035749F"/>
    <w:rsid w:val="003600A9"/>
    <w:rsid w:val="00360163"/>
    <w:rsid w:val="00362F0A"/>
    <w:rsid w:val="003636F4"/>
    <w:rsid w:val="00365808"/>
    <w:rsid w:val="00366302"/>
    <w:rsid w:val="00372228"/>
    <w:rsid w:val="00372615"/>
    <w:rsid w:val="00372A6F"/>
    <w:rsid w:val="00372BCB"/>
    <w:rsid w:val="00373B35"/>
    <w:rsid w:val="00373C2A"/>
    <w:rsid w:val="003741C2"/>
    <w:rsid w:val="0037469E"/>
    <w:rsid w:val="00374AAF"/>
    <w:rsid w:val="0037596D"/>
    <w:rsid w:val="003760BE"/>
    <w:rsid w:val="003773C0"/>
    <w:rsid w:val="003775A3"/>
    <w:rsid w:val="00381398"/>
    <w:rsid w:val="003819C6"/>
    <w:rsid w:val="00382717"/>
    <w:rsid w:val="0038392D"/>
    <w:rsid w:val="00384D9D"/>
    <w:rsid w:val="00385C68"/>
    <w:rsid w:val="003862D6"/>
    <w:rsid w:val="0038700A"/>
    <w:rsid w:val="00390A11"/>
    <w:rsid w:val="00390B35"/>
    <w:rsid w:val="00390CE8"/>
    <w:rsid w:val="00393993"/>
    <w:rsid w:val="0039491E"/>
    <w:rsid w:val="00394EFE"/>
    <w:rsid w:val="003A13AB"/>
    <w:rsid w:val="003A180F"/>
    <w:rsid w:val="003A52CC"/>
    <w:rsid w:val="003A76FA"/>
    <w:rsid w:val="003B0C42"/>
    <w:rsid w:val="003B0F0F"/>
    <w:rsid w:val="003B2576"/>
    <w:rsid w:val="003B3338"/>
    <w:rsid w:val="003B39C4"/>
    <w:rsid w:val="003B3D5D"/>
    <w:rsid w:val="003C0F37"/>
    <w:rsid w:val="003C15DF"/>
    <w:rsid w:val="003C1DD3"/>
    <w:rsid w:val="003C2407"/>
    <w:rsid w:val="003C2E54"/>
    <w:rsid w:val="003C412D"/>
    <w:rsid w:val="003C5002"/>
    <w:rsid w:val="003C5187"/>
    <w:rsid w:val="003C675B"/>
    <w:rsid w:val="003C761E"/>
    <w:rsid w:val="003D007C"/>
    <w:rsid w:val="003D0D41"/>
    <w:rsid w:val="003D16E1"/>
    <w:rsid w:val="003D1DC8"/>
    <w:rsid w:val="003D3682"/>
    <w:rsid w:val="003D38FA"/>
    <w:rsid w:val="003D4376"/>
    <w:rsid w:val="003D43FA"/>
    <w:rsid w:val="003D4854"/>
    <w:rsid w:val="003D5246"/>
    <w:rsid w:val="003D5324"/>
    <w:rsid w:val="003E0510"/>
    <w:rsid w:val="003E0A73"/>
    <w:rsid w:val="003E648B"/>
    <w:rsid w:val="003E6848"/>
    <w:rsid w:val="003E6EBB"/>
    <w:rsid w:val="003E715E"/>
    <w:rsid w:val="003F269B"/>
    <w:rsid w:val="003F3472"/>
    <w:rsid w:val="003F684A"/>
    <w:rsid w:val="003F7A88"/>
    <w:rsid w:val="00400EC3"/>
    <w:rsid w:val="00401228"/>
    <w:rsid w:val="0040148B"/>
    <w:rsid w:val="00403393"/>
    <w:rsid w:val="00403B9B"/>
    <w:rsid w:val="00405037"/>
    <w:rsid w:val="0040528E"/>
    <w:rsid w:val="004060EC"/>
    <w:rsid w:val="00411595"/>
    <w:rsid w:val="00413A3C"/>
    <w:rsid w:val="00414564"/>
    <w:rsid w:val="00414782"/>
    <w:rsid w:val="00415BC9"/>
    <w:rsid w:val="00416C6A"/>
    <w:rsid w:val="0041751E"/>
    <w:rsid w:val="00417D3A"/>
    <w:rsid w:val="00420494"/>
    <w:rsid w:val="00420BA8"/>
    <w:rsid w:val="00423C83"/>
    <w:rsid w:val="00427D7F"/>
    <w:rsid w:val="00427DAF"/>
    <w:rsid w:val="00430700"/>
    <w:rsid w:val="00433601"/>
    <w:rsid w:val="00433E7E"/>
    <w:rsid w:val="00434A62"/>
    <w:rsid w:val="004359D7"/>
    <w:rsid w:val="00436750"/>
    <w:rsid w:val="00436930"/>
    <w:rsid w:val="00437033"/>
    <w:rsid w:val="00437E84"/>
    <w:rsid w:val="0044001C"/>
    <w:rsid w:val="00440A1A"/>
    <w:rsid w:val="00441701"/>
    <w:rsid w:val="00441FF1"/>
    <w:rsid w:val="00443D3D"/>
    <w:rsid w:val="004449ED"/>
    <w:rsid w:val="004459F4"/>
    <w:rsid w:val="00445B13"/>
    <w:rsid w:val="004465C1"/>
    <w:rsid w:val="00446AF0"/>
    <w:rsid w:val="0045080B"/>
    <w:rsid w:val="0045107E"/>
    <w:rsid w:val="0045166D"/>
    <w:rsid w:val="0045167A"/>
    <w:rsid w:val="004517E7"/>
    <w:rsid w:val="0045254F"/>
    <w:rsid w:val="00453356"/>
    <w:rsid w:val="004537D8"/>
    <w:rsid w:val="004558EE"/>
    <w:rsid w:val="00455BE2"/>
    <w:rsid w:val="00455FE2"/>
    <w:rsid w:val="00457F13"/>
    <w:rsid w:val="00460B5F"/>
    <w:rsid w:val="00462EFE"/>
    <w:rsid w:val="00463FFD"/>
    <w:rsid w:val="00464510"/>
    <w:rsid w:val="00464C55"/>
    <w:rsid w:val="00465A53"/>
    <w:rsid w:val="00465FC3"/>
    <w:rsid w:val="00466CE8"/>
    <w:rsid w:val="004671B3"/>
    <w:rsid w:val="0046774B"/>
    <w:rsid w:val="004703AF"/>
    <w:rsid w:val="0047353D"/>
    <w:rsid w:val="00473F95"/>
    <w:rsid w:val="00474EC4"/>
    <w:rsid w:val="00482253"/>
    <w:rsid w:val="004829FC"/>
    <w:rsid w:val="004839AE"/>
    <w:rsid w:val="004854C9"/>
    <w:rsid w:val="004862BA"/>
    <w:rsid w:val="00486FC3"/>
    <w:rsid w:val="00487A13"/>
    <w:rsid w:val="00491F35"/>
    <w:rsid w:val="00491F92"/>
    <w:rsid w:val="00493589"/>
    <w:rsid w:val="004961C7"/>
    <w:rsid w:val="0049643D"/>
    <w:rsid w:val="00496833"/>
    <w:rsid w:val="00496FB7"/>
    <w:rsid w:val="0049737E"/>
    <w:rsid w:val="0049776E"/>
    <w:rsid w:val="0049779C"/>
    <w:rsid w:val="004A0474"/>
    <w:rsid w:val="004A31B8"/>
    <w:rsid w:val="004A5005"/>
    <w:rsid w:val="004A644A"/>
    <w:rsid w:val="004A68F0"/>
    <w:rsid w:val="004A6945"/>
    <w:rsid w:val="004B0720"/>
    <w:rsid w:val="004B0992"/>
    <w:rsid w:val="004B0D59"/>
    <w:rsid w:val="004B3DC9"/>
    <w:rsid w:val="004B436F"/>
    <w:rsid w:val="004B6359"/>
    <w:rsid w:val="004B7A24"/>
    <w:rsid w:val="004C047E"/>
    <w:rsid w:val="004C0FA9"/>
    <w:rsid w:val="004C1C45"/>
    <w:rsid w:val="004C2896"/>
    <w:rsid w:val="004C5BB0"/>
    <w:rsid w:val="004C69EE"/>
    <w:rsid w:val="004D05A4"/>
    <w:rsid w:val="004D0DBB"/>
    <w:rsid w:val="004D1182"/>
    <w:rsid w:val="004D1274"/>
    <w:rsid w:val="004D1A22"/>
    <w:rsid w:val="004D3B80"/>
    <w:rsid w:val="004D46CF"/>
    <w:rsid w:val="004D684B"/>
    <w:rsid w:val="004D7891"/>
    <w:rsid w:val="004E5F72"/>
    <w:rsid w:val="004E66CF"/>
    <w:rsid w:val="004E784C"/>
    <w:rsid w:val="004E7901"/>
    <w:rsid w:val="004E7CF0"/>
    <w:rsid w:val="004F02A8"/>
    <w:rsid w:val="004F11BB"/>
    <w:rsid w:val="004F24A0"/>
    <w:rsid w:val="004F2A24"/>
    <w:rsid w:val="004F3C2F"/>
    <w:rsid w:val="004F3D4A"/>
    <w:rsid w:val="004F4281"/>
    <w:rsid w:val="00501389"/>
    <w:rsid w:val="00503AC3"/>
    <w:rsid w:val="0050414C"/>
    <w:rsid w:val="00504893"/>
    <w:rsid w:val="00510203"/>
    <w:rsid w:val="00510820"/>
    <w:rsid w:val="00512922"/>
    <w:rsid w:val="00512DFC"/>
    <w:rsid w:val="00513345"/>
    <w:rsid w:val="00513617"/>
    <w:rsid w:val="00513A0D"/>
    <w:rsid w:val="00513EAC"/>
    <w:rsid w:val="0051629C"/>
    <w:rsid w:val="005162DB"/>
    <w:rsid w:val="005167D7"/>
    <w:rsid w:val="00517D38"/>
    <w:rsid w:val="005229F8"/>
    <w:rsid w:val="005241BE"/>
    <w:rsid w:val="00524347"/>
    <w:rsid w:val="00524ACF"/>
    <w:rsid w:val="00525118"/>
    <w:rsid w:val="0052572E"/>
    <w:rsid w:val="00533C70"/>
    <w:rsid w:val="005343D3"/>
    <w:rsid w:val="005350CA"/>
    <w:rsid w:val="00536FD9"/>
    <w:rsid w:val="0053715C"/>
    <w:rsid w:val="00540431"/>
    <w:rsid w:val="00540AB0"/>
    <w:rsid w:val="00540BAD"/>
    <w:rsid w:val="00540D20"/>
    <w:rsid w:val="00541DC9"/>
    <w:rsid w:val="005455DA"/>
    <w:rsid w:val="00545A4C"/>
    <w:rsid w:val="00545D09"/>
    <w:rsid w:val="005466EA"/>
    <w:rsid w:val="00550116"/>
    <w:rsid w:val="00550328"/>
    <w:rsid w:val="005505A4"/>
    <w:rsid w:val="00551484"/>
    <w:rsid w:val="005518DC"/>
    <w:rsid w:val="00553002"/>
    <w:rsid w:val="00554BE8"/>
    <w:rsid w:val="005555BC"/>
    <w:rsid w:val="0055567A"/>
    <w:rsid w:val="00555ACA"/>
    <w:rsid w:val="00556861"/>
    <w:rsid w:val="00556AF0"/>
    <w:rsid w:val="00557294"/>
    <w:rsid w:val="0055774E"/>
    <w:rsid w:val="00560157"/>
    <w:rsid w:val="00563CC8"/>
    <w:rsid w:val="00565669"/>
    <w:rsid w:val="005658BB"/>
    <w:rsid w:val="00565EEC"/>
    <w:rsid w:val="005678EE"/>
    <w:rsid w:val="00571551"/>
    <w:rsid w:val="00571873"/>
    <w:rsid w:val="00576024"/>
    <w:rsid w:val="00576504"/>
    <w:rsid w:val="0057665A"/>
    <w:rsid w:val="00577F93"/>
    <w:rsid w:val="00581C8B"/>
    <w:rsid w:val="005839CE"/>
    <w:rsid w:val="00583D04"/>
    <w:rsid w:val="0058524F"/>
    <w:rsid w:val="005872C0"/>
    <w:rsid w:val="00587DE0"/>
    <w:rsid w:val="00590B34"/>
    <w:rsid w:val="0059174D"/>
    <w:rsid w:val="0059484C"/>
    <w:rsid w:val="0059553D"/>
    <w:rsid w:val="00595CD1"/>
    <w:rsid w:val="00597325"/>
    <w:rsid w:val="005A0502"/>
    <w:rsid w:val="005A1199"/>
    <w:rsid w:val="005A145A"/>
    <w:rsid w:val="005A14D8"/>
    <w:rsid w:val="005A3C0F"/>
    <w:rsid w:val="005A5422"/>
    <w:rsid w:val="005A77E6"/>
    <w:rsid w:val="005A7D9D"/>
    <w:rsid w:val="005B049D"/>
    <w:rsid w:val="005B1A02"/>
    <w:rsid w:val="005B2032"/>
    <w:rsid w:val="005B26F9"/>
    <w:rsid w:val="005B28EE"/>
    <w:rsid w:val="005B2905"/>
    <w:rsid w:val="005B292C"/>
    <w:rsid w:val="005B3C79"/>
    <w:rsid w:val="005B3E8A"/>
    <w:rsid w:val="005B4C2C"/>
    <w:rsid w:val="005B7C61"/>
    <w:rsid w:val="005B7F82"/>
    <w:rsid w:val="005C175C"/>
    <w:rsid w:val="005C2DA7"/>
    <w:rsid w:val="005C2FF0"/>
    <w:rsid w:val="005C304A"/>
    <w:rsid w:val="005C37E8"/>
    <w:rsid w:val="005C4D45"/>
    <w:rsid w:val="005C4F11"/>
    <w:rsid w:val="005C5502"/>
    <w:rsid w:val="005C59A6"/>
    <w:rsid w:val="005C6B2D"/>
    <w:rsid w:val="005C7304"/>
    <w:rsid w:val="005D1702"/>
    <w:rsid w:val="005D1B52"/>
    <w:rsid w:val="005D2BB4"/>
    <w:rsid w:val="005D37DD"/>
    <w:rsid w:val="005D3A46"/>
    <w:rsid w:val="005D3EE5"/>
    <w:rsid w:val="005D57D9"/>
    <w:rsid w:val="005D668F"/>
    <w:rsid w:val="005D723F"/>
    <w:rsid w:val="005D7B3C"/>
    <w:rsid w:val="005E0967"/>
    <w:rsid w:val="005E0B7B"/>
    <w:rsid w:val="005E0F83"/>
    <w:rsid w:val="005E3074"/>
    <w:rsid w:val="005E4CA4"/>
    <w:rsid w:val="005E4E2A"/>
    <w:rsid w:val="005E56AF"/>
    <w:rsid w:val="005E60BD"/>
    <w:rsid w:val="005E7284"/>
    <w:rsid w:val="005E7D1D"/>
    <w:rsid w:val="005F0AA2"/>
    <w:rsid w:val="005F0AF4"/>
    <w:rsid w:val="005F1174"/>
    <w:rsid w:val="005F130D"/>
    <w:rsid w:val="005F4905"/>
    <w:rsid w:val="005F648B"/>
    <w:rsid w:val="005F72A6"/>
    <w:rsid w:val="005F79BD"/>
    <w:rsid w:val="0060004A"/>
    <w:rsid w:val="0060098F"/>
    <w:rsid w:val="00601883"/>
    <w:rsid w:val="00602E9B"/>
    <w:rsid w:val="0060397E"/>
    <w:rsid w:val="006046DF"/>
    <w:rsid w:val="006076E5"/>
    <w:rsid w:val="0061282E"/>
    <w:rsid w:val="0061339B"/>
    <w:rsid w:val="00613F80"/>
    <w:rsid w:val="006148C3"/>
    <w:rsid w:val="00615581"/>
    <w:rsid w:val="00625A88"/>
    <w:rsid w:val="0062696D"/>
    <w:rsid w:val="006300BF"/>
    <w:rsid w:val="00630A4D"/>
    <w:rsid w:val="006313C1"/>
    <w:rsid w:val="00635695"/>
    <w:rsid w:val="006360C9"/>
    <w:rsid w:val="00637481"/>
    <w:rsid w:val="006410D5"/>
    <w:rsid w:val="0064182B"/>
    <w:rsid w:val="00643B99"/>
    <w:rsid w:val="00644EC8"/>
    <w:rsid w:val="00645CFA"/>
    <w:rsid w:val="00650011"/>
    <w:rsid w:val="00650F3E"/>
    <w:rsid w:val="00651A46"/>
    <w:rsid w:val="00652B27"/>
    <w:rsid w:val="00652E6D"/>
    <w:rsid w:val="006535D4"/>
    <w:rsid w:val="00655205"/>
    <w:rsid w:val="006560C7"/>
    <w:rsid w:val="0065753C"/>
    <w:rsid w:val="006635FC"/>
    <w:rsid w:val="0066666E"/>
    <w:rsid w:val="006671AD"/>
    <w:rsid w:val="00670B14"/>
    <w:rsid w:val="00671BA1"/>
    <w:rsid w:val="00674EBC"/>
    <w:rsid w:val="00675ABF"/>
    <w:rsid w:val="00676192"/>
    <w:rsid w:val="0067716A"/>
    <w:rsid w:val="00677CC7"/>
    <w:rsid w:val="00677DA6"/>
    <w:rsid w:val="00681274"/>
    <w:rsid w:val="00681865"/>
    <w:rsid w:val="00681A17"/>
    <w:rsid w:val="0068203A"/>
    <w:rsid w:val="00682866"/>
    <w:rsid w:val="00684664"/>
    <w:rsid w:val="00684845"/>
    <w:rsid w:val="00685DA1"/>
    <w:rsid w:val="006863BD"/>
    <w:rsid w:val="0069040C"/>
    <w:rsid w:val="0069089A"/>
    <w:rsid w:val="00691B97"/>
    <w:rsid w:val="0069280D"/>
    <w:rsid w:val="00695A68"/>
    <w:rsid w:val="00696618"/>
    <w:rsid w:val="00696756"/>
    <w:rsid w:val="0069765F"/>
    <w:rsid w:val="006A0257"/>
    <w:rsid w:val="006A0EB6"/>
    <w:rsid w:val="006A347D"/>
    <w:rsid w:val="006A429D"/>
    <w:rsid w:val="006A46DC"/>
    <w:rsid w:val="006A520C"/>
    <w:rsid w:val="006A5302"/>
    <w:rsid w:val="006A5A4E"/>
    <w:rsid w:val="006A627B"/>
    <w:rsid w:val="006A63F3"/>
    <w:rsid w:val="006B0315"/>
    <w:rsid w:val="006B2118"/>
    <w:rsid w:val="006B2378"/>
    <w:rsid w:val="006B2685"/>
    <w:rsid w:val="006B29A3"/>
    <w:rsid w:val="006B36C1"/>
    <w:rsid w:val="006B4C10"/>
    <w:rsid w:val="006B56AC"/>
    <w:rsid w:val="006C0C7B"/>
    <w:rsid w:val="006C0D83"/>
    <w:rsid w:val="006C2764"/>
    <w:rsid w:val="006C27BE"/>
    <w:rsid w:val="006C3734"/>
    <w:rsid w:val="006C3A4A"/>
    <w:rsid w:val="006C4563"/>
    <w:rsid w:val="006C4E33"/>
    <w:rsid w:val="006C51EE"/>
    <w:rsid w:val="006D04D8"/>
    <w:rsid w:val="006D062E"/>
    <w:rsid w:val="006D0BE9"/>
    <w:rsid w:val="006D1B2C"/>
    <w:rsid w:val="006D2747"/>
    <w:rsid w:val="006D3830"/>
    <w:rsid w:val="006D4EC4"/>
    <w:rsid w:val="006D5A6F"/>
    <w:rsid w:val="006D6273"/>
    <w:rsid w:val="006D66C5"/>
    <w:rsid w:val="006D6708"/>
    <w:rsid w:val="006E0ED8"/>
    <w:rsid w:val="006E2232"/>
    <w:rsid w:val="006E241B"/>
    <w:rsid w:val="006E5391"/>
    <w:rsid w:val="006E6819"/>
    <w:rsid w:val="006F149A"/>
    <w:rsid w:val="006F1C65"/>
    <w:rsid w:val="006F586D"/>
    <w:rsid w:val="006F6BAD"/>
    <w:rsid w:val="00700DA2"/>
    <w:rsid w:val="00701B74"/>
    <w:rsid w:val="00703E99"/>
    <w:rsid w:val="00703FFB"/>
    <w:rsid w:val="007042A6"/>
    <w:rsid w:val="00706F78"/>
    <w:rsid w:val="007106E8"/>
    <w:rsid w:val="00712929"/>
    <w:rsid w:val="007132E8"/>
    <w:rsid w:val="0071689C"/>
    <w:rsid w:val="00717DE3"/>
    <w:rsid w:val="00717E5E"/>
    <w:rsid w:val="0072137F"/>
    <w:rsid w:val="00721653"/>
    <w:rsid w:val="00721D94"/>
    <w:rsid w:val="00725F5B"/>
    <w:rsid w:val="00725FB1"/>
    <w:rsid w:val="00726862"/>
    <w:rsid w:val="0073067E"/>
    <w:rsid w:val="00730C84"/>
    <w:rsid w:val="00730C98"/>
    <w:rsid w:val="00731C56"/>
    <w:rsid w:val="007334DB"/>
    <w:rsid w:val="00733A46"/>
    <w:rsid w:val="00733FE2"/>
    <w:rsid w:val="00736E12"/>
    <w:rsid w:val="00742005"/>
    <w:rsid w:val="00742FE5"/>
    <w:rsid w:val="007460DA"/>
    <w:rsid w:val="00747CC2"/>
    <w:rsid w:val="00751A0A"/>
    <w:rsid w:val="0075502A"/>
    <w:rsid w:val="0075673E"/>
    <w:rsid w:val="007576E3"/>
    <w:rsid w:val="00757EEE"/>
    <w:rsid w:val="007623D2"/>
    <w:rsid w:val="00763727"/>
    <w:rsid w:val="00763CEC"/>
    <w:rsid w:val="00765084"/>
    <w:rsid w:val="00765782"/>
    <w:rsid w:val="00765856"/>
    <w:rsid w:val="00766332"/>
    <w:rsid w:val="0076647A"/>
    <w:rsid w:val="00770E13"/>
    <w:rsid w:val="00771934"/>
    <w:rsid w:val="007724BB"/>
    <w:rsid w:val="00772A4F"/>
    <w:rsid w:val="00772B54"/>
    <w:rsid w:val="00774033"/>
    <w:rsid w:val="00774333"/>
    <w:rsid w:val="00775342"/>
    <w:rsid w:val="0077625B"/>
    <w:rsid w:val="00777BDC"/>
    <w:rsid w:val="007801CC"/>
    <w:rsid w:val="00780FE5"/>
    <w:rsid w:val="007818DE"/>
    <w:rsid w:val="00782280"/>
    <w:rsid w:val="007825D9"/>
    <w:rsid w:val="00782CE2"/>
    <w:rsid w:val="00783079"/>
    <w:rsid w:val="007839C8"/>
    <w:rsid w:val="00783EFB"/>
    <w:rsid w:val="007844B9"/>
    <w:rsid w:val="00784504"/>
    <w:rsid w:val="007847B9"/>
    <w:rsid w:val="00784991"/>
    <w:rsid w:val="00784A2B"/>
    <w:rsid w:val="00786A99"/>
    <w:rsid w:val="007876B4"/>
    <w:rsid w:val="00787770"/>
    <w:rsid w:val="00787881"/>
    <w:rsid w:val="007906F3"/>
    <w:rsid w:val="007908BF"/>
    <w:rsid w:val="00791A45"/>
    <w:rsid w:val="00792364"/>
    <w:rsid w:val="00794F0B"/>
    <w:rsid w:val="0079670F"/>
    <w:rsid w:val="00796CDD"/>
    <w:rsid w:val="0079749B"/>
    <w:rsid w:val="0079771A"/>
    <w:rsid w:val="007A2840"/>
    <w:rsid w:val="007A338B"/>
    <w:rsid w:val="007A53FE"/>
    <w:rsid w:val="007A5B78"/>
    <w:rsid w:val="007B0496"/>
    <w:rsid w:val="007B2EF4"/>
    <w:rsid w:val="007B38BB"/>
    <w:rsid w:val="007B3F7F"/>
    <w:rsid w:val="007B5533"/>
    <w:rsid w:val="007B5BC8"/>
    <w:rsid w:val="007B66D4"/>
    <w:rsid w:val="007B691F"/>
    <w:rsid w:val="007B6FB0"/>
    <w:rsid w:val="007B705E"/>
    <w:rsid w:val="007B7645"/>
    <w:rsid w:val="007C42E6"/>
    <w:rsid w:val="007C6303"/>
    <w:rsid w:val="007C6E52"/>
    <w:rsid w:val="007D138F"/>
    <w:rsid w:val="007D2B1F"/>
    <w:rsid w:val="007D4FDF"/>
    <w:rsid w:val="007D65CF"/>
    <w:rsid w:val="007D79E5"/>
    <w:rsid w:val="007E32C2"/>
    <w:rsid w:val="007E4C03"/>
    <w:rsid w:val="007E4D06"/>
    <w:rsid w:val="007E6875"/>
    <w:rsid w:val="007E7745"/>
    <w:rsid w:val="007F1098"/>
    <w:rsid w:val="007F2285"/>
    <w:rsid w:val="007F3985"/>
    <w:rsid w:val="007F49CE"/>
    <w:rsid w:val="007F5718"/>
    <w:rsid w:val="007F66A9"/>
    <w:rsid w:val="007F7040"/>
    <w:rsid w:val="007F7083"/>
    <w:rsid w:val="008000F6"/>
    <w:rsid w:val="00800D32"/>
    <w:rsid w:val="00801909"/>
    <w:rsid w:val="00801BD3"/>
    <w:rsid w:val="00804311"/>
    <w:rsid w:val="0080534C"/>
    <w:rsid w:val="0080554C"/>
    <w:rsid w:val="00805848"/>
    <w:rsid w:val="00805E29"/>
    <w:rsid w:val="008118B8"/>
    <w:rsid w:val="008134F2"/>
    <w:rsid w:val="00815E3E"/>
    <w:rsid w:val="00816186"/>
    <w:rsid w:val="0081647F"/>
    <w:rsid w:val="00817C94"/>
    <w:rsid w:val="00817E39"/>
    <w:rsid w:val="008205F6"/>
    <w:rsid w:val="00820AF2"/>
    <w:rsid w:val="0082189F"/>
    <w:rsid w:val="00822E0C"/>
    <w:rsid w:val="00825ED8"/>
    <w:rsid w:val="0082696B"/>
    <w:rsid w:val="00827228"/>
    <w:rsid w:val="00827566"/>
    <w:rsid w:val="00827807"/>
    <w:rsid w:val="0083117D"/>
    <w:rsid w:val="008319C6"/>
    <w:rsid w:val="00832F6A"/>
    <w:rsid w:val="00832FDF"/>
    <w:rsid w:val="00833D79"/>
    <w:rsid w:val="00833DD9"/>
    <w:rsid w:val="00833E95"/>
    <w:rsid w:val="0083499B"/>
    <w:rsid w:val="00835FAB"/>
    <w:rsid w:val="008442FA"/>
    <w:rsid w:val="008465FA"/>
    <w:rsid w:val="00846D80"/>
    <w:rsid w:val="00847BCC"/>
    <w:rsid w:val="00847DF1"/>
    <w:rsid w:val="00850444"/>
    <w:rsid w:val="00850C5C"/>
    <w:rsid w:val="00851663"/>
    <w:rsid w:val="0085379C"/>
    <w:rsid w:val="00860720"/>
    <w:rsid w:val="00862E23"/>
    <w:rsid w:val="008668BB"/>
    <w:rsid w:val="00866DE9"/>
    <w:rsid w:val="00870560"/>
    <w:rsid w:val="0087172D"/>
    <w:rsid w:val="00874365"/>
    <w:rsid w:val="00874609"/>
    <w:rsid w:val="00874BDC"/>
    <w:rsid w:val="0087575A"/>
    <w:rsid w:val="0087586C"/>
    <w:rsid w:val="00876A1D"/>
    <w:rsid w:val="008811A3"/>
    <w:rsid w:val="0088200E"/>
    <w:rsid w:val="008827CA"/>
    <w:rsid w:val="008832A0"/>
    <w:rsid w:val="008847EF"/>
    <w:rsid w:val="0088545E"/>
    <w:rsid w:val="00886473"/>
    <w:rsid w:val="00886C90"/>
    <w:rsid w:val="00887ECC"/>
    <w:rsid w:val="008931C0"/>
    <w:rsid w:val="00893479"/>
    <w:rsid w:val="00893F36"/>
    <w:rsid w:val="00894E14"/>
    <w:rsid w:val="00895543"/>
    <w:rsid w:val="008959A0"/>
    <w:rsid w:val="0089727B"/>
    <w:rsid w:val="008A2B4D"/>
    <w:rsid w:val="008A453C"/>
    <w:rsid w:val="008A4DF5"/>
    <w:rsid w:val="008B0F9E"/>
    <w:rsid w:val="008B1580"/>
    <w:rsid w:val="008B16B8"/>
    <w:rsid w:val="008B3242"/>
    <w:rsid w:val="008B3A6B"/>
    <w:rsid w:val="008C0176"/>
    <w:rsid w:val="008D1755"/>
    <w:rsid w:val="008D2266"/>
    <w:rsid w:val="008D243E"/>
    <w:rsid w:val="008D2DC9"/>
    <w:rsid w:val="008D3E39"/>
    <w:rsid w:val="008D4740"/>
    <w:rsid w:val="008D4BA5"/>
    <w:rsid w:val="008D57FF"/>
    <w:rsid w:val="008D5928"/>
    <w:rsid w:val="008D6563"/>
    <w:rsid w:val="008D675A"/>
    <w:rsid w:val="008D7A66"/>
    <w:rsid w:val="008D7DF0"/>
    <w:rsid w:val="008E1D18"/>
    <w:rsid w:val="008E3EA5"/>
    <w:rsid w:val="008E54CA"/>
    <w:rsid w:val="008E5724"/>
    <w:rsid w:val="008E58D6"/>
    <w:rsid w:val="008E5ADF"/>
    <w:rsid w:val="008E674A"/>
    <w:rsid w:val="008E75DB"/>
    <w:rsid w:val="008F1E75"/>
    <w:rsid w:val="008F26D2"/>
    <w:rsid w:val="008F3F90"/>
    <w:rsid w:val="008F5A3C"/>
    <w:rsid w:val="008F7781"/>
    <w:rsid w:val="0090143F"/>
    <w:rsid w:val="009027D8"/>
    <w:rsid w:val="0090296A"/>
    <w:rsid w:val="00902A15"/>
    <w:rsid w:val="00902B1E"/>
    <w:rsid w:val="00903043"/>
    <w:rsid w:val="00903250"/>
    <w:rsid w:val="00903B17"/>
    <w:rsid w:val="00903F60"/>
    <w:rsid w:val="0090427E"/>
    <w:rsid w:val="009053ED"/>
    <w:rsid w:val="0090636B"/>
    <w:rsid w:val="00906F75"/>
    <w:rsid w:val="00910A47"/>
    <w:rsid w:val="00910E90"/>
    <w:rsid w:val="00914D74"/>
    <w:rsid w:val="009154CB"/>
    <w:rsid w:val="00915B0F"/>
    <w:rsid w:val="00916323"/>
    <w:rsid w:val="00916804"/>
    <w:rsid w:val="0091784D"/>
    <w:rsid w:val="009207E8"/>
    <w:rsid w:val="009212D3"/>
    <w:rsid w:val="00923045"/>
    <w:rsid w:val="00923522"/>
    <w:rsid w:val="00924603"/>
    <w:rsid w:val="00925405"/>
    <w:rsid w:val="009256D9"/>
    <w:rsid w:val="009305C0"/>
    <w:rsid w:val="0093153E"/>
    <w:rsid w:val="00931E4F"/>
    <w:rsid w:val="00931E58"/>
    <w:rsid w:val="00932BE8"/>
    <w:rsid w:val="0093492F"/>
    <w:rsid w:val="00936B75"/>
    <w:rsid w:val="0093750C"/>
    <w:rsid w:val="00937579"/>
    <w:rsid w:val="0094043E"/>
    <w:rsid w:val="00940BF2"/>
    <w:rsid w:val="00942043"/>
    <w:rsid w:val="009445E9"/>
    <w:rsid w:val="00944744"/>
    <w:rsid w:val="009450A6"/>
    <w:rsid w:val="009463B1"/>
    <w:rsid w:val="009471B2"/>
    <w:rsid w:val="00950922"/>
    <w:rsid w:val="00951672"/>
    <w:rsid w:val="00951DAF"/>
    <w:rsid w:val="00952150"/>
    <w:rsid w:val="00952E00"/>
    <w:rsid w:val="00954E66"/>
    <w:rsid w:val="00955B74"/>
    <w:rsid w:val="009565D8"/>
    <w:rsid w:val="0095777A"/>
    <w:rsid w:val="009600DE"/>
    <w:rsid w:val="00962562"/>
    <w:rsid w:val="00962753"/>
    <w:rsid w:val="00964093"/>
    <w:rsid w:val="00965E61"/>
    <w:rsid w:val="00966208"/>
    <w:rsid w:val="00966415"/>
    <w:rsid w:val="009673C7"/>
    <w:rsid w:val="00967B2D"/>
    <w:rsid w:val="00971C0A"/>
    <w:rsid w:val="00973468"/>
    <w:rsid w:val="00974512"/>
    <w:rsid w:val="00974874"/>
    <w:rsid w:val="0097714E"/>
    <w:rsid w:val="0097798C"/>
    <w:rsid w:val="009801C5"/>
    <w:rsid w:val="00980453"/>
    <w:rsid w:val="009827AD"/>
    <w:rsid w:val="00982826"/>
    <w:rsid w:val="00983A67"/>
    <w:rsid w:val="00983AD2"/>
    <w:rsid w:val="00985CD2"/>
    <w:rsid w:val="00986AD1"/>
    <w:rsid w:val="00987F64"/>
    <w:rsid w:val="00987F7D"/>
    <w:rsid w:val="00991955"/>
    <w:rsid w:val="00994AC3"/>
    <w:rsid w:val="00997719"/>
    <w:rsid w:val="009A160B"/>
    <w:rsid w:val="009A42B7"/>
    <w:rsid w:val="009A5131"/>
    <w:rsid w:val="009B00D9"/>
    <w:rsid w:val="009B1612"/>
    <w:rsid w:val="009B1F38"/>
    <w:rsid w:val="009B22AE"/>
    <w:rsid w:val="009B2630"/>
    <w:rsid w:val="009B340D"/>
    <w:rsid w:val="009B3459"/>
    <w:rsid w:val="009B3C5E"/>
    <w:rsid w:val="009B41B2"/>
    <w:rsid w:val="009B50A8"/>
    <w:rsid w:val="009B6B84"/>
    <w:rsid w:val="009B7756"/>
    <w:rsid w:val="009C15DE"/>
    <w:rsid w:val="009C167F"/>
    <w:rsid w:val="009C1EDC"/>
    <w:rsid w:val="009C2374"/>
    <w:rsid w:val="009C519B"/>
    <w:rsid w:val="009C5EC4"/>
    <w:rsid w:val="009C6305"/>
    <w:rsid w:val="009C6DC8"/>
    <w:rsid w:val="009D00BD"/>
    <w:rsid w:val="009D19F4"/>
    <w:rsid w:val="009E144E"/>
    <w:rsid w:val="009E28C7"/>
    <w:rsid w:val="009E434B"/>
    <w:rsid w:val="009E45D5"/>
    <w:rsid w:val="009E4E38"/>
    <w:rsid w:val="009E50FD"/>
    <w:rsid w:val="009E5529"/>
    <w:rsid w:val="009E55DB"/>
    <w:rsid w:val="009E5C09"/>
    <w:rsid w:val="009E690D"/>
    <w:rsid w:val="009E739E"/>
    <w:rsid w:val="009F14AA"/>
    <w:rsid w:val="009F3082"/>
    <w:rsid w:val="009F3CBE"/>
    <w:rsid w:val="009F5CC3"/>
    <w:rsid w:val="009F5EC5"/>
    <w:rsid w:val="00A00F05"/>
    <w:rsid w:val="00A02EC8"/>
    <w:rsid w:val="00A04934"/>
    <w:rsid w:val="00A05617"/>
    <w:rsid w:val="00A05C5F"/>
    <w:rsid w:val="00A064DA"/>
    <w:rsid w:val="00A06FF9"/>
    <w:rsid w:val="00A10329"/>
    <w:rsid w:val="00A10F57"/>
    <w:rsid w:val="00A116BD"/>
    <w:rsid w:val="00A1199C"/>
    <w:rsid w:val="00A131D9"/>
    <w:rsid w:val="00A15457"/>
    <w:rsid w:val="00A155AC"/>
    <w:rsid w:val="00A17AB1"/>
    <w:rsid w:val="00A201F0"/>
    <w:rsid w:val="00A2355F"/>
    <w:rsid w:val="00A23AE1"/>
    <w:rsid w:val="00A24BE3"/>
    <w:rsid w:val="00A26C08"/>
    <w:rsid w:val="00A319AD"/>
    <w:rsid w:val="00A31ED1"/>
    <w:rsid w:val="00A322FB"/>
    <w:rsid w:val="00A3306E"/>
    <w:rsid w:val="00A340D8"/>
    <w:rsid w:val="00A34A69"/>
    <w:rsid w:val="00A34BE2"/>
    <w:rsid w:val="00A356C6"/>
    <w:rsid w:val="00A365E9"/>
    <w:rsid w:val="00A408EF"/>
    <w:rsid w:val="00A41511"/>
    <w:rsid w:val="00A41A25"/>
    <w:rsid w:val="00A42601"/>
    <w:rsid w:val="00A45DB4"/>
    <w:rsid w:val="00A50BB5"/>
    <w:rsid w:val="00A514DA"/>
    <w:rsid w:val="00A5233F"/>
    <w:rsid w:val="00A52953"/>
    <w:rsid w:val="00A56F54"/>
    <w:rsid w:val="00A57A2B"/>
    <w:rsid w:val="00A60AB3"/>
    <w:rsid w:val="00A63796"/>
    <w:rsid w:val="00A63945"/>
    <w:rsid w:val="00A644D4"/>
    <w:rsid w:val="00A64D01"/>
    <w:rsid w:val="00A66037"/>
    <w:rsid w:val="00A66F00"/>
    <w:rsid w:val="00A701FB"/>
    <w:rsid w:val="00A72C16"/>
    <w:rsid w:val="00A73C31"/>
    <w:rsid w:val="00A73E2A"/>
    <w:rsid w:val="00A749A1"/>
    <w:rsid w:val="00A7551E"/>
    <w:rsid w:val="00A766C4"/>
    <w:rsid w:val="00A768EF"/>
    <w:rsid w:val="00A77442"/>
    <w:rsid w:val="00A77A2D"/>
    <w:rsid w:val="00A80868"/>
    <w:rsid w:val="00A820D7"/>
    <w:rsid w:val="00A82B02"/>
    <w:rsid w:val="00A8395C"/>
    <w:rsid w:val="00A8532D"/>
    <w:rsid w:val="00A85924"/>
    <w:rsid w:val="00A87E8A"/>
    <w:rsid w:val="00A91A75"/>
    <w:rsid w:val="00A925C0"/>
    <w:rsid w:val="00A9311E"/>
    <w:rsid w:val="00A94D49"/>
    <w:rsid w:val="00A97BBF"/>
    <w:rsid w:val="00AA189D"/>
    <w:rsid w:val="00AA1A8D"/>
    <w:rsid w:val="00AA34E5"/>
    <w:rsid w:val="00AA540D"/>
    <w:rsid w:val="00AA5747"/>
    <w:rsid w:val="00AA6417"/>
    <w:rsid w:val="00AA71A0"/>
    <w:rsid w:val="00AA731B"/>
    <w:rsid w:val="00AA7C1A"/>
    <w:rsid w:val="00AA7C1E"/>
    <w:rsid w:val="00AB0BA1"/>
    <w:rsid w:val="00AB1693"/>
    <w:rsid w:val="00AB1876"/>
    <w:rsid w:val="00AB1A23"/>
    <w:rsid w:val="00AB2028"/>
    <w:rsid w:val="00AB2D81"/>
    <w:rsid w:val="00AB46EC"/>
    <w:rsid w:val="00AB4876"/>
    <w:rsid w:val="00AB5207"/>
    <w:rsid w:val="00AB5562"/>
    <w:rsid w:val="00AB7366"/>
    <w:rsid w:val="00AB7678"/>
    <w:rsid w:val="00AB7931"/>
    <w:rsid w:val="00AC0E5C"/>
    <w:rsid w:val="00AC2839"/>
    <w:rsid w:val="00AC44B2"/>
    <w:rsid w:val="00AC6B78"/>
    <w:rsid w:val="00AD1358"/>
    <w:rsid w:val="00AD39F1"/>
    <w:rsid w:val="00AD5AAE"/>
    <w:rsid w:val="00AD66C6"/>
    <w:rsid w:val="00AD7F20"/>
    <w:rsid w:val="00AE004B"/>
    <w:rsid w:val="00AE0A86"/>
    <w:rsid w:val="00AE0F21"/>
    <w:rsid w:val="00AE232C"/>
    <w:rsid w:val="00AE4099"/>
    <w:rsid w:val="00AE4A16"/>
    <w:rsid w:val="00AE6760"/>
    <w:rsid w:val="00AF14D0"/>
    <w:rsid w:val="00AF27A2"/>
    <w:rsid w:val="00AF2CD1"/>
    <w:rsid w:val="00AF37B3"/>
    <w:rsid w:val="00AF3EF7"/>
    <w:rsid w:val="00AF69CF"/>
    <w:rsid w:val="00AF7649"/>
    <w:rsid w:val="00AF7DFD"/>
    <w:rsid w:val="00B00F7A"/>
    <w:rsid w:val="00B013C0"/>
    <w:rsid w:val="00B02C08"/>
    <w:rsid w:val="00B04E64"/>
    <w:rsid w:val="00B04FB4"/>
    <w:rsid w:val="00B05F9D"/>
    <w:rsid w:val="00B0688A"/>
    <w:rsid w:val="00B0695F"/>
    <w:rsid w:val="00B106E2"/>
    <w:rsid w:val="00B129A9"/>
    <w:rsid w:val="00B137DB"/>
    <w:rsid w:val="00B139D1"/>
    <w:rsid w:val="00B14908"/>
    <w:rsid w:val="00B149F1"/>
    <w:rsid w:val="00B15B6A"/>
    <w:rsid w:val="00B17C87"/>
    <w:rsid w:val="00B204E5"/>
    <w:rsid w:val="00B241EC"/>
    <w:rsid w:val="00B25FF5"/>
    <w:rsid w:val="00B26C11"/>
    <w:rsid w:val="00B27D49"/>
    <w:rsid w:val="00B34E7F"/>
    <w:rsid w:val="00B35015"/>
    <w:rsid w:val="00B3598C"/>
    <w:rsid w:val="00B37465"/>
    <w:rsid w:val="00B37656"/>
    <w:rsid w:val="00B378B8"/>
    <w:rsid w:val="00B40C53"/>
    <w:rsid w:val="00B41552"/>
    <w:rsid w:val="00B41B49"/>
    <w:rsid w:val="00B41C27"/>
    <w:rsid w:val="00B421AE"/>
    <w:rsid w:val="00B429FD"/>
    <w:rsid w:val="00B46818"/>
    <w:rsid w:val="00B4688E"/>
    <w:rsid w:val="00B50829"/>
    <w:rsid w:val="00B51A56"/>
    <w:rsid w:val="00B51C5D"/>
    <w:rsid w:val="00B53425"/>
    <w:rsid w:val="00B53C63"/>
    <w:rsid w:val="00B54A69"/>
    <w:rsid w:val="00B554BF"/>
    <w:rsid w:val="00B55D4B"/>
    <w:rsid w:val="00B600EF"/>
    <w:rsid w:val="00B64C34"/>
    <w:rsid w:val="00B65157"/>
    <w:rsid w:val="00B67A43"/>
    <w:rsid w:val="00B70C85"/>
    <w:rsid w:val="00B71C49"/>
    <w:rsid w:val="00B7214B"/>
    <w:rsid w:val="00B74BA6"/>
    <w:rsid w:val="00B761C2"/>
    <w:rsid w:val="00B76B98"/>
    <w:rsid w:val="00B770BC"/>
    <w:rsid w:val="00B7710F"/>
    <w:rsid w:val="00B80540"/>
    <w:rsid w:val="00B808BE"/>
    <w:rsid w:val="00B813E6"/>
    <w:rsid w:val="00B829AB"/>
    <w:rsid w:val="00B82CF5"/>
    <w:rsid w:val="00B83E42"/>
    <w:rsid w:val="00B8422B"/>
    <w:rsid w:val="00B8466C"/>
    <w:rsid w:val="00B851B5"/>
    <w:rsid w:val="00B8581B"/>
    <w:rsid w:val="00B858FB"/>
    <w:rsid w:val="00B868A6"/>
    <w:rsid w:val="00B872C1"/>
    <w:rsid w:val="00B90116"/>
    <w:rsid w:val="00B91334"/>
    <w:rsid w:val="00B93364"/>
    <w:rsid w:val="00B9511F"/>
    <w:rsid w:val="00B95F57"/>
    <w:rsid w:val="00B96CDA"/>
    <w:rsid w:val="00B97F5B"/>
    <w:rsid w:val="00BA05FA"/>
    <w:rsid w:val="00BA0BE5"/>
    <w:rsid w:val="00BA1433"/>
    <w:rsid w:val="00BA1868"/>
    <w:rsid w:val="00BA2401"/>
    <w:rsid w:val="00BA2579"/>
    <w:rsid w:val="00BA2D5D"/>
    <w:rsid w:val="00BA350A"/>
    <w:rsid w:val="00BA382C"/>
    <w:rsid w:val="00BA4661"/>
    <w:rsid w:val="00BA5E15"/>
    <w:rsid w:val="00BA63B1"/>
    <w:rsid w:val="00BA6F33"/>
    <w:rsid w:val="00BA7390"/>
    <w:rsid w:val="00BA7C76"/>
    <w:rsid w:val="00BB0155"/>
    <w:rsid w:val="00BB062D"/>
    <w:rsid w:val="00BB087B"/>
    <w:rsid w:val="00BB2390"/>
    <w:rsid w:val="00BB6865"/>
    <w:rsid w:val="00BB70F2"/>
    <w:rsid w:val="00BB7951"/>
    <w:rsid w:val="00BC15FE"/>
    <w:rsid w:val="00BC1BEA"/>
    <w:rsid w:val="00BC260D"/>
    <w:rsid w:val="00BC5A0C"/>
    <w:rsid w:val="00BC634A"/>
    <w:rsid w:val="00BC666C"/>
    <w:rsid w:val="00BC6CB5"/>
    <w:rsid w:val="00BD339C"/>
    <w:rsid w:val="00BD3A99"/>
    <w:rsid w:val="00BD3BFA"/>
    <w:rsid w:val="00BD4E31"/>
    <w:rsid w:val="00BD61E7"/>
    <w:rsid w:val="00BD6A3B"/>
    <w:rsid w:val="00BD6BD9"/>
    <w:rsid w:val="00BE2038"/>
    <w:rsid w:val="00BE3AE6"/>
    <w:rsid w:val="00BE3E2F"/>
    <w:rsid w:val="00BE41CE"/>
    <w:rsid w:val="00BE5E88"/>
    <w:rsid w:val="00BF1892"/>
    <w:rsid w:val="00BF213E"/>
    <w:rsid w:val="00BF2731"/>
    <w:rsid w:val="00BF292C"/>
    <w:rsid w:val="00BF77DC"/>
    <w:rsid w:val="00C0181B"/>
    <w:rsid w:val="00C01DCD"/>
    <w:rsid w:val="00C023B6"/>
    <w:rsid w:val="00C036B9"/>
    <w:rsid w:val="00C05191"/>
    <w:rsid w:val="00C0533C"/>
    <w:rsid w:val="00C058EC"/>
    <w:rsid w:val="00C05C31"/>
    <w:rsid w:val="00C061F7"/>
    <w:rsid w:val="00C0679F"/>
    <w:rsid w:val="00C07073"/>
    <w:rsid w:val="00C07A3D"/>
    <w:rsid w:val="00C104AC"/>
    <w:rsid w:val="00C10BF1"/>
    <w:rsid w:val="00C1285A"/>
    <w:rsid w:val="00C13D45"/>
    <w:rsid w:val="00C14750"/>
    <w:rsid w:val="00C15E52"/>
    <w:rsid w:val="00C17427"/>
    <w:rsid w:val="00C223BA"/>
    <w:rsid w:val="00C229CB"/>
    <w:rsid w:val="00C24E56"/>
    <w:rsid w:val="00C2513D"/>
    <w:rsid w:val="00C27514"/>
    <w:rsid w:val="00C300CE"/>
    <w:rsid w:val="00C303D3"/>
    <w:rsid w:val="00C32D83"/>
    <w:rsid w:val="00C33BE9"/>
    <w:rsid w:val="00C3629E"/>
    <w:rsid w:val="00C36BA0"/>
    <w:rsid w:val="00C37C8D"/>
    <w:rsid w:val="00C40B1F"/>
    <w:rsid w:val="00C417AF"/>
    <w:rsid w:val="00C41EB1"/>
    <w:rsid w:val="00C4260F"/>
    <w:rsid w:val="00C43301"/>
    <w:rsid w:val="00C451FA"/>
    <w:rsid w:val="00C453E1"/>
    <w:rsid w:val="00C46833"/>
    <w:rsid w:val="00C470E7"/>
    <w:rsid w:val="00C50A09"/>
    <w:rsid w:val="00C5102F"/>
    <w:rsid w:val="00C51751"/>
    <w:rsid w:val="00C5235B"/>
    <w:rsid w:val="00C53B1B"/>
    <w:rsid w:val="00C53C14"/>
    <w:rsid w:val="00C55104"/>
    <w:rsid w:val="00C55C9E"/>
    <w:rsid w:val="00C566DF"/>
    <w:rsid w:val="00C60D84"/>
    <w:rsid w:val="00C60F3C"/>
    <w:rsid w:val="00C629AE"/>
    <w:rsid w:val="00C70820"/>
    <w:rsid w:val="00C71AE4"/>
    <w:rsid w:val="00C7202E"/>
    <w:rsid w:val="00C72F4B"/>
    <w:rsid w:val="00C74AC4"/>
    <w:rsid w:val="00C74F46"/>
    <w:rsid w:val="00C74FA1"/>
    <w:rsid w:val="00C7610C"/>
    <w:rsid w:val="00C763FC"/>
    <w:rsid w:val="00C82272"/>
    <w:rsid w:val="00C82819"/>
    <w:rsid w:val="00C83CBE"/>
    <w:rsid w:val="00C85222"/>
    <w:rsid w:val="00C871F9"/>
    <w:rsid w:val="00C9094E"/>
    <w:rsid w:val="00C9197D"/>
    <w:rsid w:val="00C93594"/>
    <w:rsid w:val="00CA020B"/>
    <w:rsid w:val="00CA18C7"/>
    <w:rsid w:val="00CA27CA"/>
    <w:rsid w:val="00CA449F"/>
    <w:rsid w:val="00CA57A6"/>
    <w:rsid w:val="00CA678D"/>
    <w:rsid w:val="00CB22DB"/>
    <w:rsid w:val="00CB2751"/>
    <w:rsid w:val="00CB2AC0"/>
    <w:rsid w:val="00CB2AC7"/>
    <w:rsid w:val="00CB6C97"/>
    <w:rsid w:val="00CB737E"/>
    <w:rsid w:val="00CC2B9F"/>
    <w:rsid w:val="00CC5618"/>
    <w:rsid w:val="00CD0C08"/>
    <w:rsid w:val="00CD102E"/>
    <w:rsid w:val="00CD333C"/>
    <w:rsid w:val="00CD43D3"/>
    <w:rsid w:val="00CD46D6"/>
    <w:rsid w:val="00CD585C"/>
    <w:rsid w:val="00CD7E64"/>
    <w:rsid w:val="00CE0676"/>
    <w:rsid w:val="00CE45A8"/>
    <w:rsid w:val="00CE4F3E"/>
    <w:rsid w:val="00CE6315"/>
    <w:rsid w:val="00CE63BB"/>
    <w:rsid w:val="00CE7F2E"/>
    <w:rsid w:val="00CF373F"/>
    <w:rsid w:val="00CF456E"/>
    <w:rsid w:val="00CF6433"/>
    <w:rsid w:val="00CF73AF"/>
    <w:rsid w:val="00CF77FE"/>
    <w:rsid w:val="00CF7F53"/>
    <w:rsid w:val="00D0043E"/>
    <w:rsid w:val="00D00508"/>
    <w:rsid w:val="00D00B5F"/>
    <w:rsid w:val="00D01E05"/>
    <w:rsid w:val="00D03661"/>
    <w:rsid w:val="00D04D9D"/>
    <w:rsid w:val="00D06816"/>
    <w:rsid w:val="00D07338"/>
    <w:rsid w:val="00D07A40"/>
    <w:rsid w:val="00D07E20"/>
    <w:rsid w:val="00D115B7"/>
    <w:rsid w:val="00D148BD"/>
    <w:rsid w:val="00D14B1E"/>
    <w:rsid w:val="00D14B66"/>
    <w:rsid w:val="00D155AD"/>
    <w:rsid w:val="00D16971"/>
    <w:rsid w:val="00D177CF"/>
    <w:rsid w:val="00D20395"/>
    <w:rsid w:val="00D22E70"/>
    <w:rsid w:val="00D23ABA"/>
    <w:rsid w:val="00D26CB4"/>
    <w:rsid w:val="00D278CF"/>
    <w:rsid w:val="00D30001"/>
    <w:rsid w:val="00D30769"/>
    <w:rsid w:val="00D31566"/>
    <w:rsid w:val="00D315FA"/>
    <w:rsid w:val="00D318B7"/>
    <w:rsid w:val="00D31D16"/>
    <w:rsid w:val="00D32105"/>
    <w:rsid w:val="00D33220"/>
    <w:rsid w:val="00D33C27"/>
    <w:rsid w:val="00D342A6"/>
    <w:rsid w:val="00D35355"/>
    <w:rsid w:val="00D35512"/>
    <w:rsid w:val="00D35DBF"/>
    <w:rsid w:val="00D37325"/>
    <w:rsid w:val="00D3799C"/>
    <w:rsid w:val="00D422B4"/>
    <w:rsid w:val="00D42CBE"/>
    <w:rsid w:val="00D4316D"/>
    <w:rsid w:val="00D43A22"/>
    <w:rsid w:val="00D455A2"/>
    <w:rsid w:val="00D456BB"/>
    <w:rsid w:val="00D46728"/>
    <w:rsid w:val="00D46C95"/>
    <w:rsid w:val="00D46E3C"/>
    <w:rsid w:val="00D470E9"/>
    <w:rsid w:val="00D473A2"/>
    <w:rsid w:val="00D47C6C"/>
    <w:rsid w:val="00D50077"/>
    <w:rsid w:val="00D507A8"/>
    <w:rsid w:val="00D51464"/>
    <w:rsid w:val="00D51AAF"/>
    <w:rsid w:val="00D540C7"/>
    <w:rsid w:val="00D54659"/>
    <w:rsid w:val="00D572FE"/>
    <w:rsid w:val="00D60A6C"/>
    <w:rsid w:val="00D61ED0"/>
    <w:rsid w:val="00D627E6"/>
    <w:rsid w:val="00D65F62"/>
    <w:rsid w:val="00D66BD3"/>
    <w:rsid w:val="00D70B44"/>
    <w:rsid w:val="00D77EAC"/>
    <w:rsid w:val="00D8065C"/>
    <w:rsid w:val="00D81018"/>
    <w:rsid w:val="00D82B51"/>
    <w:rsid w:val="00D86281"/>
    <w:rsid w:val="00D876AD"/>
    <w:rsid w:val="00D87C6E"/>
    <w:rsid w:val="00D901D7"/>
    <w:rsid w:val="00D92152"/>
    <w:rsid w:val="00D92F75"/>
    <w:rsid w:val="00D93FB6"/>
    <w:rsid w:val="00D943A2"/>
    <w:rsid w:val="00D94F4E"/>
    <w:rsid w:val="00DA002C"/>
    <w:rsid w:val="00DA095D"/>
    <w:rsid w:val="00DA156F"/>
    <w:rsid w:val="00DA1975"/>
    <w:rsid w:val="00DA2C19"/>
    <w:rsid w:val="00DA390E"/>
    <w:rsid w:val="00DA4D90"/>
    <w:rsid w:val="00DA5267"/>
    <w:rsid w:val="00DA54A1"/>
    <w:rsid w:val="00DA618E"/>
    <w:rsid w:val="00DB095A"/>
    <w:rsid w:val="00DB0F94"/>
    <w:rsid w:val="00DB25A2"/>
    <w:rsid w:val="00DB266F"/>
    <w:rsid w:val="00DB44D6"/>
    <w:rsid w:val="00DB450C"/>
    <w:rsid w:val="00DB6FDB"/>
    <w:rsid w:val="00DC14BD"/>
    <w:rsid w:val="00DC4A1B"/>
    <w:rsid w:val="00DC6E7D"/>
    <w:rsid w:val="00DC70DD"/>
    <w:rsid w:val="00DD1B40"/>
    <w:rsid w:val="00DD2890"/>
    <w:rsid w:val="00DD2C4E"/>
    <w:rsid w:val="00DD31EF"/>
    <w:rsid w:val="00DD4AF4"/>
    <w:rsid w:val="00DD5422"/>
    <w:rsid w:val="00DD6912"/>
    <w:rsid w:val="00DD6FBB"/>
    <w:rsid w:val="00DE22F6"/>
    <w:rsid w:val="00DE24D3"/>
    <w:rsid w:val="00DF1231"/>
    <w:rsid w:val="00DF1980"/>
    <w:rsid w:val="00DF1D5D"/>
    <w:rsid w:val="00DF21F6"/>
    <w:rsid w:val="00E00CC3"/>
    <w:rsid w:val="00E035EE"/>
    <w:rsid w:val="00E04124"/>
    <w:rsid w:val="00E05500"/>
    <w:rsid w:val="00E06014"/>
    <w:rsid w:val="00E0711B"/>
    <w:rsid w:val="00E100FC"/>
    <w:rsid w:val="00E10E04"/>
    <w:rsid w:val="00E1205B"/>
    <w:rsid w:val="00E124EF"/>
    <w:rsid w:val="00E16D04"/>
    <w:rsid w:val="00E20204"/>
    <w:rsid w:val="00E20BF3"/>
    <w:rsid w:val="00E257D5"/>
    <w:rsid w:val="00E26233"/>
    <w:rsid w:val="00E3033F"/>
    <w:rsid w:val="00E3099F"/>
    <w:rsid w:val="00E318A5"/>
    <w:rsid w:val="00E31BE1"/>
    <w:rsid w:val="00E328A3"/>
    <w:rsid w:val="00E328BE"/>
    <w:rsid w:val="00E34B3F"/>
    <w:rsid w:val="00E3540A"/>
    <w:rsid w:val="00E37BC8"/>
    <w:rsid w:val="00E40B6E"/>
    <w:rsid w:val="00E41F09"/>
    <w:rsid w:val="00E421DD"/>
    <w:rsid w:val="00E43698"/>
    <w:rsid w:val="00E44EAE"/>
    <w:rsid w:val="00E50601"/>
    <w:rsid w:val="00E52472"/>
    <w:rsid w:val="00E52B4C"/>
    <w:rsid w:val="00E533A8"/>
    <w:rsid w:val="00E5596D"/>
    <w:rsid w:val="00E574F4"/>
    <w:rsid w:val="00E57B99"/>
    <w:rsid w:val="00E62623"/>
    <w:rsid w:val="00E636D0"/>
    <w:rsid w:val="00E64CE9"/>
    <w:rsid w:val="00E64E52"/>
    <w:rsid w:val="00E6504B"/>
    <w:rsid w:val="00E667BC"/>
    <w:rsid w:val="00E7143F"/>
    <w:rsid w:val="00E716A9"/>
    <w:rsid w:val="00E741AB"/>
    <w:rsid w:val="00E74FB9"/>
    <w:rsid w:val="00E76521"/>
    <w:rsid w:val="00E77B7B"/>
    <w:rsid w:val="00E823F6"/>
    <w:rsid w:val="00E8340D"/>
    <w:rsid w:val="00E837AA"/>
    <w:rsid w:val="00E83E14"/>
    <w:rsid w:val="00E8662C"/>
    <w:rsid w:val="00E86FBB"/>
    <w:rsid w:val="00E87DD5"/>
    <w:rsid w:val="00E9047F"/>
    <w:rsid w:val="00E90576"/>
    <w:rsid w:val="00E940E8"/>
    <w:rsid w:val="00E967DE"/>
    <w:rsid w:val="00E96B94"/>
    <w:rsid w:val="00EA1703"/>
    <w:rsid w:val="00EA1E44"/>
    <w:rsid w:val="00EA2F4A"/>
    <w:rsid w:val="00EA5699"/>
    <w:rsid w:val="00EA76B1"/>
    <w:rsid w:val="00EA7DF9"/>
    <w:rsid w:val="00EB2D20"/>
    <w:rsid w:val="00EB3EF0"/>
    <w:rsid w:val="00EB4173"/>
    <w:rsid w:val="00EB4B8A"/>
    <w:rsid w:val="00EB4BDC"/>
    <w:rsid w:val="00EB6898"/>
    <w:rsid w:val="00EB6949"/>
    <w:rsid w:val="00EC0613"/>
    <w:rsid w:val="00EC15DC"/>
    <w:rsid w:val="00EC18FB"/>
    <w:rsid w:val="00EC1FCB"/>
    <w:rsid w:val="00EC3464"/>
    <w:rsid w:val="00EC3D79"/>
    <w:rsid w:val="00EC432A"/>
    <w:rsid w:val="00EC4525"/>
    <w:rsid w:val="00EC4668"/>
    <w:rsid w:val="00EC4875"/>
    <w:rsid w:val="00EC51BC"/>
    <w:rsid w:val="00EC5271"/>
    <w:rsid w:val="00EC623A"/>
    <w:rsid w:val="00ED156B"/>
    <w:rsid w:val="00ED1E91"/>
    <w:rsid w:val="00ED23C7"/>
    <w:rsid w:val="00ED3601"/>
    <w:rsid w:val="00ED4BCC"/>
    <w:rsid w:val="00ED53FE"/>
    <w:rsid w:val="00EE0DE9"/>
    <w:rsid w:val="00EE2686"/>
    <w:rsid w:val="00EE2831"/>
    <w:rsid w:val="00EE2FB8"/>
    <w:rsid w:val="00EE33DA"/>
    <w:rsid w:val="00EE3CB1"/>
    <w:rsid w:val="00EE511B"/>
    <w:rsid w:val="00EE5E63"/>
    <w:rsid w:val="00EE5FDF"/>
    <w:rsid w:val="00EE7DBB"/>
    <w:rsid w:val="00EF0BD0"/>
    <w:rsid w:val="00EF1922"/>
    <w:rsid w:val="00EF3CED"/>
    <w:rsid w:val="00EF5231"/>
    <w:rsid w:val="00EF5A99"/>
    <w:rsid w:val="00EF5CED"/>
    <w:rsid w:val="00EF5FA2"/>
    <w:rsid w:val="00EF62BC"/>
    <w:rsid w:val="00EF679F"/>
    <w:rsid w:val="00EF6F60"/>
    <w:rsid w:val="00F00197"/>
    <w:rsid w:val="00F003A7"/>
    <w:rsid w:val="00F01B8B"/>
    <w:rsid w:val="00F01EFC"/>
    <w:rsid w:val="00F025A4"/>
    <w:rsid w:val="00F02CB4"/>
    <w:rsid w:val="00F0350D"/>
    <w:rsid w:val="00F040A3"/>
    <w:rsid w:val="00F05753"/>
    <w:rsid w:val="00F05AC5"/>
    <w:rsid w:val="00F0616F"/>
    <w:rsid w:val="00F067E6"/>
    <w:rsid w:val="00F0721A"/>
    <w:rsid w:val="00F103FE"/>
    <w:rsid w:val="00F11855"/>
    <w:rsid w:val="00F125E9"/>
    <w:rsid w:val="00F12D63"/>
    <w:rsid w:val="00F13BF8"/>
    <w:rsid w:val="00F13CAE"/>
    <w:rsid w:val="00F17328"/>
    <w:rsid w:val="00F2040C"/>
    <w:rsid w:val="00F21A6F"/>
    <w:rsid w:val="00F22028"/>
    <w:rsid w:val="00F23632"/>
    <w:rsid w:val="00F23B3B"/>
    <w:rsid w:val="00F243A8"/>
    <w:rsid w:val="00F254AC"/>
    <w:rsid w:val="00F25DB7"/>
    <w:rsid w:val="00F26264"/>
    <w:rsid w:val="00F2662E"/>
    <w:rsid w:val="00F26B76"/>
    <w:rsid w:val="00F278F3"/>
    <w:rsid w:val="00F316D9"/>
    <w:rsid w:val="00F320D2"/>
    <w:rsid w:val="00F351EF"/>
    <w:rsid w:val="00F35EDB"/>
    <w:rsid w:val="00F363F1"/>
    <w:rsid w:val="00F37780"/>
    <w:rsid w:val="00F379A2"/>
    <w:rsid w:val="00F37BDF"/>
    <w:rsid w:val="00F40464"/>
    <w:rsid w:val="00F4366A"/>
    <w:rsid w:val="00F4434D"/>
    <w:rsid w:val="00F46BF7"/>
    <w:rsid w:val="00F502A1"/>
    <w:rsid w:val="00F5118E"/>
    <w:rsid w:val="00F51C90"/>
    <w:rsid w:val="00F52D0D"/>
    <w:rsid w:val="00F54096"/>
    <w:rsid w:val="00F5547D"/>
    <w:rsid w:val="00F558BE"/>
    <w:rsid w:val="00F57185"/>
    <w:rsid w:val="00F57E43"/>
    <w:rsid w:val="00F60003"/>
    <w:rsid w:val="00F621BB"/>
    <w:rsid w:val="00F6419D"/>
    <w:rsid w:val="00F64772"/>
    <w:rsid w:val="00F65BA4"/>
    <w:rsid w:val="00F66928"/>
    <w:rsid w:val="00F66ABC"/>
    <w:rsid w:val="00F7185E"/>
    <w:rsid w:val="00F71BFD"/>
    <w:rsid w:val="00F74E36"/>
    <w:rsid w:val="00F7549F"/>
    <w:rsid w:val="00F75D60"/>
    <w:rsid w:val="00F76F8E"/>
    <w:rsid w:val="00F771AC"/>
    <w:rsid w:val="00F7784C"/>
    <w:rsid w:val="00F82B01"/>
    <w:rsid w:val="00F84472"/>
    <w:rsid w:val="00F84B4C"/>
    <w:rsid w:val="00F86F8E"/>
    <w:rsid w:val="00F87FBE"/>
    <w:rsid w:val="00F91D30"/>
    <w:rsid w:val="00F93C5C"/>
    <w:rsid w:val="00F9694A"/>
    <w:rsid w:val="00F9742A"/>
    <w:rsid w:val="00F97CA9"/>
    <w:rsid w:val="00F97DA1"/>
    <w:rsid w:val="00FA161B"/>
    <w:rsid w:val="00FA1CFE"/>
    <w:rsid w:val="00FA56E2"/>
    <w:rsid w:val="00FA5929"/>
    <w:rsid w:val="00FB5D47"/>
    <w:rsid w:val="00FB74E7"/>
    <w:rsid w:val="00FB7545"/>
    <w:rsid w:val="00FB7AB8"/>
    <w:rsid w:val="00FC23DA"/>
    <w:rsid w:val="00FC2E7D"/>
    <w:rsid w:val="00FC4AFD"/>
    <w:rsid w:val="00FD0186"/>
    <w:rsid w:val="00FD1729"/>
    <w:rsid w:val="00FD1972"/>
    <w:rsid w:val="00FD1EE9"/>
    <w:rsid w:val="00FD3A00"/>
    <w:rsid w:val="00FD5107"/>
    <w:rsid w:val="00FD69B5"/>
    <w:rsid w:val="00FD723B"/>
    <w:rsid w:val="00FE08CA"/>
    <w:rsid w:val="00FE174C"/>
    <w:rsid w:val="00FE1B84"/>
    <w:rsid w:val="00FE4E57"/>
    <w:rsid w:val="00FF0C6D"/>
    <w:rsid w:val="00FF0E3B"/>
    <w:rsid w:val="00FF1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ED55F73"/>
  <w15:docId w15:val="{59DE96DC-D966-4E57-9B27-EE1F844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08"/>
    <w:rPr>
      <w:noProof/>
    </w:rPr>
  </w:style>
  <w:style w:type="paragraph" w:styleId="Heading3">
    <w:name w:val="heading 3"/>
    <w:basedOn w:val="Normal"/>
    <w:link w:val="Heading3Char"/>
    <w:uiPriority w:val="9"/>
    <w:qFormat/>
    <w:rsid w:val="005013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6C08"/>
  </w:style>
  <w:style w:type="paragraph" w:styleId="Footer">
    <w:name w:val="footer"/>
    <w:basedOn w:val="Normal"/>
    <w:link w:val="FooterChar"/>
    <w:unhideWhenUsed/>
    <w:rsid w:val="00A26C08"/>
    <w:pPr>
      <w:tabs>
        <w:tab w:val="center" w:pos="4153"/>
        <w:tab w:val="right" w:pos="8306"/>
      </w:tabs>
      <w:spacing w:after="0" w:line="240" w:lineRule="auto"/>
    </w:pPr>
  </w:style>
  <w:style w:type="character" w:customStyle="1" w:styleId="FooterChar">
    <w:name w:val="Footer Char"/>
    <w:basedOn w:val="DefaultParagraphFont"/>
    <w:link w:val="Footer"/>
    <w:rsid w:val="00A26C08"/>
  </w:style>
  <w:style w:type="character" w:styleId="PageNumber">
    <w:name w:val="page number"/>
    <w:rsid w:val="00A26C08"/>
  </w:style>
  <w:style w:type="paragraph" w:styleId="BalloonText">
    <w:name w:val="Balloon Text"/>
    <w:basedOn w:val="Normal"/>
    <w:link w:val="BalloonTextChar"/>
    <w:uiPriority w:val="99"/>
    <w:semiHidden/>
    <w:unhideWhenUsed/>
    <w:rsid w:val="006D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2C"/>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6D1B2C"/>
    <w:pPr>
      <w:ind w:left="720"/>
      <w:contextualSpacing/>
    </w:pPr>
    <w:rPr>
      <w:rFonts w:ascii="Calibri" w:eastAsia="Calibri" w:hAnsi="Calibri" w:cs="Times New Roman"/>
    </w:rPr>
  </w:style>
  <w:style w:type="character" w:customStyle="1" w:styleId="t35">
    <w:name w:val="t35"/>
    <w:rsid w:val="006D1B2C"/>
  </w:style>
  <w:style w:type="paragraph" w:customStyle="1" w:styleId="naisf">
    <w:name w:val="naisf"/>
    <w:basedOn w:val="Normal"/>
    <w:rsid w:val="001D52BC"/>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rsid w:val="001D52BC"/>
    <w:pPr>
      <w:spacing w:before="150" w:after="150" w:line="240" w:lineRule="auto"/>
      <w:jc w:val="center"/>
    </w:pPr>
    <w:rPr>
      <w:rFonts w:ascii="Times New Roman" w:eastAsia="Times New Roman" w:hAnsi="Times New Roman" w:cs="Times New Roman"/>
      <w:b/>
      <w:bCs/>
      <w:sz w:val="24"/>
      <w:szCs w:val="24"/>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single space,Fußnotentextf,fn,o,f"/>
    <w:basedOn w:val="Normal"/>
    <w:link w:val="FootnoteTextChar"/>
    <w:uiPriority w:val="99"/>
    <w:qFormat/>
    <w:rsid w:val="00C470E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single space Char,Fußnotentextf Char"/>
    <w:basedOn w:val="DefaultParagraphFont"/>
    <w:link w:val="FootnoteText"/>
    <w:uiPriority w:val="99"/>
    <w:rsid w:val="00C470E7"/>
    <w:rPr>
      <w:rFonts w:ascii="Times New Roman" w:eastAsia="Times New Roman" w:hAnsi="Times New Roman" w:cs="Times New Roman"/>
      <w:sz w:val="20"/>
      <w:szCs w:val="20"/>
      <w:lang w:eastAsia="lv-LV"/>
    </w:rPr>
  </w:style>
  <w:style w:type="character" w:customStyle="1" w:styleId="spelle">
    <w:name w:val="spelle"/>
    <w:basedOn w:val="DefaultParagraphFont"/>
    <w:rsid w:val="003C15DF"/>
  </w:style>
  <w:style w:type="paragraph" w:customStyle="1" w:styleId="tv213">
    <w:name w:val="tv213"/>
    <w:basedOn w:val="Normal"/>
    <w:rsid w:val="002F1E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3799C"/>
    <w:pPr>
      <w:spacing w:after="0" w:line="240" w:lineRule="atLeast"/>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3799C"/>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34E7F"/>
    <w:rPr>
      <w:sz w:val="16"/>
      <w:szCs w:val="16"/>
    </w:rPr>
  </w:style>
  <w:style w:type="paragraph" w:styleId="CommentText">
    <w:name w:val="annotation text"/>
    <w:basedOn w:val="Normal"/>
    <w:link w:val="CommentTextChar"/>
    <w:uiPriority w:val="99"/>
    <w:unhideWhenUsed/>
    <w:rsid w:val="00B34E7F"/>
    <w:pPr>
      <w:spacing w:line="240" w:lineRule="auto"/>
    </w:pPr>
    <w:rPr>
      <w:sz w:val="20"/>
      <w:szCs w:val="20"/>
    </w:rPr>
  </w:style>
  <w:style w:type="character" w:customStyle="1" w:styleId="CommentTextChar">
    <w:name w:val="Comment Text Char"/>
    <w:basedOn w:val="DefaultParagraphFont"/>
    <w:link w:val="CommentText"/>
    <w:uiPriority w:val="99"/>
    <w:rsid w:val="00B34E7F"/>
    <w:rPr>
      <w:sz w:val="20"/>
      <w:szCs w:val="20"/>
    </w:rPr>
  </w:style>
  <w:style w:type="paragraph" w:styleId="CommentSubject">
    <w:name w:val="annotation subject"/>
    <w:basedOn w:val="CommentText"/>
    <w:next w:val="CommentText"/>
    <w:link w:val="CommentSubjectChar"/>
    <w:uiPriority w:val="99"/>
    <w:semiHidden/>
    <w:unhideWhenUsed/>
    <w:rsid w:val="00B34E7F"/>
    <w:rPr>
      <w:b/>
      <w:bCs/>
    </w:rPr>
  </w:style>
  <w:style w:type="character" w:customStyle="1" w:styleId="CommentSubjectChar">
    <w:name w:val="Comment Subject Char"/>
    <w:basedOn w:val="CommentTextChar"/>
    <w:link w:val="CommentSubject"/>
    <w:uiPriority w:val="99"/>
    <w:semiHidden/>
    <w:rsid w:val="00B34E7F"/>
    <w:rPr>
      <w:b/>
      <w:bCs/>
      <w:sz w:val="20"/>
      <w:szCs w:val="20"/>
    </w:rPr>
  </w:style>
  <w:style w:type="paragraph" w:customStyle="1" w:styleId="tv2131">
    <w:name w:val="tv2131"/>
    <w:basedOn w:val="Normal"/>
    <w:rsid w:val="008D2266"/>
    <w:pPr>
      <w:spacing w:after="0" w:line="360" w:lineRule="auto"/>
      <w:ind w:firstLine="300"/>
    </w:pPr>
    <w:rPr>
      <w:rFonts w:ascii="Times New Roman" w:eastAsia="Times New Roman" w:hAnsi="Times New Roman" w:cs="Times New Roman"/>
      <w:color w:val="414142"/>
      <w:sz w:val="20"/>
      <w:szCs w:val="20"/>
      <w:lang w:eastAsia="lv-LV"/>
    </w:rPr>
  </w:style>
  <w:style w:type="character" w:styleId="Hyperlink">
    <w:name w:val="Hyperlink"/>
    <w:uiPriority w:val="99"/>
    <w:rsid w:val="00E41F09"/>
    <w:rPr>
      <w:color w:val="0000FF"/>
      <w:u w:val="single"/>
    </w:rPr>
  </w:style>
  <w:style w:type="character" w:styleId="FollowedHyperlink">
    <w:name w:val="FollowedHyperlink"/>
    <w:basedOn w:val="DefaultParagraphFont"/>
    <w:uiPriority w:val="99"/>
    <w:semiHidden/>
    <w:unhideWhenUsed/>
    <w:rsid w:val="00E41F09"/>
    <w:rPr>
      <w:color w:val="800080" w:themeColor="followedHyperlink"/>
      <w:u w:val="single"/>
    </w:rPr>
  </w:style>
  <w:style w:type="character" w:customStyle="1" w:styleId="apple-converted-space">
    <w:name w:val="apple-converted-space"/>
    <w:basedOn w:val="DefaultParagraphFont"/>
    <w:rsid w:val="0089727B"/>
  </w:style>
  <w:style w:type="paragraph" w:customStyle="1" w:styleId="tv2132">
    <w:name w:val="tv2132"/>
    <w:basedOn w:val="Normal"/>
    <w:rsid w:val="00E40B6E"/>
    <w:pPr>
      <w:spacing w:after="0" w:line="360" w:lineRule="auto"/>
      <w:ind w:firstLine="300"/>
    </w:pPr>
    <w:rPr>
      <w:rFonts w:ascii="Times New Roman" w:eastAsia="Times New Roman" w:hAnsi="Times New Roman" w:cs="Times New Roman"/>
      <w:color w:val="414142"/>
      <w:sz w:val="20"/>
      <w:szCs w:val="20"/>
      <w:lang w:val="en-US"/>
    </w:rPr>
  </w:style>
  <w:style w:type="paragraph" w:styleId="EndnoteText">
    <w:name w:val="endnote text"/>
    <w:basedOn w:val="Normal"/>
    <w:link w:val="EndnoteTextChar"/>
    <w:uiPriority w:val="99"/>
    <w:semiHidden/>
    <w:unhideWhenUsed/>
    <w:rsid w:val="00985C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CD2"/>
    <w:rPr>
      <w:noProof/>
      <w:sz w:val="20"/>
      <w:szCs w:val="20"/>
    </w:rPr>
  </w:style>
  <w:style w:type="character" w:styleId="EndnoteReference">
    <w:name w:val="endnote reference"/>
    <w:basedOn w:val="DefaultParagraphFont"/>
    <w:uiPriority w:val="99"/>
    <w:semiHidden/>
    <w:unhideWhenUsed/>
    <w:rsid w:val="00985CD2"/>
    <w:rPr>
      <w:vertAlign w:val="superscript"/>
    </w:rPr>
  </w:style>
  <w:style w:type="table" w:styleId="TableGrid">
    <w:name w:val="Table Grid"/>
    <w:basedOn w:val="TableNormal"/>
    <w:uiPriority w:val="39"/>
    <w:rsid w:val="00EF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symbol,Footnotes refss,BVI fnr,Voetnootverwijzing,Times 10 Point,Exposant 3 Point,Appel note de bas de p,Footnote Reference Superscript,Footnote reference number,note TESI,SUPERS"/>
    <w:basedOn w:val="DefaultParagraphFont"/>
    <w:link w:val="FootnotesymbolCharCharCharChar"/>
    <w:uiPriority w:val="99"/>
    <w:unhideWhenUsed/>
    <w:qFormat/>
    <w:rsid w:val="00C300CE"/>
    <w:rPr>
      <w:vertAlign w:val="superscript"/>
    </w:rPr>
  </w:style>
  <w:style w:type="paragraph" w:customStyle="1" w:styleId="naisc">
    <w:name w:val="naisc"/>
    <w:basedOn w:val="Normal"/>
    <w:rsid w:val="00D61ED0"/>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1F7EAD"/>
    <w:pPr>
      <w:spacing w:after="0" w:line="240" w:lineRule="auto"/>
    </w:pPr>
    <w:rPr>
      <w:rFonts w:ascii="Calibri" w:hAnsi="Calibri" w:cs="Times New Roman"/>
      <w:lang w:val="en-GB" w:eastAsia="en-GB"/>
    </w:rPr>
  </w:style>
  <w:style w:type="paragraph" w:styleId="NormalWeb">
    <w:name w:val="Normal (Web)"/>
    <w:basedOn w:val="Normal"/>
    <w:uiPriority w:val="99"/>
    <w:unhideWhenUsed/>
    <w:rsid w:val="002138CB"/>
    <w:pPr>
      <w:spacing w:before="100" w:beforeAutospacing="1" w:after="100" w:afterAutospacing="1" w:line="240" w:lineRule="auto"/>
    </w:pPr>
    <w:rPr>
      <w:rFonts w:ascii="Times New Roman" w:hAnsi="Times New Roman" w:cs="Times New Roman"/>
      <w:sz w:val="24"/>
      <w:szCs w:val="24"/>
      <w:lang w:eastAsia="lv-LV"/>
    </w:rPr>
  </w:style>
  <w:style w:type="character" w:styleId="Emphasis">
    <w:name w:val="Emphasis"/>
    <w:basedOn w:val="DefaultParagraphFont"/>
    <w:uiPriority w:val="20"/>
    <w:qFormat/>
    <w:rsid w:val="002138CB"/>
    <w:rPr>
      <w:i/>
      <w:iCs/>
    </w:rPr>
  </w:style>
  <w:style w:type="character" w:styleId="Strong">
    <w:name w:val="Strong"/>
    <w:basedOn w:val="DefaultParagraphFont"/>
    <w:uiPriority w:val="22"/>
    <w:qFormat/>
    <w:rsid w:val="002138CB"/>
    <w:rPr>
      <w:b/>
      <w:bCs/>
    </w:rPr>
  </w:style>
  <w:style w:type="character" w:customStyle="1" w:styleId="Heading3Char">
    <w:name w:val="Heading 3 Char"/>
    <w:basedOn w:val="DefaultParagraphFont"/>
    <w:link w:val="Heading3"/>
    <w:uiPriority w:val="9"/>
    <w:rsid w:val="00501389"/>
    <w:rPr>
      <w:rFonts w:ascii="Times New Roman" w:eastAsia="Times New Roman" w:hAnsi="Times New Roman" w:cs="Times New Roman"/>
      <w:b/>
      <w:bCs/>
      <w:sz w:val="27"/>
      <w:szCs w:val="27"/>
      <w:lang w:eastAsia="lv-LV"/>
    </w:rPr>
  </w:style>
  <w:style w:type="character" w:customStyle="1" w:styleId="CommentTextChar1">
    <w:name w:val="Comment Text Char1"/>
    <w:uiPriority w:val="99"/>
    <w:rsid w:val="00A749A1"/>
    <w:rPr>
      <w:kern w:val="1"/>
      <w:lang w:eastAsia="ar-SA"/>
    </w:rPr>
  </w:style>
  <w:style w:type="paragraph" w:styleId="BodyText">
    <w:name w:val="Body Text"/>
    <w:basedOn w:val="Normal"/>
    <w:link w:val="BodyTextChar"/>
    <w:uiPriority w:val="99"/>
    <w:unhideWhenUsed/>
    <w:rsid w:val="003819C6"/>
    <w:pPr>
      <w:spacing w:after="120"/>
    </w:pPr>
  </w:style>
  <w:style w:type="character" w:customStyle="1" w:styleId="BodyTextChar">
    <w:name w:val="Body Text Char"/>
    <w:basedOn w:val="DefaultParagraphFont"/>
    <w:link w:val="BodyText"/>
    <w:uiPriority w:val="99"/>
    <w:rsid w:val="003819C6"/>
  </w:style>
  <w:style w:type="character" w:customStyle="1" w:styleId="ListLabel1">
    <w:name w:val="ListLabel 1"/>
    <w:rsid w:val="000A4716"/>
    <w:rPr>
      <w:rFonts w:cs="Times New Roman"/>
    </w:rPr>
  </w:style>
  <w:style w:type="paragraph" w:customStyle="1" w:styleId="tvhtml">
    <w:name w:val="tv_html"/>
    <w:basedOn w:val="Normal"/>
    <w:rsid w:val="000A4716"/>
    <w:pPr>
      <w:spacing w:before="100" w:beforeAutospacing="1" w:after="100" w:afterAutospacing="1" w:line="293" w:lineRule="atLeast"/>
    </w:pPr>
    <w:rPr>
      <w:rFonts w:ascii="Times New Roman" w:eastAsia="Times New Roman" w:hAnsi="Times New Roman" w:cs="Times New Roman"/>
      <w:noProof w:val="0"/>
      <w:sz w:val="24"/>
      <w:szCs w:val="24"/>
      <w:lang w:eastAsia="lv-LV"/>
    </w:rPr>
  </w:style>
  <w:style w:type="paragraph" w:customStyle="1" w:styleId="Default">
    <w:name w:val="Default"/>
    <w:rsid w:val="00784A2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B2D81"/>
    <w:rPr>
      <w:color w:val="605E5C"/>
      <w:shd w:val="clear" w:color="auto" w:fill="E1DFDD"/>
    </w:rPr>
  </w:style>
  <w:style w:type="paragraph" w:customStyle="1" w:styleId="naiskr">
    <w:name w:val="naiskr"/>
    <w:basedOn w:val="Normal"/>
    <w:rsid w:val="008F1E75"/>
    <w:pPr>
      <w:spacing w:before="75" w:after="75" w:line="240" w:lineRule="auto"/>
    </w:pPr>
    <w:rPr>
      <w:rFonts w:ascii="Times New Roman" w:eastAsia="Times New Roman" w:hAnsi="Times New Roman" w:cs="Times New Roman"/>
      <w:noProof w:val="0"/>
      <w:sz w:val="24"/>
      <w:szCs w:val="24"/>
      <w:lang w:eastAsia="lv-LV"/>
    </w:rPr>
  </w:style>
  <w:style w:type="paragraph" w:styleId="PlainText">
    <w:name w:val="Plain Text"/>
    <w:basedOn w:val="Normal"/>
    <w:link w:val="PlainTextChar"/>
    <w:rsid w:val="008F1E75"/>
    <w:pPr>
      <w:spacing w:after="0" w:line="240" w:lineRule="auto"/>
    </w:pPr>
    <w:rPr>
      <w:rFonts w:ascii="Courier New" w:eastAsia="Times New Roman" w:hAnsi="Courier New" w:cs="Courier New"/>
      <w:noProof w:val="0"/>
      <w:sz w:val="20"/>
      <w:szCs w:val="20"/>
      <w:lang w:eastAsia="lv-LV"/>
    </w:rPr>
  </w:style>
  <w:style w:type="character" w:customStyle="1" w:styleId="PlainTextChar">
    <w:name w:val="Plain Text Char"/>
    <w:basedOn w:val="DefaultParagraphFont"/>
    <w:link w:val="PlainText"/>
    <w:rsid w:val="008F1E75"/>
    <w:rPr>
      <w:rFonts w:ascii="Courier New" w:eastAsia="Times New Roman" w:hAnsi="Courier New" w:cs="Courier New"/>
      <w:sz w:val="20"/>
      <w:szCs w:val="20"/>
      <w:lang w:eastAsia="lv-LV"/>
    </w:rPr>
  </w:style>
  <w:style w:type="character" w:customStyle="1" w:styleId="UnresolvedMention2">
    <w:name w:val="Unresolved Mention2"/>
    <w:basedOn w:val="DefaultParagraphFont"/>
    <w:uiPriority w:val="99"/>
    <w:semiHidden/>
    <w:unhideWhenUsed/>
    <w:rsid w:val="00C0181B"/>
    <w:rPr>
      <w:color w:val="605E5C"/>
      <w:shd w:val="clear" w:color="auto" w:fill="E1DFDD"/>
    </w:rPr>
  </w:style>
  <w:style w:type="paragraph" w:customStyle="1" w:styleId="Text1">
    <w:name w:val="Text 1"/>
    <w:basedOn w:val="Normal"/>
    <w:rsid w:val="00730C98"/>
    <w:pPr>
      <w:spacing w:before="120" w:after="120" w:line="240" w:lineRule="auto"/>
      <w:ind w:left="850"/>
      <w:jc w:val="both"/>
    </w:pPr>
    <w:rPr>
      <w:rFonts w:ascii="Times New Roman" w:hAnsi="Times New Roman" w:cs="Times New Roman"/>
      <w:noProof w:val="0"/>
      <w:sz w:val="24"/>
      <w:lang w:val="en-GB"/>
    </w:rPr>
  </w:style>
  <w:style w:type="paragraph" w:customStyle="1" w:styleId="Bullet0">
    <w:name w:val="Bullet 0"/>
    <w:basedOn w:val="Normal"/>
    <w:rsid w:val="00730C98"/>
    <w:pPr>
      <w:numPr>
        <w:numId w:val="37"/>
      </w:numPr>
      <w:spacing w:before="120" w:after="120" w:line="240" w:lineRule="auto"/>
      <w:jc w:val="both"/>
    </w:pPr>
    <w:rPr>
      <w:rFonts w:ascii="Times New Roman" w:hAnsi="Times New Roman" w:cs="Times New Roman"/>
      <w:noProof w:val="0"/>
      <w:sz w:val="24"/>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List Paragraph12 Char,OBC Bullet Char"/>
    <w:link w:val="ListParagraph"/>
    <w:uiPriority w:val="34"/>
    <w:qFormat/>
    <w:locked/>
    <w:rsid w:val="002F5918"/>
    <w:rPr>
      <w:rFonts w:ascii="Calibri" w:eastAsia="Calibri" w:hAnsi="Calibri" w:cs="Times New Roman"/>
      <w:noProof/>
    </w:rPr>
  </w:style>
  <w:style w:type="character" w:styleId="HTMLTypewriter">
    <w:name w:val="HTML Typewriter"/>
    <w:basedOn w:val="DefaultParagraphFont"/>
    <w:uiPriority w:val="99"/>
    <w:semiHidden/>
    <w:unhideWhenUsed/>
    <w:rsid w:val="002F5918"/>
    <w:rPr>
      <w:rFonts w:ascii="Courier New" w:eastAsia="Calibri" w:hAnsi="Courier New" w:cs="Courier New" w:hint="default"/>
      <w:sz w:val="20"/>
      <w:szCs w:val="2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5C2FF0"/>
    <w:pPr>
      <w:spacing w:after="160" w:line="240" w:lineRule="exact"/>
    </w:pPr>
    <w:rPr>
      <w:noProof w:val="0"/>
      <w:vertAlign w:val="superscript"/>
    </w:rPr>
  </w:style>
  <w:style w:type="paragraph" w:customStyle="1" w:styleId="CM1">
    <w:name w:val="CM1"/>
    <w:basedOn w:val="Default"/>
    <w:next w:val="Default"/>
    <w:uiPriority w:val="99"/>
    <w:rsid w:val="00C53B1B"/>
    <w:rPr>
      <w:rFonts w:ascii="EU Albertina" w:hAnsi="EU Albertina" w:cstheme="minorBidi"/>
      <w:color w:val="auto"/>
    </w:rPr>
  </w:style>
  <w:style w:type="paragraph" w:customStyle="1" w:styleId="CM3">
    <w:name w:val="CM3"/>
    <w:basedOn w:val="Default"/>
    <w:next w:val="Default"/>
    <w:uiPriority w:val="99"/>
    <w:rsid w:val="00C53B1B"/>
    <w:rPr>
      <w:rFonts w:ascii="EU Albertina" w:hAnsi="EU 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058">
      <w:bodyDiv w:val="1"/>
      <w:marLeft w:val="0"/>
      <w:marRight w:val="0"/>
      <w:marTop w:val="0"/>
      <w:marBottom w:val="0"/>
      <w:divBdr>
        <w:top w:val="none" w:sz="0" w:space="0" w:color="auto"/>
        <w:left w:val="none" w:sz="0" w:space="0" w:color="auto"/>
        <w:bottom w:val="none" w:sz="0" w:space="0" w:color="auto"/>
        <w:right w:val="none" w:sz="0" w:space="0" w:color="auto"/>
      </w:divBdr>
    </w:div>
    <w:div w:id="46955054">
      <w:bodyDiv w:val="1"/>
      <w:marLeft w:val="0"/>
      <w:marRight w:val="0"/>
      <w:marTop w:val="0"/>
      <w:marBottom w:val="0"/>
      <w:divBdr>
        <w:top w:val="none" w:sz="0" w:space="0" w:color="auto"/>
        <w:left w:val="none" w:sz="0" w:space="0" w:color="auto"/>
        <w:bottom w:val="none" w:sz="0" w:space="0" w:color="auto"/>
        <w:right w:val="none" w:sz="0" w:space="0" w:color="auto"/>
      </w:divBdr>
    </w:div>
    <w:div w:id="153373642">
      <w:bodyDiv w:val="1"/>
      <w:marLeft w:val="0"/>
      <w:marRight w:val="0"/>
      <w:marTop w:val="0"/>
      <w:marBottom w:val="0"/>
      <w:divBdr>
        <w:top w:val="none" w:sz="0" w:space="0" w:color="auto"/>
        <w:left w:val="none" w:sz="0" w:space="0" w:color="auto"/>
        <w:bottom w:val="none" w:sz="0" w:space="0" w:color="auto"/>
        <w:right w:val="none" w:sz="0" w:space="0" w:color="auto"/>
      </w:divBdr>
    </w:div>
    <w:div w:id="486632161">
      <w:bodyDiv w:val="1"/>
      <w:marLeft w:val="0"/>
      <w:marRight w:val="0"/>
      <w:marTop w:val="0"/>
      <w:marBottom w:val="0"/>
      <w:divBdr>
        <w:top w:val="none" w:sz="0" w:space="0" w:color="auto"/>
        <w:left w:val="none" w:sz="0" w:space="0" w:color="auto"/>
        <w:bottom w:val="none" w:sz="0" w:space="0" w:color="auto"/>
        <w:right w:val="none" w:sz="0" w:space="0" w:color="auto"/>
      </w:divBdr>
    </w:div>
    <w:div w:id="679546583">
      <w:bodyDiv w:val="1"/>
      <w:marLeft w:val="0"/>
      <w:marRight w:val="0"/>
      <w:marTop w:val="0"/>
      <w:marBottom w:val="0"/>
      <w:divBdr>
        <w:top w:val="none" w:sz="0" w:space="0" w:color="auto"/>
        <w:left w:val="none" w:sz="0" w:space="0" w:color="auto"/>
        <w:bottom w:val="none" w:sz="0" w:space="0" w:color="auto"/>
        <w:right w:val="none" w:sz="0" w:space="0" w:color="auto"/>
      </w:divBdr>
      <w:divsChild>
        <w:div w:id="1453212951">
          <w:marLeft w:val="0"/>
          <w:marRight w:val="0"/>
          <w:marTop w:val="240"/>
          <w:marBottom w:val="0"/>
          <w:divBdr>
            <w:top w:val="none" w:sz="0" w:space="0" w:color="auto"/>
            <w:left w:val="none" w:sz="0" w:space="0" w:color="auto"/>
            <w:bottom w:val="none" w:sz="0" w:space="0" w:color="auto"/>
            <w:right w:val="none" w:sz="0" w:space="0" w:color="auto"/>
          </w:divBdr>
        </w:div>
      </w:divsChild>
    </w:div>
    <w:div w:id="733310089">
      <w:bodyDiv w:val="1"/>
      <w:marLeft w:val="0"/>
      <w:marRight w:val="0"/>
      <w:marTop w:val="0"/>
      <w:marBottom w:val="0"/>
      <w:divBdr>
        <w:top w:val="none" w:sz="0" w:space="0" w:color="auto"/>
        <w:left w:val="none" w:sz="0" w:space="0" w:color="auto"/>
        <w:bottom w:val="none" w:sz="0" w:space="0" w:color="auto"/>
        <w:right w:val="none" w:sz="0" w:space="0" w:color="auto"/>
      </w:divBdr>
      <w:divsChild>
        <w:div w:id="1549611506">
          <w:marLeft w:val="0"/>
          <w:marRight w:val="0"/>
          <w:marTop w:val="0"/>
          <w:marBottom w:val="0"/>
          <w:divBdr>
            <w:top w:val="none" w:sz="0" w:space="0" w:color="auto"/>
            <w:left w:val="none" w:sz="0" w:space="0" w:color="auto"/>
            <w:bottom w:val="none" w:sz="0" w:space="0" w:color="auto"/>
            <w:right w:val="none" w:sz="0" w:space="0" w:color="auto"/>
          </w:divBdr>
          <w:divsChild>
            <w:div w:id="900872775">
              <w:marLeft w:val="0"/>
              <w:marRight w:val="0"/>
              <w:marTop w:val="0"/>
              <w:marBottom w:val="0"/>
              <w:divBdr>
                <w:top w:val="none" w:sz="0" w:space="0" w:color="auto"/>
                <w:left w:val="none" w:sz="0" w:space="0" w:color="auto"/>
                <w:bottom w:val="none" w:sz="0" w:space="0" w:color="auto"/>
                <w:right w:val="none" w:sz="0" w:space="0" w:color="auto"/>
              </w:divBdr>
              <w:divsChild>
                <w:div w:id="1526096187">
                  <w:marLeft w:val="0"/>
                  <w:marRight w:val="0"/>
                  <w:marTop w:val="0"/>
                  <w:marBottom w:val="0"/>
                  <w:divBdr>
                    <w:top w:val="none" w:sz="0" w:space="0" w:color="auto"/>
                    <w:left w:val="none" w:sz="0" w:space="0" w:color="auto"/>
                    <w:bottom w:val="none" w:sz="0" w:space="0" w:color="auto"/>
                    <w:right w:val="none" w:sz="0" w:space="0" w:color="auto"/>
                  </w:divBdr>
                  <w:divsChild>
                    <w:div w:id="437144717">
                      <w:marLeft w:val="0"/>
                      <w:marRight w:val="0"/>
                      <w:marTop w:val="0"/>
                      <w:marBottom w:val="0"/>
                      <w:divBdr>
                        <w:top w:val="none" w:sz="0" w:space="0" w:color="auto"/>
                        <w:left w:val="none" w:sz="0" w:space="0" w:color="auto"/>
                        <w:bottom w:val="none" w:sz="0" w:space="0" w:color="auto"/>
                        <w:right w:val="none" w:sz="0" w:space="0" w:color="auto"/>
                      </w:divBdr>
                      <w:divsChild>
                        <w:div w:id="200166125">
                          <w:marLeft w:val="0"/>
                          <w:marRight w:val="0"/>
                          <w:marTop w:val="0"/>
                          <w:marBottom w:val="0"/>
                          <w:divBdr>
                            <w:top w:val="none" w:sz="0" w:space="0" w:color="auto"/>
                            <w:left w:val="none" w:sz="0" w:space="0" w:color="auto"/>
                            <w:bottom w:val="none" w:sz="0" w:space="0" w:color="auto"/>
                            <w:right w:val="none" w:sz="0" w:space="0" w:color="auto"/>
                          </w:divBdr>
                          <w:divsChild>
                            <w:div w:id="4591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02590">
      <w:bodyDiv w:val="1"/>
      <w:marLeft w:val="0"/>
      <w:marRight w:val="0"/>
      <w:marTop w:val="0"/>
      <w:marBottom w:val="0"/>
      <w:divBdr>
        <w:top w:val="none" w:sz="0" w:space="0" w:color="auto"/>
        <w:left w:val="none" w:sz="0" w:space="0" w:color="auto"/>
        <w:bottom w:val="none" w:sz="0" w:space="0" w:color="auto"/>
        <w:right w:val="none" w:sz="0" w:space="0" w:color="auto"/>
      </w:divBdr>
    </w:div>
    <w:div w:id="826019411">
      <w:bodyDiv w:val="1"/>
      <w:marLeft w:val="0"/>
      <w:marRight w:val="0"/>
      <w:marTop w:val="0"/>
      <w:marBottom w:val="0"/>
      <w:divBdr>
        <w:top w:val="none" w:sz="0" w:space="0" w:color="auto"/>
        <w:left w:val="none" w:sz="0" w:space="0" w:color="auto"/>
        <w:bottom w:val="none" w:sz="0" w:space="0" w:color="auto"/>
        <w:right w:val="none" w:sz="0" w:space="0" w:color="auto"/>
      </w:divBdr>
    </w:div>
    <w:div w:id="1238588551">
      <w:bodyDiv w:val="1"/>
      <w:marLeft w:val="0"/>
      <w:marRight w:val="0"/>
      <w:marTop w:val="0"/>
      <w:marBottom w:val="0"/>
      <w:divBdr>
        <w:top w:val="none" w:sz="0" w:space="0" w:color="auto"/>
        <w:left w:val="none" w:sz="0" w:space="0" w:color="auto"/>
        <w:bottom w:val="none" w:sz="0" w:space="0" w:color="auto"/>
        <w:right w:val="none" w:sz="0" w:space="0" w:color="auto"/>
      </w:divBdr>
    </w:div>
    <w:div w:id="1405420865">
      <w:bodyDiv w:val="1"/>
      <w:marLeft w:val="0"/>
      <w:marRight w:val="0"/>
      <w:marTop w:val="0"/>
      <w:marBottom w:val="0"/>
      <w:divBdr>
        <w:top w:val="none" w:sz="0" w:space="0" w:color="auto"/>
        <w:left w:val="none" w:sz="0" w:space="0" w:color="auto"/>
        <w:bottom w:val="none" w:sz="0" w:space="0" w:color="auto"/>
        <w:right w:val="none" w:sz="0" w:space="0" w:color="auto"/>
      </w:divBdr>
    </w:div>
    <w:div w:id="1592204848">
      <w:bodyDiv w:val="1"/>
      <w:marLeft w:val="0"/>
      <w:marRight w:val="0"/>
      <w:marTop w:val="0"/>
      <w:marBottom w:val="0"/>
      <w:divBdr>
        <w:top w:val="none" w:sz="0" w:space="0" w:color="auto"/>
        <w:left w:val="none" w:sz="0" w:space="0" w:color="auto"/>
        <w:bottom w:val="none" w:sz="0" w:space="0" w:color="auto"/>
        <w:right w:val="none" w:sz="0" w:space="0" w:color="auto"/>
      </w:divBdr>
    </w:div>
    <w:div w:id="18306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zas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8B85-D4D1-4584-923F-3822242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10942</Words>
  <Characters>6238</Characters>
  <Application>Microsoft Office Word</Application>
  <DocSecurity>0</DocSecurity>
  <Lines>51</Lines>
  <Paragraphs>34</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MK noteikumu projekts "Grozījumi Mk noteikumos Nr.34 "Noteikumi par piesārņojošo vielu emisiju ūdenī"</vt:lpstr>
      <vt:lpstr>        </vt:lpstr>
      <vt:lpstr>        </vt:lpstr>
      <vt:lpstr/>
    </vt:vector>
  </TitlesOfParts>
  <Company>VARAM</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Mk noteikumos Nr.34 "Noteikumi par piesārņojošo vielu emisiju ūdenī"</dc:title>
  <dc:subject>anotācija</dc:subject>
  <dc:creator>Ruta Rimša, Iveta Teibe</dc:creator>
  <dc:description>67026903, ruta.rimsa@varam.gov.lv_x000d_
67026574, iveta.teibe@varam.gov.lv</dc:description>
  <cp:lastModifiedBy>Lita Trakina</cp:lastModifiedBy>
  <cp:revision>2</cp:revision>
  <cp:lastPrinted>2020-01-10T11:30:00Z</cp:lastPrinted>
  <dcterms:created xsi:type="dcterms:W3CDTF">2021-07-02T11:03:00Z</dcterms:created>
  <dcterms:modified xsi:type="dcterms:W3CDTF">2021-07-02T11:03:00Z</dcterms:modified>
</cp:coreProperties>
</file>