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7CBBA" w14:textId="1D60C2F3" w:rsidR="00141650" w:rsidRPr="00987DA9" w:rsidRDefault="00141650" w:rsidP="00F96961">
      <w:pPr>
        <w:spacing w:after="0" w:line="240" w:lineRule="auto"/>
        <w:jc w:val="both"/>
        <w:rPr>
          <w:rFonts w:cs="Times New Roman"/>
          <w:szCs w:val="28"/>
        </w:rPr>
      </w:pPr>
    </w:p>
    <w:p w14:paraId="2423AA30" w14:textId="48178DCF" w:rsidR="00F96961" w:rsidRPr="00987DA9" w:rsidRDefault="00F96961" w:rsidP="00F96961">
      <w:pPr>
        <w:spacing w:after="0" w:line="240" w:lineRule="auto"/>
        <w:jc w:val="both"/>
        <w:rPr>
          <w:rFonts w:cs="Times New Roman"/>
          <w:szCs w:val="28"/>
        </w:rPr>
      </w:pPr>
    </w:p>
    <w:p w14:paraId="645C23DE" w14:textId="77777777" w:rsidR="00F96961" w:rsidRPr="00987DA9" w:rsidRDefault="00F96961" w:rsidP="00957987">
      <w:pPr>
        <w:tabs>
          <w:tab w:val="left" w:pos="6663"/>
        </w:tabs>
        <w:spacing w:after="0" w:line="240" w:lineRule="auto"/>
        <w:rPr>
          <w:rFonts w:cs="Times New Roman"/>
          <w:b/>
          <w:szCs w:val="28"/>
        </w:rPr>
      </w:pPr>
      <w:r w:rsidRPr="00987DA9">
        <w:rPr>
          <w:rFonts w:cs="Times New Roman"/>
          <w:szCs w:val="28"/>
        </w:rPr>
        <w:t xml:space="preserve">2021. gada            </w:t>
      </w:r>
      <w:r w:rsidRPr="00987DA9">
        <w:rPr>
          <w:rFonts w:cs="Times New Roman"/>
          <w:szCs w:val="28"/>
        </w:rPr>
        <w:tab/>
        <w:t>Noteikumi Nr.</w:t>
      </w:r>
    </w:p>
    <w:p w14:paraId="3DD8FABA" w14:textId="77777777" w:rsidR="00F96961" w:rsidRPr="00987DA9" w:rsidRDefault="00F96961" w:rsidP="00957987">
      <w:pPr>
        <w:tabs>
          <w:tab w:val="left" w:pos="6663"/>
        </w:tabs>
        <w:spacing w:after="0" w:line="240" w:lineRule="auto"/>
        <w:rPr>
          <w:rFonts w:cs="Times New Roman"/>
          <w:szCs w:val="28"/>
        </w:rPr>
      </w:pPr>
      <w:r w:rsidRPr="00987DA9">
        <w:rPr>
          <w:rFonts w:cs="Times New Roman"/>
          <w:szCs w:val="28"/>
        </w:rPr>
        <w:t>Rīgā</w:t>
      </w:r>
      <w:r w:rsidRPr="00987DA9">
        <w:rPr>
          <w:rFonts w:cs="Times New Roman"/>
          <w:szCs w:val="28"/>
        </w:rPr>
        <w:tab/>
        <w:t>(prot. Nr.              . §)</w:t>
      </w:r>
    </w:p>
    <w:p w14:paraId="5487CBBD" w14:textId="77777777" w:rsidR="00141650" w:rsidRPr="00987DA9" w:rsidRDefault="00141650" w:rsidP="00F96961">
      <w:pPr>
        <w:spacing w:after="0" w:line="240" w:lineRule="auto"/>
        <w:jc w:val="both"/>
        <w:rPr>
          <w:rFonts w:cs="Times New Roman"/>
          <w:szCs w:val="28"/>
        </w:rPr>
      </w:pPr>
    </w:p>
    <w:p w14:paraId="5487CBBE" w14:textId="5F1C07D1" w:rsidR="00141650" w:rsidRPr="00987DA9" w:rsidRDefault="00141650" w:rsidP="00F96961">
      <w:pPr>
        <w:pStyle w:val="ListParagraph"/>
        <w:spacing w:after="0" w:line="240" w:lineRule="auto"/>
        <w:ind w:left="0"/>
        <w:jc w:val="center"/>
        <w:rPr>
          <w:rFonts w:cs="Times New Roman"/>
          <w:b/>
          <w:bCs/>
          <w:szCs w:val="28"/>
        </w:rPr>
      </w:pPr>
      <w:r w:rsidRPr="00987DA9">
        <w:rPr>
          <w:rFonts w:cs="Times New Roman"/>
          <w:b/>
          <w:bCs/>
          <w:szCs w:val="28"/>
        </w:rPr>
        <w:t xml:space="preserve">Grozījumi Ministru kabineta 2009. gada 6. oktobra noteikumos Nr. 1151 "Noteikumi par radiofrekvenču spektra joslu sadalījumu </w:t>
      </w:r>
      <w:r w:rsidR="006C1748" w:rsidRPr="00987DA9">
        <w:rPr>
          <w:rFonts w:cs="Times New Roman"/>
          <w:b/>
          <w:bCs/>
          <w:szCs w:val="28"/>
        </w:rPr>
        <w:br/>
      </w:r>
      <w:r w:rsidRPr="00987DA9">
        <w:rPr>
          <w:rFonts w:cs="Times New Roman"/>
          <w:b/>
          <w:bCs/>
          <w:szCs w:val="28"/>
        </w:rPr>
        <w:t>radiosakaru veidiem un iedalījumu radiosakaru sistēmām, kā arī par radiofrekvenču spektra joslu izmantošanas vispārīgajiem nosacījumiem (Nacionālais radiofrekvenču plāns)"</w:t>
      </w:r>
    </w:p>
    <w:p w14:paraId="5487CBBF" w14:textId="77777777" w:rsidR="00141650" w:rsidRPr="00987DA9" w:rsidRDefault="00141650" w:rsidP="00F96961">
      <w:pPr>
        <w:pStyle w:val="ListParagraph"/>
        <w:spacing w:after="0" w:line="240" w:lineRule="auto"/>
        <w:ind w:left="0" w:firstLine="720"/>
        <w:jc w:val="both"/>
        <w:rPr>
          <w:rFonts w:cs="Times New Roman"/>
          <w:szCs w:val="28"/>
        </w:rPr>
      </w:pPr>
    </w:p>
    <w:p w14:paraId="48939FE9" w14:textId="70753ACA" w:rsidR="00694049" w:rsidRPr="00987DA9" w:rsidRDefault="00141650" w:rsidP="00F96961">
      <w:pPr>
        <w:tabs>
          <w:tab w:val="num" w:pos="1080"/>
        </w:tabs>
        <w:spacing w:after="0" w:line="240" w:lineRule="auto"/>
        <w:ind w:left="4253"/>
        <w:jc w:val="right"/>
        <w:rPr>
          <w:rFonts w:cs="Times New Roman"/>
          <w:iCs/>
          <w:szCs w:val="28"/>
        </w:rPr>
      </w:pPr>
      <w:r w:rsidRPr="00987DA9">
        <w:rPr>
          <w:rFonts w:cs="Times New Roman"/>
          <w:iCs/>
          <w:szCs w:val="28"/>
        </w:rPr>
        <w:t>Izdoti saskaņā ar</w:t>
      </w:r>
    </w:p>
    <w:p w14:paraId="5487CBC0" w14:textId="3C65E18D" w:rsidR="00141650" w:rsidRPr="00987DA9" w:rsidRDefault="00141650" w:rsidP="00F96961">
      <w:pPr>
        <w:tabs>
          <w:tab w:val="num" w:pos="1080"/>
        </w:tabs>
        <w:spacing w:after="0" w:line="240" w:lineRule="auto"/>
        <w:ind w:left="4253"/>
        <w:jc w:val="right"/>
        <w:rPr>
          <w:rFonts w:cs="Times New Roman"/>
          <w:iCs/>
          <w:szCs w:val="28"/>
        </w:rPr>
      </w:pPr>
      <w:r w:rsidRPr="00987DA9">
        <w:rPr>
          <w:rFonts w:cs="Times New Roman"/>
          <w:iCs/>
          <w:szCs w:val="28"/>
        </w:rPr>
        <w:t>Elektronisko sakaru</w:t>
      </w:r>
      <w:r w:rsidR="00694049" w:rsidRPr="00987DA9">
        <w:rPr>
          <w:rFonts w:cs="Times New Roman"/>
          <w:iCs/>
          <w:szCs w:val="28"/>
        </w:rPr>
        <w:t xml:space="preserve"> likuma</w:t>
      </w:r>
    </w:p>
    <w:p w14:paraId="5487CBC2" w14:textId="3132445C" w:rsidR="00141650" w:rsidRPr="00987DA9" w:rsidRDefault="00141650" w:rsidP="00F96961">
      <w:pPr>
        <w:tabs>
          <w:tab w:val="num" w:pos="1080"/>
        </w:tabs>
        <w:spacing w:after="0" w:line="240" w:lineRule="auto"/>
        <w:ind w:left="4253"/>
        <w:jc w:val="right"/>
        <w:rPr>
          <w:rFonts w:cs="Times New Roman"/>
          <w:iCs/>
          <w:szCs w:val="28"/>
        </w:rPr>
      </w:pPr>
      <w:r w:rsidRPr="00987DA9">
        <w:rPr>
          <w:rFonts w:cs="Times New Roman"/>
          <w:iCs/>
          <w:szCs w:val="28"/>
        </w:rPr>
        <w:t>49. panta pirmo daļu un 50. pantu</w:t>
      </w:r>
    </w:p>
    <w:p w14:paraId="5487CBC3" w14:textId="0342B54F" w:rsidR="00141650" w:rsidRPr="00987DA9" w:rsidRDefault="00141650" w:rsidP="00694049">
      <w:pPr>
        <w:pStyle w:val="ListParagraph"/>
        <w:spacing w:after="0" w:line="240" w:lineRule="auto"/>
        <w:ind w:left="0" w:firstLine="720"/>
        <w:jc w:val="both"/>
        <w:rPr>
          <w:rFonts w:cs="Times New Roman"/>
          <w:szCs w:val="28"/>
        </w:rPr>
      </w:pPr>
    </w:p>
    <w:p w14:paraId="5487CBC4" w14:textId="0B582AD8" w:rsidR="00141650" w:rsidRPr="00987DA9" w:rsidRDefault="00141650" w:rsidP="00694049">
      <w:pPr>
        <w:spacing w:after="0" w:line="240" w:lineRule="auto"/>
        <w:ind w:firstLine="720"/>
        <w:jc w:val="both"/>
        <w:rPr>
          <w:rFonts w:cs="Times New Roman"/>
          <w:szCs w:val="28"/>
        </w:rPr>
      </w:pPr>
      <w:r w:rsidRPr="00987DA9">
        <w:rPr>
          <w:rFonts w:cs="Times New Roman"/>
          <w:szCs w:val="28"/>
        </w:rPr>
        <w:t>Izdarīt Ministru kabineta 2009. gada 6. oktobra noteikumos Nr. 1151 "Noteikumi par radiofrekvenču spektra joslu sadalījumu radiosakaru veidiem un iedalījumu radiosakaru sistēmām, kā arī par radiofrekvenču spektra joslu izmantošanas vispārīgajiem nosacījumiem (Nacionālais radiofrekvenču plāns)" (Latvijas Vēstnesis, 2009, 161. nr.; 2010, 73., 131. nr.; 2011, 86. nr.; 2012, 118., 194. nr.; 2013, 31. nr.; 2014, 160. nr.; 2015, 108. nr.; 2016, 204. nr.; 2018, 119., 251. nr.</w:t>
      </w:r>
      <w:r w:rsidR="0037086A" w:rsidRPr="00987DA9">
        <w:rPr>
          <w:rFonts w:cs="Times New Roman"/>
          <w:szCs w:val="28"/>
        </w:rPr>
        <w:t>; 2019, 119. nr.</w:t>
      </w:r>
      <w:r w:rsidR="00537195" w:rsidRPr="00987DA9">
        <w:rPr>
          <w:rFonts w:cs="Times New Roman"/>
          <w:szCs w:val="28"/>
        </w:rPr>
        <w:t xml:space="preserve">; 2020, </w:t>
      </w:r>
      <w:r w:rsidR="00272AED" w:rsidRPr="00987DA9">
        <w:rPr>
          <w:rFonts w:cs="Times New Roman"/>
          <w:szCs w:val="28"/>
        </w:rPr>
        <w:t>137. nr</w:t>
      </w:r>
      <w:r w:rsidR="009617C2" w:rsidRPr="00987DA9">
        <w:rPr>
          <w:rFonts w:cs="Times New Roman"/>
          <w:szCs w:val="28"/>
        </w:rPr>
        <w:t>.</w:t>
      </w:r>
      <w:r w:rsidR="000E69B4">
        <w:rPr>
          <w:rFonts w:cs="Times New Roman"/>
          <w:szCs w:val="28"/>
        </w:rPr>
        <w:t xml:space="preserve">; 2021, </w:t>
      </w:r>
      <w:r w:rsidR="00214753" w:rsidRPr="00214753">
        <w:rPr>
          <w:rFonts w:cs="Times New Roman"/>
          <w:szCs w:val="28"/>
        </w:rPr>
        <w:t>1</w:t>
      </w:r>
      <w:r w:rsidR="000E69B4" w:rsidRPr="00214753">
        <w:rPr>
          <w:rFonts w:cs="Times New Roman"/>
          <w:szCs w:val="28"/>
        </w:rPr>
        <w:t>5.nr.</w:t>
      </w:r>
      <w:r w:rsidRPr="00214753">
        <w:rPr>
          <w:rFonts w:cs="Times New Roman"/>
          <w:szCs w:val="28"/>
        </w:rPr>
        <w:t>)</w:t>
      </w:r>
      <w:r w:rsidRPr="00987DA9">
        <w:rPr>
          <w:rFonts w:cs="Times New Roman"/>
          <w:szCs w:val="28"/>
        </w:rPr>
        <w:t xml:space="preserve"> šādus grozījumus:</w:t>
      </w:r>
    </w:p>
    <w:p w14:paraId="5487CBC6" w14:textId="77777777" w:rsidR="00141650" w:rsidRPr="00987DA9" w:rsidRDefault="00141650" w:rsidP="00694049">
      <w:pPr>
        <w:spacing w:after="0" w:line="240" w:lineRule="auto"/>
        <w:ind w:firstLine="720"/>
        <w:jc w:val="both"/>
        <w:rPr>
          <w:rFonts w:cs="Times New Roman"/>
          <w:szCs w:val="28"/>
        </w:rPr>
      </w:pPr>
    </w:p>
    <w:p w14:paraId="744054C7" w14:textId="77777777" w:rsidR="00F96961" w:rsidRPr="00987DA9" w:rsidRDefault="00F96961" w:rsidP="00694049">
      <w:pPr>
        <w:spacing w:after="0" w:line="240" w:lineRule="auto"/>
        <w:ind w:firstLine="720"/>
        <w:jc w:val="both"/>
        <w:rPr>
          <w:rFonts w:cs="Times New Roman"/>
          <w:szCs w:val="28"/>
        </w:rPr>
      </w:pPr>
    </w:p>
    <w:p w14:paraId="2004265C" w14:textId="77777777" w:rsidR="00F96961" w:rsidRPr="00987DA9" w:rsidRDefault="00F96961" w:rsidP="00694049">
      <w:pPr>
        <w:spacing w:after="0" w:line="240" w:lineRule="auto"/>
        <w:ind w:firstLine="720"/>
        <w:jc w:val="both"/>
        <w:rPr>
          <w:rFonts w:cs="Times New Roman"/>
          <w:sz w:val="24"/>
          <w:szCs w:val="24"/>
        </w:rPr>
      </w:pPr>
    </w:p>
    <w:p w14:paraId="5F8023A7" w14:textId="35F788B9" w:rsidR="007860DD" w:rsidRPr="00707096" w:rsidRDefault="007860DD" w:rsidP="00707096">
      <w:pPr>
        <w:pStyle w:val="ListParagraph"/>
        <w:numPr>
          <w:ilvl w:val="0"/>
          <w:numId w:val="27"/>
        </w:numPr>
        <w:spacing w:after="240" w:line="240" w:lineRule="auto"/>
        <w:jc w:val="both"/>
        <w:rPr>
          <w:rFonts w:cs="Times New Roman"/>
          <w:bCs/>
          <w:szCs w:val="28"/>
        </w:rPr>
      </w:pPr>
      <w:r w:rsidRPr="00707096">
        <w:rPr>
          <w:rFonts w:cs="Times New Roman"/>
          <w:bCs/>
          <w:szCs w:val="28"/>
        </w:rPr>
        <w:t>Izteikt 1.</w:t>
      </w:r>
      <w:r w:rsidR="00950B42" w:rsidRPr="00707096">
        <w:rPr>
          <w:rFonts w:cs="Times New Roman"/>
          <w:bCs/>
          <w:szCs w:val="28"/>
        </w:rPr>
        <w:t> </w:t>
      </w:r>
      <w:r w:rsidRPr="00707096">
        <w:rPr>
          <w:rFonts w:cs="Times New Roman"/>
          <w:bCs/>
          <w:szCs w:val="28"/>
        </w:rPr>
        <w:t>pielikuma 273.</w:t>
      </w:r>
      <w:r w:rsidR="00070418" w:rsidRPr="00707096">
        <w:rPr>
          <w:rFonts w:cs="Times New Roman"/>
          <w:bCs/>
          <w:szCs w:val="28"/>
        </w:rPr>
        <w:t xml:space="preserve"> un</w:t>
      </w:r>
      <w:r w:rsidRPr="00707096">
        <w:rPr>
          <w:rFonts w:cs="Times New Roman"/>
          <w:bCs/>
          <w:szCs w:val="28"/>
        </w:rPr>
        <w:t xml:space="preserve"> 274.</w:t>
      </w:r>
      <w:r w:rsidR="00950B42" w:rsidRPr="00707096">
        <w:rPr>
          <w:rFonts w:cs="Times New Roman"/>
          <w:bCs/>
          <w:szCs w:val="28"/>
        </w:rPr>
        <w:t> </w:t>
      </w:r>
      <w:r w:rsidRPr="00707096">
        <w:rPr>
          <w:rFonts w:cs="Times New Roman"/>
          <w:bCs/>
          <w:szCs w:val="28"/>
        </w:rPr>
        <w:t>punktu šādā redakcijā:</w:t>
      </w:r>
    </w:p>
    <w:tbl>
      <w:tblPr>
        <w:tblW w:w="5481" w:type="pct"/>
        <w:tblInd w:w="-53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25"/>
        <w:gridCol w:w="1705"/>
        <w:gridCol w:w="1705"/>
        <w:gridCol w:w="2144"/>
        <w:gridCol w:w="2533"/>
        <w:gridCol w:w="1314"/>
      </w:tblGrid>
      <w:tr w:rsidR="007860DD" w:rsidRPr="00AA2D05" w14:paraId="03AAF044"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51E4A4FE" w14:textId="5B56BB1A" w:rsidR="007860DD" w:rsidRPr="00190A23" w:rsidRDefault="00316ED3" w:rsidP="00190A23">
            <w:pPr>
              <w:rPr>
                <w:rFonts w:cs="Times New Roman"/>
                <w:sz w:val="20"/>
                <w:szCs w:val="20"/>
              </w:rPr>
            </w:pPr>
            <w:r w:rsidRPr="00987DA9">
              <w:rPr>
                <w:rFonts w:cs="Times New Roman"/>
                <w:szCs w:val="28"/>
              </w:rPr>
              <w:t>"</w:t>
            </w:r>
            <w:r w:rsidR="007860DD" w:rsidRPr="00190A23">
              <w:rPr>
                <w:rFonts w:cs="Times New Roman"/>
                <w:sz w:val="20"/>
                <w:szCs w:val="20"/>
              </w:rPr>
              <w:t>273.</w:t>
            </w:r>
          </w:p>
        </w:tc>
        <w:tc>
          <w:tcPr>
            <w:tcW w:w="4736"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9A909F" w14:textId="77777777" w:rsidR="007860DD" w:rsidRPr="00190A23" w:rsidRDefault="007860DD" w:rsidP="00190A23">
            <w:pPr>
              <w:pStyle w:val="tvhtml"/>
              <w:spacing w:line="293" w:lineRule="atLeast"/>
              <w:jc w:val="center"/>
              <w:rPr>
                <w:b/>
                <w:bCs/>
                <w:sz w:val="20"/>
                <w:szCs w:val="20"/>
              </w:rPr>
            </w:pPr>
            <w:r w:rsidRPr="00190A23">
              <w:rPr>
                <w:b/>
                <w:bCs/>
                <w:sz w:val="20"/>
                <w:szCs w:val="20"/>
              </w:rPr>
              <w:t>1710–1930 </w:t>
            </w:r>
            <w:proofErr w:type="spellStart"/>
            <w:r w:rsidRPr="00190A23">
              <w:rPr>
                <w:b/>
                <w:bCs/>
                <w:sz w:val="20"/>
                <w:szCs w:val="20"/>
              </w:rPr>
              <w:t>MHz</w:t>
            </w:r>
            <w:proofErr w:type="spellEnd"/>
          </w:p>
        </w:tc>
      </w:tr>
      <w:tr w:rsidR="00190A23" w:rsidRPr="00AA2D05" w14:paraId="05794286" w14:textId="77777777" w:rsidTr="00AB717A">
        <w:tc>
          <w:tcPr>
            <w:tcW w:w="264"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FD025A3" w14:textId="77777777" w:rsidR="007860DD" w:rsidRPr="00190A23" w:rsidRDefault="007860DD" w:rsidP="00190A23">
            <w:pPr>
              <w:rPr>
                <w:rFonts w:cs="Times New Roman"/>
                <w:sz w:val="20"/>
                <w:szCs w:val="20"/>
              </w:rPr>
            </w:pPr>
            <w:r w:rsidRPr="00190A23">
              <w:rPr>
                <w:rFonts w:cs="Times New Roman"/>
                <w:sz w:val="20"/>
                <w:szCs w:val="20"/>
              </w:rPr>
              <w:t> </w:t>
            </w:r>
          </w:p>
        </w:tc>
        <w:tc>
          <w:tcPr>
            <w:tcW w:w="859"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F40BC3F" w14:textId="77777777" w:rsidR="007860DD" w:rsidRPr="00190A23" w:rsidRDefault="007860DD" w:rsidP="00190A23">
            <w:pPr>
              <w:rPr>
                <w:rFonts w:cs="Times New Roman"/>
                <w:sz w:val="20"/>
                <w:szCs w:val="20"/>
              </w:rPr>
            </w:pPr>
            <w:r w:rsidRPr="00190A23">
              <w:rPr>
                <w:rFonts w:cs="Times New Roman"/>
                <w:sz w:val="20"/>
                <w:szCs w:val="20"/>
              </w:rPr>
              <w:t>FIKSĒTAIS</w:t>
            </w:r>
          </w:p>
          <w:p w14:paraId="7182BB83" w14:textId="77777777" w:rsidR="007860DD" w:rsidRPr="00190A23" w:rsidRDefault="007860DD" w:rsidP="00190A23">
            <w:pPr>
              <w:pStyle w:val="tvhtml"/>
              <w:spacing w:line="293" w:lineRule="atLeast"/>
              <w:rPr>
                <w:sz w:val="20"/>
                <w:szCs w:val="20"/>
              </w:rPr>
            </w:pPr>
            <w:r w:rsidRPr="00190A23">
              <w:rPr>
                <w:sz w:val="20"/>
                <w:szCs w:val="20"/>
              </w:rPr>
              <w:t>MOBILAIS 5.384A 5.388A</w:t>
            </w:r>
          </w:p>
          <w:p w14:paraId="3F608FE5" w14:textId="77777777" w:rsidR="007860DD" w:rsidRPr="00190A23" w:rsidRDefault="007860DD" w:rsidP="00190A23">
            <w:pPr>
              <w:pStyle w:val="tvhtml"/>
              <w:spacing w:line="293" w:lineRule="atLeast"/>
              <w:rPr>
                <w:sz w:val="20"/>
                <w:szCs w:val="20"/>
              </w:rPr>
            </w:pPr>
            <w:r w:rsidRPr="00190A23">
              <w:rPr>
                <w:sz w:val="20"/>
                <w:szCs w:val="20"/>
              </w:rPr>
              <w:t>5.149 5.341 5.385 5.387 5.388</w:t>
            </w:r>
          </w:p>
        </w:tc>
        <w:tc>
          <w:tcPr>
            <w:tcW w:w="859"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67D0F0B" w14:textId="77777777" w:rsidR="007860DD" w:rsidRPr="00190A23" w:rsidRDefault="007860DD" w:rsidP="00190A23">
            <w:pPr>
              <w:rPr>
                <w:rFonts w:cs="Times New Roman"/>
                <w:sz w:val="20"/>
                <w:szCs w:val="20"/>
              </w:rPr>
            </w:pPr>
            <w:r w:rsidRPr="00190A23">
              <w:rPr>
                <w:rFonts w:cs="Times New Roman"/>
                <w:sz w:val="20"/>
                <w:szCs w:val="20"/>
              </w:rPr>
              <w:t>FIKSĒTAIS</w:t>
            </w:r>
          </w:p>
          <w:p w14:paraId="36B70472" w14:textId="77777777" w:rsidR="007860DD" w:rsidRPr="00190A23" w:rsidRDefault="007860DD" w:rsidP="00190A23">
            <w:pPr>
              <w:pStyle w:val="tvhtml"/>
              <w:spacing w:line="293" w:lineRule="atLeast"/>
              <w:rPr>
                <w:sz w:val="20"/>
                <w:szCs w:val="20"/>
              </w:rPr>
            </w:pPr>
            <w:r w:rsidRPr="00190A23">
              <w:rPr>
                <w:sz w:val="20"/>
                <w:szCs w:val="20"/>
              </w:rPr>
              <w:t>MOBILAIS 5.384A 5.388A</w:t>
            </w:r>
          </w:p>
          <w:p w14:paraId="26324F2D" w14:textId="77777777" w:rsidR="007860DD" w:rsidRPr="00190A23" w:rsidRDefault="007860DD" w:rsidP="00190A23">
            <w:pPr>
              <w:pStyle w:val="tvhtml"/>
              <w:spacing w:line="293" w:lineRule="atLeast"/>
              <w:rPr>
                <w:sz w:val="20"/>
                <w:szCs w:val="20"/>
              </w:rPr>
            </w:pPr>
            <w:r w:rsidRPr="00190A23">
              <w:rPr>
                <w:sz w:val="20"/>
                <w:szCs w:val="20"/>
              </w:rPr>
              <w:t>5.149 5.341 5.385 5.388</w:t>
            </w: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731428F1" w14:textId="77777777" w:rsidR="007860DD" w:rsidRPr="00190A23" w:rsidRDefault="007860DD" w:rsidP="00190A23">
            <w:pPr>
              <w:rPr>
                <w:rFonts w:cs="Times New Roman"/>
                <w:sz w:val="20"/>
                <w:szCs w:val="20"/>
              </w:rPr>
            </w:pPr>
            <w:r w:rsidRPr="00190A23">
              <w:rPr>
                <w:rFonts w:cs="Times New Roman"/>
                <w:sz w:val="20"/>
                <w:szCs w:val="20"/>
              </w:rPr>
              <w:t>IMT-2000/</w:t>
            </w:r>
            <w:r w:rsidRPr="00190A23">
              <w:rPr>
                <w:rFonts w:cs="Times New Roman"/>
                <w:sz w:val="20"/>
                <w:szCs w:val="20"/>
              </w:rPr>
              <w:br/>
              <w:t>UMTS/LTE/</w:t>
            </w:r>
            <w:r w:rsidRPr="00190A23">
              <w:rPr>
                <w:rFonts w:cs="Times New Roman"/>
                <w:sz w:val="20"/>
                <w:szCs w:val="20"/>
              </w:rPr>
              <w:br/>
            </w:r>
            <w:proofErr w:type="spellStart"/>
            <w:r w:rsidRPr="00190A23">
              <w:rPr>
                <w:rFonts w:cs="Times New Roman"/>
                <w:sz w:val="20"/>
                <w:szCs w:val="20"/>
              </w:rPr>
              <w:t>WiMAX</w:t>
            </w:r>
            <w:proofErr w:type="spellEnd"/>
            <w:r w:rsidRPr="00190A23">
              <w:rPr>
                <w:rFonts w:cs="Times New Roman"/>
                <w:sz w:val="20"/>
                <w:szCs w:val="20"/>
              </w:rPr>
              <w:t>/</w:t>
            </w:r>
            <w:r w:rsidRPr="00190A23">
              <w:rPr>
                <w:rFonts w:cs="Times New Roman"/>
                <w:sz w:val="20"/>
                <w:szCs w:val="20"/>
              </w:rPr>
              <w:br/>
              <w:t>GSM 1800/ML: 1710–1785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67739D36" w14:textId="77777777" w:rsidR="007860DD" w:rsidRPr="00190A23" w:rsidRDefault="007860DD" w:rsidP="00190A23">
            <w:pPr>
              <w:rPr>
                <w:rFonts w:cs="Times New Roman"/>
                <w:sz w:val="20"/>
                <w:szCs w:val="20"/>
              </w:rPr>
            </w:pPr>
            <w:r w:rsidRPr="00190A23">
              <w:rPr>
                <w:rFonts w:cs="Times New Roman"/>
                <w:sz w:val="20"/>
                <w:szCs w:val="20"/>
              </w:rPr>
              <w:t>Komisijas 2008. gada 7. aprīļa Lēmums </w:t>
            </w:r>
            <w:hyperlink r:id="rId8" w:tgtFrame="_blank" w:history="1">
              <w:r w:rsidRPr="00190A23">
                <w:rPr>
                  <w:rStyle w:val="Hyperlink"/>
                  <w:rFonts w:cs="Times New Roman"/>
                  <w:color w:val="auto"/>
                  <w:sz w:val="20"/>
                  <w:szCs w:val="20"/>
                </w:rPr>
                <w:t>2008/294/EK</w:t>
              </w:r>
            </w:hyperlink>
            <w:r w:rsidRPr="00190A23">
              <w:rPr>
                <w:rFonts w:cs="Times New Roman"/>
                <w:sz w:val="20"/>
                <w:szCs w:val="20"/>
              </w:rPr>
              <w:t> par harmonizētiem frekvenču spektra izmantošanas nosacījumiem mobilo sakaru pakalpojumu darbībai gaisakuģos (MCA pakalpojumiem) Kopienā</w:t>
            </w:r>
          </w:p>
          <w:p w14:paraId="5962FD9A" w14:textId="77777777" w:rsidR="007860DD" w:rsidRPr="00190A23" w:rsidRDefault="007860DD" w:rsidP="00190A23">
            <w:pPr>
              <w:pStyle w:val="tvhtml"/>
              <w:spacing w:line="293" w:lineRule="atLeast"/>
              <w:rPr>
                <w:sz w:val="20"/>
                <w:szCs w:val="20"/>
              </w:rPr>
            </w:pPr>
            <w:r w:rsidRPr="00190A23">
              <w:rPr>
                <w:sz w:val="20"/>
                <w:szCs w:val="20"/>
              </w:rPr>
              <w:t>Komisijas 2013. gada 12. novembra Lēmums </w:t>
            </w:r>
            <w:hyperlink r:id="rId9" w:tgtFrame="_blank" w:history="1">
              <w:r w:rsidRPr="00190A23">
                <w:rPr>
                  <w:rStyle w:val="Hyperlink"/>
                  <w:color w:val="auto"/>
                  <w:sz w:val="20"/>
                  <w:szCs w:val="20"/>
                </w:rPr>
                <w:t>2013/654/ES</w:t>
              </w:r>
            </w:hyperlink>
            <w:r w:rsidRPr="00190A23">
              <w:rPr>
                <w:sz w:val="20"/>
                <w:szCs w:val="20"/>
              </w:rPr>
              <w:t> par grozījumiem Lēmumā </w:t>
            </w:r>
            <w:hyperlink r:id="rId10" w:tgtFrame="_blank" w:history="1">
              <w:r w:rsidRPr="00190A23">
                <w:rPr>
                  <w:rStyle w:val="Hyperlink"/>
                  <w:color w:val="auto"/>
                  <w:sz w:val="20"/>
                  <w:szCs w:val="20"/>
                </w:rPr>
                <w:t>2008/294/EK</w:t>
              </w:r>
            </w:hyperlink>
            <w:r w:rsidRPr="00190A23">
              <w:rPr>
                <w:sz w:val="20"/>
                <w:szCs w:val="20"/>
              </w:rPr>
              <w:t xml:space="preserve">, iekļaujot papildu piekļuves tehnoloģijas un frekvenču joslas mobilo sakaru </w:t>
            </w:r>
            <w:r w:rsidRPr="00190A23">
              <w:rPr>
                <w:sz w:val="20"/>
                <w:szCs w:val="20"/>
              </w:rPr>
              <w:lastRenderedPageBreak/>
              <w:t>pakalpojumiem gaisa kuģos (MCA pakalpojumiem)</w:t>
            </w:r>
          </w:p>
          <w:p w14:paraId="45A7E6BE" w14:textId="77777777" w:rsidR="007860DD" w:rsidRPr="00190A23" w:rsidRDefault="007860DD" w:rsidP="00190A23">
            <w:pPr>
              <w:pStyle w:val="tvhtml"/>
              <w:spacing w:line="293" w:lineRule="atLeast"/>
              <w:rPr>
                <w:sz w:val="20"/>
                <w:szCs w:val="20"/>
              </w:rPr>
            </w:pPr>
            <w:r w:rsidRPr="00190A23">
              <w:rPr>
                <w:sz w:val="20"/>
                <w:szCs w:val="20"/>
              </w:rPr>
              <w:t>Komisijas 2016. gada 16. decembra Īstenošanas lēmums (ES) 2016/2317, ar ko groza Komisijas Lēmumu </w:t>
            </w:r>
            <w:hyperlink r:id="rId11" w:tgtFrame="_blank" w:history="1">
              <w:r w:rsidRPr="00190A23">
                <w:rPr>
                  <w:rStyle w:val="Hyperlink"/>
                  <w:color w:val="auto"/>
                  <w:sz w:val="20"/>
                  <w:szCs w:val="20"/>
                </w:rPr>
                <w:t>2008/294/EK</w:t>
              </w:r>
            </w:hyperlink>
            <w:r w:rsidRPr="00190A23">
              <w:rPr>
                <w:sz w:val="20"/>
                <w:szCs w:val="20"/>
              </w:rPr>
              <w:t> un Komisijas Īstenošanas lēmumu </w:t>
            </w:r>
            <w:hyperlink r:id="rId12"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554BF325" w14:textId="77777777" w:rsidR="007860DD" w:rsidRPr="00190A23" w:rsidRDefault="007860DD" w:rsidP="00190A23">
            <w:pPr>
              <w:pStyle w:val="tvhtml"/>
              <w:spacing w:line="293" w:lineRule="atLeast"/>
              <w:rPr>
                <w:sz w:val="20"/>
                <w:szCs w:val="20"/>
              </w:rPr>
            </w:pPr>
            <w:r w:rsidRPr="00190A23">
              <w:rPr>
                <w:sz w:val="20"/>
                <w:szCs w:val="20"/>
              </w:rPr>
              <w:t>ERC/DEC/(95)03 – ERC 1995. gada 1. decembra lēmums par radiofrekvenču joslām, kuras nosakāmas saskaņotai DCS 1800 ieviešanai (ciparu šūnu sakaru sistēma 1800 </w:t>
            </w:r>
            <w:proofErr w:type="spellStart"/>
            <w:r w:rsidRPr="00190A23">
              <w:rPr>
                <w:sz w:val="20"/>
                <w:szCs w:val="20"/>
              </w:rPr>
              <w:t>MHz</w:t>
            </w:r>
            <w:proofErr w:type="spellEnd"/>
            <w:r w:rsidRPr="00190A23">
              <w:rPr>
                <w:sz w:val="20"/>
                <w:szCs w:val="20"/>
              </w:rPr>
              <w:t xml:space="preserve"> joslā)</w:t>
            </w:r>
          </w:p>
          <w:p w14:paraId="5DBBB066" w14:textId="77777777" w:rsidR="007860DD" w:rsidRPr="00190A23" w:rsidRDefault="007860DD" w:rsidP="00190A23">
            <w:pPr>
              <w:pStyle w:val="tvhtml"/>
              <w:spacing w:line="293" w:lineRule="atLeast"/>
              <w:rPr>
                <w:sz w:val="20"/>
                <w:szCs w:val="20"/>
              </w:rPr>
            </w:pPr>
            <w:r w:rsidRPr="00190A23">
              <w:rPr>
                <w:sz w:val="20"/>
                <w:szCs w:val="20"/>
              </w:rPr>
              <w:t>ECC/REC/(05)08 – Frekvenču plānošana un frekvenču koordinēšana GSM 900, GSM 1800, E-GSM un GSM-R sauszemes mobilajām sistēmām (izņemot tiešo sakaru režīma (DMO) kanālus)</w:t>
            </w:r>
          </w:p>
          <w:p w14:paraId="046B30B8" w14:textId="77777777" w:rsidR="007860DD" w:rsidRPr="00190A23" w:rsidRDefault="007860DD" w:rsidP="00190A23">
            <w:pPr>
              <w:pStyle w:val="tvhtml"/>
              <w:spacing w:line="293" w:lineRule="atLeast"/>
              <w:rPr>
                <w:sz w:val="20"/>
                <w:szCs w:val="20"/>
              </w:rPr>
            </w:pPr>
            <w:r w:rsidRPr="00190A23">
              <w:rPr>
                <w:sz w:val="20"/>
                <w:szCs w:val="20"/>
              </w:rPr>
              <w:t>ECC/DEC/(06)07 – ECC 2006. gada 1. decembra lēmums par harmonizētu gaisa kuģu GSM sistēmu izmantošanu 1710–1785 un 1805–1880 </w:t>
            </w:r>
            <w:proofErr w:type="spellStart"/>
            <w:r w:rsidRPr="00190A23">
              <w:rPr>
                <w:sz w:val="20"/>
                <w:szCs w:val="20"/>
              </w:rPr>
              <w:t>MHz</w:t>
            </w:r>
            <w:proofErr w:type="spellEnd"/>
            <w:r w:rsidRPr="00190A23">
              <w:rPr>
                <w:sz w:val="20"/>
                <w:szCs w:val="20"/>
              </w:rPr>
              <w:t xml:space="preserve"> frekvenču joslās</w:t>
            </w:r>
          </w:p>
          <w:p w14:paraId="1F38B965" w14:textId="77777777" w:rsidR="007860DD" w:rsidRPr="00190A23" w:rsidRDefault="007860DD" w:rsidP="00190A23">
            <w:pPr>
              <w:pStyle w:val="tvhtml"/>
              <w:spacing w:line="293" w:lineRule="atLeast"/>
              <w:rPr>
                <w:sz w:val="20"/>
                <w:szCs w:val="20"/>
              </w:rPr>
            </w:pPr>
            <w:r w:rsidRPr="00190A23">
              <w:rPr>
                <w:sz w:val="20"/>
                <w:szCs w:val="20"/>
              </w:rPr>
              <w:t>ECC/DEC/(06)13 – ECC 2006. gada 1. decembra lēmums par radiofrekvenču joslu 880–915 </w:t>
            </w:r>
            <w:proofErr w:type="spellStart"/>
            <w:r w:rsidRPr="00190A23">
              <w:rPr>
                <w:sz w:val="20"/>
                <w:szCs w:val="20"/>
              </w:rPr>
              <w:t>MHz</w:t>
            </w:r>
            <w:proofErr w:type="spellEnd"/>
            <w:r w:rsidRPr="00190A23">
              <w:rPr>
                <w:sz w:val="20"/>
                <w:szCs w:val="20"/>
              </w:rPr>
              <w:t>, 925–960 </w:t>
            </w:r>
            <w:proofErr w:type="spellStart"/>
            <w:r w:rsidRPr="00190A23">
              <w:rPr>
                <w:sz w:val="20"/>
                <w:szCs w:val="20"/>
              </w:rPr>
              <w:t>MHz</w:t>
            </w:r>
            <w:proofErr w:type="spellEnd"/>
            <w:r w:rsidRPr="00190A23">
              <w:rPr>
                <w:sz w:val="20"/>
                <w:szCs w:val="20"/>
              </w:rPr>
              <w:t>, 1710–1785 </w:t>
            </w:r>
            <w:proofErr w:type="spellStart"/>
            <w:r w:rsidRPr="00190A23">
              <w:rPr>
                <w:sz w:val="20"/>
                <w:szCs w:val="20"/>
              </w:rPr>
              <w:t>MHz</w:t>
            </w:r>
            <w:proofErr w:type="spellEnd"/>
            <w:r w:rsidRPr="00190A23">
              <w:rPr>
                <w:sz w:val="20"/>
                <w:szCs w:val="20"/>
              </w:rPr>
              <w:t xml:space="preserve"> un 1805–1880 </w:t>
            </w:r>
            <w:proofErr w:type="spellStart"/>
            <w:r w:rsidRPr="00190A23">
              <w:rPr>
                <w:sz w:val="20"/>
                <w:szCs w:val="20"/>
              </w:rPr>
              <w:t>MHz</w:t>
            </w:r>
            <w:proofErr w:type="spellEnd"/>
            <w:r w:rsidRPr="00190A23">
              <w:rPr>
                <w:sz w:val="20"/>
                <w:szCs w:val="20"/>
              </w:rPr>
              <w:t xml:space="preserve"> noteikšanu zemes IMT-2000/</w:t>
            </w:r>
            <w:r w:rsidRPr="00190A23">
              <w:rPr>
                <w:sz w:val="20"/>
                <w:szCs w:val="20"/>
              </w:rPr>
              <w:br/>
              <w:t>UMTS sistēmām</w:t>
            </w:r>
          </w:p>
          <w:p w14:paraId="5E2D1428" w14:textId="77777777" w:rsidR="007860DD" w:rsidRPr="00190A23" w:rsidRDefault="007860DD" w:rsidP="00190A23">
            <w:pPr>
              <w:pStyle w:val="tvhtml"/>
              <w:spacing w:line="293" w:lineRule="atLeast"/>
              <w:rPr>
                <w:sz w:val="20"/>
                <w:szCs w:val="20"/>
              </w:rPr>
            </w:pPr>
            <w:r w:rsidRPr="00190A23">
              <w:rPr>
                <w:sz w:val="20"/>
                <w:szCs w:val="20"/>
              </w:rPr>
              <w:lastRenderedPageBreak/>
              <w:t>Komisijas 2009. gada 16. oktobra Lēmums </w:t>
            </w:r>
            <w:hyperlink r:id="rId13" w:tgtFrame="_blank" w:history="1">
              <w:r w:rsidRPr="00190A23">
                <w:rPr>
                  <w:rStyle w:val="Hyperlink"/>
                  <w:color w:val="auto"/>
                  <w:sz w:val="20"/>
                  <w:szCs w:val="20"/>
                </w:rPr>
                <w:t>2009/766/EK</w:t>
              </w:r>
            </w:hyperlink>
            <w:r w:rsidRPr="00190A23">
              <w:rPr>
                <w:sz w:val="20"/>
                <w:szCs w:val="20"/>
              </w:rPr>
              <w:t> par 900 </w:t>
            </w:r>
            <w:proofErr w:type="spellStart"/>
            <w:r w:rsidRPr="00190A23">
              <w:rPr>
                <w:sz w:val="20"/>
                <w:szCs w:val="20"/>
              </w:rPr>
              <w:t>MHz</w:t>
            </w:r>
            <w:proofErr w:type="spellEnd"/>
            <w:r w:rsidRPr="00190A23">
              <w:rPr>
                <w:sz w:val="20"/>
                <w:szCs w:val="20"/>
              </w:rPr>
              <w:t xml:space="preserve"> un 1800 </w:t>
            </w:r>
            <w:proofErr w:type="spellStart"/>
            <w:r w:rsidRPr="00190A23">
              <w:rPr>
                <w:sz w:val="20"/>
                <w:szCs w:val="20"/>
              </w:rPr>
              <w:t>MHz</w:t>
            </w:r>
            <w:proofErr w:type="spellEnd"/>
            <w:r w:rsidRPr="00190A23">
              <w:rPr>
                <w:sz w:val="20"/>
                <w:szCs w:val="20"/>
              </w:rPr>
              <w:t xml:space="preserve"> frekvenču joslu harmonizāciju tādu sauszemes sistēmu vajadzībām, kas Kopienā spēj nodrošināt Eiropas mēroga elektronisko sakaru pakalpojumus</w:t>
            </w:r>
          </w:p>
          <w:p w14:paraId="026B32C7" w14:textId="77777777" w:rsidR="007860DD" w:rsidRPr="00190A23" w:rsidRDefault="007860DD" w:rsidP="00190A23">
            <w:pPr>
              <w:pStyle w:val="tvhtml"/>
              <w:spacing w:line="293" w:lineRule="atLeast"/>
              <w:rPr>
                <w:sz w:val="20"/>
                <w:szCs w:val="20"/>
              </w:rPr>
            </w:pPr>
            <w:r w:rsidRPr="00190A23">
              <w:rPr>
                <w:sz w:val="20"/>
                <w:szCs w:val="20"/>
              </w:rPr>
              <w:t>Komisijas 2010. gada 19. marta Lēmums </w:t>
            </w:r>
            <w:hyperlink r:id="rId14" w:tgtFrame="_blank" w:history="1">
              <w:r w:rsidRPr="00190A23">
                <w:rPr>
                  <w:rStyle w:val="Hyperlink"/>
                  <w:color w:val="auto"/>
                  <w:sz w:val="20"/>
                  <w:szCs w:val="20"/>
                </w:rPr>
                <w:t>2010/166/ES</w:t>
              </w:r>
            </w:hyperlink>
            <w:r w:rsidRPr="00190A23">
              <w:rPr>
                <w:sz w:val="20"/>
                <w:szCs w:val="20"/>
              </w:rPr>
              <w:t> par harmonizētiem nosacījumiem radiofrekvenču spektra izmantošanai mobilo sakaru pakalpojumiem kuģos (MCV pakalpojumiem) Eiropas Savienībā</w:t>
            </w:r>
          </w:p>
          <w:p w14:paraId="6587B383" w14:textId="77777777" w:rsidR="007860DD" w:rsidRPr="00190A23" w:rsidRDefault="007860DD" w:rsidP="00190A23">
            <w:pPr>
              <w:pStyle w:val="tvhtml"/>
              <w:spacing w:line="293" w:lineRule="atLeast"/>
              <w:rPr>
                <w:sz w:val="20"/>
                <w:szCs w:val="20"/>
              </w:rPr>
            </w:pPr>
            <w:r w:rsidRPr="00190A23">
              <w:rPr>
                <w:sz w:val="20"/>
                <w:szCs w:val="20"/>
              </w:rPr>
              <w:t>Komisijas 2017. gada 1. februāra Īstenošanas lēmums (ES) 2017/191, ar ko groza Lēmumu </w:t>
            </w:r>
            <w:hyperlink r:id="rId15" w:tgtFrame="_blank" w:history="1">
              <w:r w:rsidRPr="00190A23">
                <w:rPr>
                  <w:rStyle w:val="Hyperlink"/>
                  <w:color w:val="auto"/>
                  <w:sz w:val="20"/>
                  <w:szCs w:val="20"/>
                </w:rPr>
                <w:t>2010/166/ES</w:t>
              </w:r>
            </w:hyperlink>
            <w:r w:rsidRPr="00190A23">
              <w:rPr>
                <w:sz w:val="20"/>
                <w:szCs w:val="20"/>
              </w:rPr>
              <w:t>, ieviešot jaunas tehnoloģijas un frekvenču joslas mobilo sakaru pakalpojumiem kuģos (MCV pakalpojumiem) Eiropas Savienībā</w:t>
            </w:r>
          </w:p>
          <w:p w14:paraId="21FEA3C7" w14:textId="77777777" w:rsidR="007860DD" w:rsidRPr="00190A23" w:rsidRDefault="007860DD" w:rsidP="00190A23">
            <w:pPr>
              <w:pStyle w:val="tvhtml"/>
              <w:spacing w:line="293" w:lineRule="atLeast"/>
              <w:rPr>
                <w:sz w:val="20"/>
                <w:szCs w:val="20"/>
              </w:rPr>
            </w:pPr>
            <w:r w:rsidRPr="00190A23">
              <w:rPr>
                <w:sz w:val="20"/>
                <w:szCs w:val="20"/>
              </w:rPr>
              <w:t>Komisijas 2011. gada 18. aprīļa Lēmums </w:t>
            </w:r>
            <w:hyperlink r:id="rId16" w:tgtFrame="_blank" w:history="1">
              <w:r w:rsidRPr="00190A23">
                <w:rPr>
                  <w:rStyle w:val="Hyperlink"/>
                  <w:color w:val="auto"/>
                  <w:sz w:val="20"/>
                  <w:szCs w:val="20"/>
                </w:rPr>
                <w:t>2011/251/ES</w:t>
              </w:r>
            </w:hyperlink>
            <w:r w:rsidRPr="00190A23">
              <w:rPr>
                <w:sz w:val="20"/>
                <w:szCs w:val="20"/>
              </w:rPr>
              <w:t>, ar ko izdara grozījumus Lēmumā </w:t>
            </w:r>
            <w:hyperlink r:id="rId17" w:tgtFrame="_blank" w:history="1">
              <w:r w:rsidRPr="00190A23">
                <w:rPr>
                  <w:rStyle w:val="Hyperlink"/>
                  <w:color w:val="auto"/>
                  <w:sz w:val="20"/>
                  <w:szCs w:val="20"/>
                </w:rPr>
                <w:t>2009/766/EK</w:t>
              </w:r>
            </w:hyperlink>
            <w:r w:rsidRPr="00190A23">
              <w:rPr>
                <w:sz w:val="20"/>
                <w:szCs w:val="20"/>
              </w:rPr>
              <w:t> par 900 </w:t>
            </w:r>
            <w:proofErr w:type="spellStart"/>
            <w:r w:rsidRPr="00190A23">
              <w:rPr>
                <w:sz w:val="20"/>
                <w:szCs w:val="20"/>
              </w:rPr>
              <w:t>MHz</w:t>
            </w:r>
            <w:proofErr w:type="spellEnd"/>
            <w:r w:rsidRPr="00190A23">
              <w:rPr>
                <w:sz w:val="20"/>
                <w:szCs w:val="20"/>
              </w:rPr>
              <w:t xml:space="preserve"> un 1800 </w:t>
            </w:r>
            <w:proofErr w:type="spellStart"/>
            <w:r w:rsidRPr="00190A23">
              <w:rPr>
                <w:sz w:val="20"/>
                <w:szCs w:val="20"/>
              </w:rPr>
              <w:t>MHz</w:t>
            </w:r>
            <w:proofErr w:type="spellEnd"/>
            <w:r w:rsidRPr="00190A23">
              <w:rPr>
                <w:sz w:val="20"/>
                <w:szCs w:val="20"/>
              </w:rPr>
              <w:t xml:space="preserve"> frekvenču joslu harmonizāciju tādu sauszemes sistēmu vajadzībām, kas Kopienā spēj nodrošināt Eiropas mēroga elektronisko sakaru pakalpojumus</w:t>
            </w:r>
          </w:p>
          <w:p w14:paraId="40DDC516" w14:textId="77777777" w:rsidR="007860DD" w:rsidRPr="00190A23" w:rsidRDefault="007860DD" w:rsidP="00190A23">
            <w:pPr>
              <w:pStyle w:val="tvhtml"/>
              <w:spacing w:line="293" w:lineRule="atLeast"/>
              <w:rPr>
                <w:sz w:val="20"/>
                <w:szCs w:val="20"/>
              </w:rPr>
            </w:pPr>
            <w:r w:rsidRPr="00190A23">
              <w:rPr>
                <w:sz w:val="20"/>
                <w:szCs w:val="20"/>
              </w:rPr>
              <w:t>Komisijas 2018. gada 20. aprīļa Īstenošanas lēmums </w:t>
            </w:r>
            <w:hyperlink r:id="rId18" w:tgtFrame="_blank" w:history="1">
              <w:r w:rsidRPr="00190A23">
                <w:rPr>
                  <w:rStyle w:val="Hyperlink"/>
                  <w:color w:val="auto"/>
                  <w:sz w:val="20"/>
                  <w:szCs w:val="20"/>
                </w:rPr>
                <w:t>2018/637/ES</w:t>
              </w:r>
            </w:hyperlink>
            <w:r w:rsidRPr="00190A23">
              <w:rPr>
                <w:sz w:val="20"/>
                <w:szCs w:val="20"/>
              </w:rPr>
              <w:t>, ar ko Lēmumu </w:t>
            </w:r>
            <w:hyperlink r:id="rId19" w:tgtFrame="_blank" w:history="1">
              <w:r w:rsidRPr="00190A23">
                <w:rPr>
                  <w:rStyle w:val="Hyperlink"/>
                  <w:color w:val="auto"/>
                  <w:sz w:val="20"/>
                  <w:szCs w:val="20"/>
                </w:rPr>
                <w:t>2009/766/EK</w:t>
              </w:r>
            </w:hyperlink>
            <w:r w:rsidRPr="00190A23">
              <w:rPr>
                <w:sz w:val="20"/>
                <w:szCs w:val="20"/>
              </w:rPr>
              <w:t xml:space="preserve"> par </w:t>
            </w:r>
            <w:r w:rsidRPr="00190A23">
              <w:rPr>
                <w:sz w:val="20"/>
                <w:szCs w:val="20"/>
              </w:rPr>
              <w:lastRenderedPageBreak/>
              <w:t>900 </w:t>
            </w:r>
            <w:proofErr w:type="spellStart"/>
            <w:r w:rsidRPr="00190A23">
              <w:rPr>
                <w:sz w:val="20"/>
                <w:szCs w:val="20"/>
              </w:rPr>
              <w:t>MHz</w:t>
            </w:r>
            <w:proofErr w:type="spellEnd"/>
            <w:r w:rsidRPr="00190A23">
              <w:rPr>
                <w:sz w:val="20"/>
                <w:szCs w:val="20"/>
              </w:rPr>
              <w:t xml:space="preserve"> un 1800 </w:t>
            </w:r>
            <w:proofErr w:type="spellStart"/>
            <w:r w:rsidRPr="00190A23">
              <w:rPr>
                <w:sz w:val="20"/>
                <w:szCs w:val="20"/>
              </w:rPr>
              <w:t>MHz</w:t>
            </w:r>
            <w:proofErr w:type="spellEnd"/>
            <w:r w:rsidRPr="00190A23">
              <w:rPr>
                <w:sz w:val="20"/>
                <w:szCs w:val="20"/>
              </w:rPr>
              <w:t xml:space="preserve"> frekvenču joslu harmonizāciju tādu sauszemes sistēmu vajadzībām, kas Kopienā spēj nodrošināt Eiropas mēroga elektronisko sakaru pakalpojumus, groza saistībā ar attiecīgiem tehniskajiem nosacījumiem lietu internetam</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16DEB4E3" w14:textId="77777777" w:rsidR="007860DD" w:rsidRPr="00190A23" w:rsidRDefault="007860DD" w:rsidP="00190A23">
            <w:pPr>
              <w:rPr>
                <w:rFonts w:cs="Times New Roman"/>
                <w:sz w:val="20"/>
                <w:szCs w:val="20"/>
              </w:rPr>
            </w:pPr>
            <w:r w:rsidRPr="00190A23">
              <w:rPr>
                <w:rFonts w:cs="Times New Roman"/>
                <w:sz w:val="20"/>
                <w:szCs w:val="20"/>
              </w:rPr>
              <w:lastRenderedPageBreak/>
              <w:t>Dupleksie kanāli (FB: 1805–1880 </w:t>
            </w:r>
            <w:proofErr w:type="spellStart"/>
            <w:r w:rsidRPr="00190A23">
              <w:rPr>
                <w:rFonts w:cs="Times New Roman"/>
                <w:sz w:val="20"/>
                <w:szCs w:val="20"/>
              </w:rPr>
              <w:t>MHz</w:t>
            </w:r>
            <w:proofErr w:type="spellEnd"/>
            <w:r w:rsidRPr="00190A23">
              <w:rPr>
                <w:rFonts w:cs="Times New Roman"/>
                <w:sz w:val="20"/>
                <w:szCs w:val="20"/>
              </w:rPr>
              <w:t>)</w:t>
            </w:r>
          </w:p>
          <w:p w14:paraId="78CE1E69" w14:textId="77777777" w:rsidR="007860DD" w:rsidRPr="00190A23" w:rsidRDefault="007860DD" w:rsidP="00190A23">
            <w:pPr>
              <w:pStyle w:val="tvhtml"/>
              <w:spacing w:line="293" w:lineRule="atLeast"/>
              <w:rPr>
                <w:sz w:val="20"/>
                <w:szCs w:val="20"/>
              </w:rPr>
            </w:pPr>
            <w:r w:rsidRPr="00190A23">
              <w:rPr>
                <w:sz w:val="20"/>
                <w:szCs w:val="20"/>
              </w:rPr>
              <w:t>Publiskie elektronisko sakaru tīkli</w:t>
            </w:r>
          </w:p>
          <w:p w14:paraId="167199F5" w14:textId="77777777" w:rsidR="007860DD" w:rsidRPr="00190A23" w:rsidRDefault="007860DD" w:rsidP="00190A23">
            <w:pPr>
              <w:pStyle w:val="tvhtml"/>
              <w:spacing w:line="293" w:lineRule="atLeast"/>
              <w:rPr>
                <w:sz w:val="20"/>
                <w:szCs w:val="20"/>
              </w:rPr>
            </w:pPr>
            <w:r w:rsidRPr="00190A23">
              <w:rPr>
                <w:sz w:val="20"/>
                <w:szCs w:val="20"/>
              </w:rPr>
              <w:t>Radiosaskarne RS LM.1800</w:t>
            </w:r>
          </w:p>
          <w:p w14:paraId="1F2C1091" w14:textId="77777777" w:rsidR="007860DD" w:rsidRPr="00190A23" w:rsidRDefault="007860DD" w:rsidP="00190A23">
            <w:pPr>
              <w:pStyle w:val="tvhtml"/>
              <w:spacing w:line="293" w:lineRule="atLeast"/>
              <w:rPr>
                <w:sz w:val="20"/>
                <w:szCs w:val="20"/>
              </w:rPr>
            </w:pPr>
            <w:r w:rsidRPr="00190A23">
              <w:rPr>
                <w:sz w:val="20"/>
                <w:szCs w:val="20"/>
              </w:rPr>
              <w:t>Mobilo sakaru iekārtas gaisa kuģī</w:t>
            </w:r>
          </w:p>
          <w:p w14:paraId="788445DE" w14:textId="77777777" w:rsidR="007860DD" w:rsidRPr="00190A23" w:rsidRDefault="007860DD" w:rsidP="00190A23">
            <w:pPr>
              <w:pStyle w:val="tvhtml"/>
              <w:spacing w:line="293" w:lineRule="atLeast"/>
              <w:rPr>
                <w:sz w:val="20"/>
                <w:szCs w:val="20"/>
              </w:rPr>
            </w:pPr>
            <w:r w:rsidRPr="00190A23">
              <w:rPr>
                <w:sz w:val="20"/>
                <w:szCs w:val="20"/>
              </w:rPr>
              <w:lastRenderedPageBreak/>
              <w:t>Mobilo sakaru iekārtas kuģos</w:t>
            </w:r>
          </w:p>
        </w:tc>
      </w:tr>
      <w:tr w:rsidR="00190A23" w:rsidRPr="00AA2D05" w14:paraId="39718824" w14:textId="77777777" w:rsidTr="00AB717A">
        <w:tc>
          <w:tcPr>
            <w:tcW w:w="2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F9BF50"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2D0F1E"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A9CE6F" w14:textId="77777777" w:rsidR="007860DD" w:rsidRPr="00190A23" w:rsidRDefault="007860DD" w:rsidP="00190A23">
            <w:pPr>
              <w:rPr>
                <w:rFonts w:cs="Times New Roman"/>
                <w:sz w:val="20"/>
                <w:szCs w:val="20"/>
              </w:rPr>
            </w:pP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57615EAD" w14:textId="77777777" w:rsidR="007860DD" w:rsidRPr="00190A23" w:rsidRDefault="007860DD" w:rsidP="00190A23">
            <w:pPr>
              <w:rPr>
                <w:rFonts w:cs="Times New Roman"/>
                <w:sz w:val="20"/>
                <w:szCs w:val="20"/>
              </w:rPr>
            </w:pPr>
            <w:r w:rsidRPr="00190A23">
              <w:rPr>
                <w:rFonts w:cs="Times New Roman"/>
                <w:sz w:val="20"/>
                <w:szCs w:val="20"/>
              </w:rPr>
              <w:t>SRD:</w:t>
            </w:r>
            <w:r w:rsidRPr="00190A23">
              <w:rPr>
                <w:rFonts w:cs="Times New Roman"/>
                <w:sz w:val="20"/>
                <w:szCs w:val="20"/>
              </w:rPr>
              <w:br/>
              <w:t>1785–1805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4D79F155" w14:textId="77777777" w:rsidR="007860DD" w:rsidRPr="00190A23" w:rsidRDefault="007860DD" w:rsidP="00190A23">
            <w:pPr>
              <w:rPr>
                <w:rFonts w:cs="Times New Roman"/>
                <w:sz w:val="20"/>
                <w:szCs w:val="20"/>
              </w:rPr>
            </w:pPr>
            <w:r w:rsidRPr="00190A23">
              <w:rPr>
                <w:rFonts w:cs="Times New Roman"/>
                <w:sz w:val="20"/>
                <w:szCs w:val="20"/>
              </w:rPr>
              <w:t>Komisijas 2014. gada 1. septembra Lēmums </w:t>
            </w:r>
            <w:hyperlink r:id="rId20" w:tgtFrame="_blank" w:history="1">
              <w:r w:rsidRPr="00190A23">
                <w:rPr>
                  <w:rStyle w:val="Hyperlink"/>
                  <w:rFonts w:cs="Times New Roman"/>
                  <w:color w:val="auto"/>
                  <w:sz w:val="20"/>
                  <w:szCs w:val="20"/>
                </w:rPr>
                <w:t>2014/641/ES</w:t>
              </w:r>
            </w:hyperlink>
            <w:r w:rsidRPr="00190A23">
              <w:rPr>
                <w:rFonts w:cs="Times New Roman"/>
                <w:sz w:val="20"/>
                <w:szCs w:val="20"/>
              </w:rPr>
              <w:t> par harmonizētajiem tehniskajiem nosacījumiem radiofrekvenču spektra izmantošanai programmu gatavošanas un īpašo pasākumu bezvadu skaņas iekārtās Savienībā</w:t>
            </w:r>
          </w:p>
          <w:p w14:paraId="5A2C2597" w14:textId="77777777" w:rsidR="007860DD" w:rsidRPr="00190A23" w:rsidRDefault="007860DD" w:rsidP="00190A23">
            <w:pPr>
              <w:pStyle w:val="tvhtml"/>
              <w:spacing w:line="293" w:lineRule="atLeast"/>
              <w:rPr>
                <w:sz w:val="20"/>
                <w:szCs w:val="20"/>
              </w:rPr>
            </w:pPr>
            <w:r w:rsidRPr="00190A23">
              <w:rPr>
                <w:sz w:val="20"/>
                <w:szCs w:val="20"/>
              </w:rPr>
              <w:t>ERC/REC 70-03 – Par maza darbības attāluma ierīču (SRD) lietošanu</w:t>
            </w:r>
          </w:p>
          <w:p w14:paraId="6AAAF848" w14:textId="77777777" w:rsidR="007860DD" w:rsidRPr="00190A23" w:rsidRDefault="007860DD" w:rsidP="00190A23">
            <w:pPr>
              <w:pStyle w:val="tvhtml"/>
              <w:spacing w:line="293" w:lineRule="atLeast"/>
              <w:rPr>
                <w:sz w:val="20"/>
                <w:szCs w:val="20"/>
              </w:rPr>
            </w:pPr>
            <w:r w:rsidRPr="00190A23">
              <w:rPr>
                <w:sz w:val="20"/>
                <w:szCs w:val="20"/>
              </w:rPr>
              <w:t>ERC/REC 25-10 – Radiofrekvenču joslas skaņas un video SAP/SAB pagaidu līnijām (ieskaitot ENG/OB)</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3C03C79C" w14:textId="77777777" w:rsidR="007860DD" w:rsidRPr="00190A23" w:rsidRDefault="007860DD" w:rsidP="00190A23">
            <w:pPr>
              <w:rPr>
                <w:rFonts w:cs="Times New Roman"/>
                <w:sz w:val="20"/>
                <w:szCs w:val="20"/>
              </w:rPr>
            </w:pPr>
            <w:r w:rsidRPr="00190A23">
              <w:rPr>
                <w:rFonts w:cs="Times New Roman"/>
                <w:sz w:val="20"/>
                <w:szCs w:val="20"/>
              </w:rPr>
              <w:t>PMSE ierīces</w:t>
            </w:r>
          </w:p>
          <w:p w14:paraId="780D8343" w14:textId="77777777" w:rsidR="007860DD" w:rsidRPr="00190A23" w:rsidRDefault="007860DD" w:rsidP="00190A23">
            <w:pPr>
              <w:pStyle w:val="tvhtml"/>
              <w:spacing w:line="293" w:lineRule="atLeast"/>
              <w:rPr>
                <w:sz w:val="20"/>
                <w:szCs w:val="20"/>
              </w:rPr>
            </w:pPr>
            <w:r w:rsidRPr="00190A23">
              <w:rPr>
                <w:sz w:val="20"/>
                <w:szCs w:val="20"/>
              </w:rPr>
              <w:t>Radiosaskarne RS PMSE.01</w:t>
            </w:r>
          </w:p>
        </w:tc>
      </w:tr>
      <w:tr w:rsidR="00190A23" w:rsidRPr="00AA2D05" w14:paraId="5B44C09C" w14:textId="77777777" w:rsidTr="00AB717A">
        <w:tc>
          <w:tcPr>
            <w:tcW w:w="2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80AF02"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C6C914"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1CC695" w14:textId="77777777" w:rsidR="007860DD" w:rsidRPr="00190A23" w:rsidRDefault="007860DD" w:rsidP="00190A23">
            <w:pPr>
              <w:rPr>
                <w:rFonts w:cs="Times New Roman"/>
                <w:sz w:val="20"/>
                <w:szCs w:val="20"/>
              </w:rPr>
            </w:pP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75FAEC16" w14:textId="77777777" w:rsidR="007860DD" w:rsidRPr="00190A23" w:rsidRDefault="007860DD" w:rsidP="00190A23">
            <w:pPr>
              <w:rPr>
                <w:rFonts w:cs="Times New Roman"/>
                <w:sz w:val="20"/>
                <w:szCs w:val="20"/>
              </w:rPr>
            </w:pPr>
            <w:r w:rsidRPr="00190A23">
              <w:rPr>
                <w:rFonts w:cs="Times New Roman"/>
                <w:sz w:val="20"/>
                <w:szCs w:val="20"/>
              </w:rPr>
              <w:t>IMT-2000/</w:t>
            </w:r>
            <w:r w:rsidRPr="00190A23">
              <w:rPr>
                <w:rFonts w:cs="Times New Roman"/>
                <w:sz w:val="20"/>
                <w:szCs w:val="20"/>
              </w:rPr>
              <w:br/>
              <w:t>UMTS/LTE/</w:t>
            </w:r>
            <w:r w:rsidRPr="00190A23">
              <w:rPr>
                <w:rFonts w:cs="Times New Roman"/>
                <w:sz w:val="20"/>
                <w:szCs w:val="20"/>
              </w:rPr>
              <w:br/>
            </w:r>
            <w:proofErr w:type="spellStart"/>
            <w:r w:rsidRPr="00190A23">
              <w:rPr>
                <w:rFonts w:cs="Times New Roman"/>
                <w:sz w:val="20"/>
                <w:szCs w:val="20"/>
              </w:rPr>
              <w:t>WiMAX</w:t>
            </w:r>
            <w:proofErr w:type="spellEnd"/>
            <w:r w:rsidRPr="00190A23">
              <w:rPr>
                <w:rFonts w:cs="Times New Roman"/>
                <w:sz w:val="20"/>
                <w:szCs w:val="20"/>
              </w:rPr>
              <w:t>/</w:t>
            </w:r>
            <w:r w:rsidRPr="00190A23">
              <w:rPr>
                <w:rFonts w:cs="Times New Roman"/>
                <w:sz w:val="20"/>
                <w:szCs w:val="20"/>
              </w:rPr>
              <w:br/>
              <w:t>GSM 1800/FB: 1805–1880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363FFD68" w14:textId="77777777" w:rsidR="007860DD" w:rsidRPr="00190A23" w:rsidRDefault="007860DD" w:rsidP="00190A23">
            <w:pPr>
              <w:rPr>
                <w:rFonts w:cs="Times New Roman"/>
                <w:sz w:val="20"/>
                <w:szCs w:val="20"/>
              </w:rPr>
            </w:pPr>
            <w:r w:rsidRPr="00190A23">
              <w:rPr>
                <w:rFonts w:cs="Times New Roman"/>
                <w:sz w:val="20"/>
                <w:szCs w:val="20"/>
              </w:rPr>
              <w:t>Komisijas 2008. gada 7. aprīļa Lēmums </w:t>
            </w:r>
            <w:hyperlink r:id="rId21" w:tgtFrame="_blank" w:history="1">
              <w:r w:rsidRPr="00190A23">
                <w:rPr>
                  <w:rStyle w:val="Hyperlink"/>
                  <w:rFonts w:cs="Times New Roman"/>
                  <w:color w:val="auto"/>
                  <w:sz w:val="20"/>
                  <w:szCs w:val="20"/>
                </w:rPr>
                <w:t>2008/294/EK</w:t>
              </w:r>
            </w:hyperlink>
            <w:r w:rsidRPr="00190A23">
              <w:rPr>
                <w:rFonts w:cs="Times New Roman"/>
                <w:sz w:val="20"/>
                <w:szCs w:val="20"/>
              </w:rPr>
              <w:t> par harmonizētiem frekvenču spektra izmantošanas nosacījumiem mobilo sakaru pakalpojumu darbībai gaisakuģos (MCA pakalpojumiem) Kopienā</w:t>
            </w:r>
          </w:p>
          <w:p w14:paraId="4FE94A88" w14:textId="77777777" w:rsidR="007860DD" w:rsidRPr="00190A23" w:rsidRDefault="007860DD" w:rsidP="00190A23">
            <w:pPr>
              <w:pStyle w:val="tvhtml"/>
              <w:spacing w:line="293" w:lineRule="atLeast"/>
              <w:rPr>
                <w:sz w:val="20"/>
                <w:szCs w:val="20"/>
              </w:rPr>
            </w:pPr>
            <w:r w:rsidRPr="00190A23">
              <w:rPr>
                <w:sz w:val="20"/>
                <w:szCs w:val="20"/>
              </w:rPr>
              <w:t>Komisijas 2013. gada 12. novembra Lēmums </w:t>
            </w:r>
            <w:hyperlink r:id="rId22" w:tgtFrame="_blank" w:history="1">
              <w:r w:rsidRPr="00190A23">
                <w:rPr>
                  <w:rStyle w:val="Hyperlink"/>
                  <w:color w:val="auto"/>
                  <w:sz w:val="20"/>
                  <w:szCs w:val="20"/>
                </w:rPr>
                <w:t>2013/654/ES</w:t>
              </w:r>
            </w:hyperlink>
            <w:r w:rsidRPr="00190A23">
              <w:rPr>
                <w:sz w:val="20"/>
                <w:szCs w:val="20"/>
              </w:rPr>
              <w:t> par grozījumiem Lēmumā </w:t>
            </w:r>
            <w:hyperlink r:id="rId23" w:tgtFrame="_blank" w:history="1">
              <w:r w:rsidRPr="00190A23">
                <w:rPr>
                  <w:rStyle w:val="Hyperlink"/>
                  <w:color w:val="auto"/>
                  <w:sz w:val="20"/>
                  <w:szCs w:val="20"/>
                </w:rPr>
                <w:t>2008/294/EK</w:t>
              </w:r>
            </w:hyperlink>
            <w:r w:rsidRPr="00190A23">
              <w:rPr>
                <w:sz w:val="20"/>
                <w:szCs w:val="20"/>
              </w:rPr>
              <w:t>, iekļaujot papildu piekļuves tehnoloģijas un frekvenču joslas mobilo sakaru pakalpojumiem gaisa kuģos (MCA pakalpojumiem)</w:t>
            </w:r>
          </w:p>
          <w:p w14:paraId="43DD35BF" w14:textId="77777777" w:rsidR="007860DD" w:rsidRPr="00190A23" w:rsidRDefault="007860DD" w:rsidP="00190A23">
            <w:pPr>
              <w:pStyle w:val="tvhtml"/>
              <w:spacing w:line="293" w:lineRule="atLeast"/>
              <w:rPr>
                <w:sz w:val="20"/>
                <w:szCs w:val="20"/>
              </w:rPr>
            </w:pPr>
            <w:r w:rsidRPr="00190A23">
              <w:rPr>
                <w:sz w:val="20"/>
                <w:szCs w:val="20"/>
              </w:rPr>
              <w:t xml:space="preserve">Komisijas 2016. gada 16. decembra Īstenošanas </w:t>
            </w:r>
            <w:r w:rsidRPr="00190A23">
              <w:rPr>
                <w:sz w:val="20"/>
                <w:szCs w:val="20"/>
              </w:rPr>
              <w:lastRenderedPageBreak/>
              <w:t>lēmums (ES) 2016/2317, ar ko groza Komisijas Lēmumu </w:t>
            </w:r>
            <w:hyperlink r:id="rId24" w:tgtFrame="_blank" w:history="1">
              <w:r w:rsidRPr="00190A23">
                <w:rPr>
                  <w:rStyle w:val="Hyperlink"/>
                  <w:color w:val="auto"/>
                  <w:sz w:val="20"/>
                  <w:szCs w:val="20"/>
                </w:rPr>
                <w:t>2008/294/EK</w:t>
              </w:r>
            </w:hyperlink>
            <w:r w:rsidRPr="00190A23">
              <w:rPr>
                <w:sz w:val="20"/>
                <w:szCs w:val="20"/>
              </w:rPr>
              <w:t> un Komisijas Īstenošanas lēmumu </w:t>
            </w:r>
            <w:hyperlink r:id="rId25"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1863C146" w14:textId="77777777" w:rsidR="007860DD" w:rsidRPr="00190A23" w:rsidRDefault="007860DD" w:rsidP="00190A23">
            <w:pPr>
              <w:pStyle w:val="tvhtml"/>
              <w:spacing w:line="293" w:lineRule="atLeast"/>
              <w:rPr>
                <w:sz w:val="20"/>
                <w:szCs w:val="20"/>
              </w:rPr>
            </w:pPr>
            <w:r w:rsidRPr="00190A23">
              <w:rPr>
                <w:sz w:val="20"/>
                <w:szCs w:val="20"/>
              </w:rPr>
              <w:t>ERC/DEC/(95)03 – ERC 1995. gada 1. decembra lēmums par radiofrekvenču joslām, kuras nosakāmas saskaņotai DCS 1800 ieviešanai (ciparu šūnu sakaru sistēma 1800 </w:t>
            </w:r>
            <w:proofErr w:type="spellStart"/>
            <w:r w:rsidRPr="00190A23">
              <w:rPr>
                <w:sz w:val="20"/>
                <w:szCs w:val="20"/>
              </w:rPr>
              <w:t>MHz</w:t>
            </w:r>
            <w:proofErr w:type="spellEnd"/>
            <w:r w:rsidRPr="00190A23">
              <w:rPr>
                <w:sz w:val="20"/>
                <w:szCs w:val="20"/>
              </w:rPr>
              <w:t xml:space="preserve"> joslā)</w:t>
            </w:r>
          </w:p>
          <w:p w14:paraId="45FA4896" w14:textId="77777777" w:rsidR="007860DD" w:rsidRPr="00190A23" w:rsidRDefault="007860DD" w:rsidP="00190A23">
            <w:pPr>
              <w:pStyle w:val="tvhtml"/>
              <w:spacing w:line="293" w:lineRule="atLeast"/>
              <w:rPr>
                <w:sz w:val="20"/>
                <w:szCs w:val="20"/>
              </w:rPr>
            </w:pPr>
            <w:r w:rsidRPr="00190A23">
              <w:rPr>
                <w:sz w:val="20"/>
                <w:szCs w:val="20"/>
              </w:rPr>
              <w:t>ECC/REC/(05)08 – Frekvenču plānošana un frekvenču koordinēšana GSM 900, GSM 1800, E-GSM un GSM-R sauszemes mobilajām sistēmām (izņemot tiešo sakaru režīma (DMO) kanālus)</w:t>
            </w:r>
          </w:p>
          <w:p w14:paraId="2DBF7823" w14:textId="77777777" w:rsidR="007860DD" w:rsidRPr="00190A23" w:rsidRDefault="007860DD" w:rsidP="00190A23">
            <w:pPr>
              <w:pStyle w:val="tvhtml"/>
              <w:spacing w:line="293" w:lineRule="atLeast"/>
              <w:rPr>
                <w:sz w:val="20"/>
                <w:szCs w:val="20"/>
              </w:rPr>
            </w:pPr>
            <w:r w:rsidRPr="00190A23">
              <w:rPr>
                <w:sz w:val="20"/>
                <w:szCs w:val="20"/>
              </w:rPr>
              <w:t>ECC/DEC/(06)07 – ECC 2006. gada 1. decembra lēmums par harmonizētu gaisa kuģu GSM sistēmu izmantošanu 1710–1785 un 1805–1880 </w:t>
            </w:r>
            <w:proofErr w:type="spellStart"/>
            <w:r w:rsidRPr="00190A23">
              <w:rPr>
                <w:sz w:val="20"/>
                <w:szCs w:val="20"/>
              </w:rPr>
              <w:t>MHz</w:t>
            </w:r>
            <w:proofErr w:type="spellEnd"/>
            <w:r w:rsidRPr="00190A23">
              <w:rPr>
                <w:sz w:val="20"/>
                <w:szCs w:val="20"/>
              </w:rPr>
              <w:t xml:space="preserve"> frekvenču joslās</w:t>
            </w:r>
          </w:p>
          <w:p w14:paraId="2570A1CC" w14:textId="77777777" w:rsidR="007860DD" w:rsidRPr="00190A23" w:rsidRDefault="007860DD" w:rsidP="00190A23">
            <w:pPr>
              <w:pStyle w:val="tvhtml"/>
              <w:spacing w:line="293" w:lineRule="atLeast"/>
              <w:rPr>
                <w:sz w:val="20"/>
                <w:szCs w:val="20"/>
              </w:rPr>
            </w:pPr>
            <w:r w:rsidRPr="00190A23">
              <w:rPr>
                <w:sz w:val="20"/>
                <w:szCs w:val="20"/>
              </w:rPr>
              <w:t>ECC/DEC/(06)13 – ECC 2006. gada 1. decembra lēmums par radiofrekvenču joslu 880–915 </w:t>
            </w:r>
            <w:proofErr w:type="spellStart"/>
            <w:r w:rsidRPr="00190A23">
              <w:rPr>
                <w:sz w:val="20"/>
                <w:szCs w:val="20"/>
              </w:rPr>
              <w:t>MHz</w:t>
            </w:r>
            <w:proofErr w:type="spellEnd"/>
            <w:r w:rsidRPr="00190A23">
              <w:rPr>
                <w:sz w:val="20"/>
                <w:szCs w:val="20"/>
              </w:rPr>
              <w:t>, 925–960 </w:t>
            </w:r>
            <w:proofErr w:type="spellStart"/>
            <w:r w:rsidRPr="00190A23">
              <w:rPr>
                <w:sz w:val="20"/>
                <w:szCs w:val="20"/>
              </w:rPr>
              <w:t>MHz</w:t>
            </w:r>
            <w:proofErr w:type="spellEnd"/>
            <w:r w:rsidRPr="00190A23">
              <w:rPr>
                <w:sz w:val="20"/>
                <w:szCs w:val="20"/>
              </w:rPr>
              <w:t>, 1710–1785 </w:t>
            </w:r>
            <w:proofErr w:type="spellStart"/>
            <w:r w:rsidRPr="00190A23">
              <w:rPr>
                <w:sz w:val="20"/>
                <w:szCs w:val="20"/>
              </w:rPr>
              <w:t>MHz</w:t>
            </w:r>
            <w:proofErr w:type="spellEnd"/>
            <w:r w:rsidRPr="00190A23">
              <w:rPr>
                <w:sz w:val="20"/>
                <w:szCs w:val="20"/>
              </w:rPr>
              <w:t xml:space="preserve"> un 1805–1880 </w:t>
            </w:r>
            <w:proofErr w:type="spellStart"/>
            <w:r w:rsidRPr="00190A23">
              <w:rPr>
                <w:sz w:val="20"/>
                <w:szCs w:val="20"/>
              </w:rPr>
              <w:t>MHz</w:t>
            </w:r>
            <w:proofErr w:type="spellEnd"/>
            <w:r w:rsidRPr="00190A23">
              <w:rPr>
                <w:sz w:val="20"/>
                <w:szCs w:val="20"/>
              </w:rPr>
              <w:t xml:space="preserve"> noteikšanu zemes IMT-2000/</w:t>
            </w:r>
            <w:r w:rsidRPr="00190A23">
              <w:rPr>
                <w:sz w:val="20"/>
                <w:szCs w:val="20"/>
              </w:rPr>
              <w:br/>
              <w:t>UMTS sistēmām</w:t>
            </w:r>
          </w:p>
          <w:p w14:paraId="6CFBC2BC" w14:textId="77777777" w:rsidR="007860DD" w:rsidRPr="00190A23" w:rsidRDefault="007860DD" w:rsidP="00190A23">
            <w:pPr>
              <w:pStyle w:val="tvhtml"/>
              <w:spacing w:line="293" w:lineRule="atLeast"/>
              <w:rPr>
                <w:sz w:val="20"/>
                <w:szCs w:val="20"/>
              </w:rPr>
            </w:pPr>
            <w:r w:rsidRPr="00190A23">
              <w:rPr>
                <w:sz w:val="20"/>
                <w:szCs w:val="20"/>
              </w:rPr>
              <w:t>Komisijas 2009. gada 16. oktobra Lēmums </w:t>
            </w:r>
            <w:hyperlink r:id="rId26" w:tgtFrame="_blank" w:history="1">
              <w:r w:rsidRPr="00190A23">
                <w:rPr>
                  <w:rStyle w:val="Hyperlink"/>
                  <w:color w:val="auto"/>
                  <w:sz w:val="20"/>
                  <w:szCs w:val="20"/>
                </w:rPr>
                <w:t>2009/766/EK</w:t>
              </w:r>
            </w:hyperlink>
            <w:r w:rsidRPr="00190A23">
              <w:rPr>
                <w:sz w:val="20"/>
                <w:szCs w:val="20"/>
              </w:rPr>
              <w:t> par 900 </w:t>
            </w:r>
            <w:proofErr w:type="spellStart"/>
            <w:r w:rsidRPr="00190A23">
              <w:rPr>
                <w:sz w:val="20"/>
                <w:szCs w:val="20"/>
              </w:rPr>
              <w:t>MHz</w:t>
            </w:r>
            <w:proofErr w:type="spellEnd"/>
            <w:r w:rsidRPr="00190A23">
              <w:rPr>
                <w:sz w:val="20"/>
                <w:szCs w:val="20"/>
              </w:rPr>
              <w:t xml:space="preserve"> un 1800 </w:t>
            </w:r>
            <w:proofErr w:type="spellStart"/>
            <w:r w:rsidRPr="00190A23">
              <w:rPr>
                <w:sz w:val="20"/>
                <w:szCs w:val="20"/>
              </w:rPr>
              <w:t>MHz</w:t>
            </w:r>
            <w:proofErr w:type="spellEnd"/>
            <w:r w:rsidRPr="00190A23">
              <w:rPr>
                <w:sz w:val="20"/>
                <w:szCs w:val="20"/>
              </w:rPr>
              <w:t xml:space="preserve"> frekvenču joslu harmonizāciju </w:t>
            </w:r>
            <w:r w:rsidRPr="00190A23">
              <w:rPr>
                <w:sz w:val="20"/>
                <w:szCs w:val="20"/>
              </w:rPr>
              <w:lastRenderedPageBreak/>
              <w:t>tādu sauszemes sistēmu vajadzībām, kas Kopienā spēj nodrošināt Eiropas mēroga elektronisko sakaru pakalpojumus</w:t>
            </w:r>
          </w:p>
          <w:p w14:paraId="116A85E9" w14:textId="77777777" w:rsidR="007860DD" w:rsidRPr="00190A23" w:rsidRDefault="007860DD" w:rsidP="00190A23">
            <w:pPr>
              <w:pStyle w:val="tvhtml"/>
              <w:spacing w:line="293" w:lineRule="atLeast"/>
              <w:rPr>
                <w:sz w:val="20"/>
                <w:szCs w:val="20"/>
              </w:rPr>
            </w:pPr>
            <w:r w:rsidRPr="00190A23">
              <w:rPr>
                <w:sz w:val="20"/>
                <w:szCs w:val="20"/>
              </w:rPr>
              <w:t>Komisijas 2010. gada 19. marta Lēmums </w:t>
            </w:r>
            <w:hyperlink r:id="rId27" w:tgtFrame="_blank" w:history="1">
              <w:r w:rsidRPr="00190A23">
                <w:rPr>
                  <w:rStyle w:val="Hyperlink"/>
                  <w:color w:val="auto"/>
                  <w:sz w:val="20"/>
                  <w:szCs w:val="20"/>
                </w:rPr>
                <w:t>2010/166/ES</w:t>
              </w:r>
            </w:hyperlink>
            <w:r w:rsidRPr="00190A23">
              <w:rPr>
                <w:sz w:val="20"/>
                <w:szCs w:val="20"/>
              </w:rPr>
              <w:t> par harmonizētiem nosacījumiem radiofrekvenču spektra izmantošanai mobilo sakaru pakalpojumiem kuģos (MCV pakalpojumiem) Eiropas Savienībā</w:t>
            </w:r>
          </w:p>
          <w:p w14:paraId="3E9FE66E" w14:textId="77777777" w:rsidR="007860DD" w:rsidRPr="00190A23" w:rsidRDefault="007860DD" w:rsidP="00190A23">
            <w:pPr>
              <w:pStyle w:val="tvhtml"/>
              <w:spacing w:line="293" w:lineRule="atLeast"/>
              <w:rPr>
                <w:sz w:val="20"/>
                <w:szCs w:val="20"/>
              </w:rPr>
            </w:pPr>
            <w:r w:rsidRPr="00190A23">
              <w:rPr>
                <w:sz w:val="20"/>
                <w:szCs w:val="20"/>
              </w:rPr>
              <w:t>Komisijas 2017. gada 1. februāra Īstenošanas lēmums (ES) 2017/191, ar ko groza Lēmumu </w:t>
            </w:r>
            <w:hyperlink r:id="rId28" w:tgtFrame="_blank" w:history="1">
              <w:r w:rsidRPr="00190A23">
                <w:rPr>
                  <w:rStyle w:val="Hyperlink"/>
                  <w:color w:val="auto"/>
                  <w:sz w:val="20"/>
                  <w:szCs w:val="20"/>
                </w:rPr>
                <w:t>2010/166/ES</w:t>
              </w:r>
            </w:hyperlink>
            <w:r w:rsidRPr="00190A23">
              <w:rPr>
                <w:sz w:val="20"/>
                <w:szCs w:val="20"/>
              </w:rPr>
              <w:t>, ieviešot jaunas tehnoloģijas un frekvenču joslas mobilo sakaru pakalpojumiem kuģos (MCV pakalpojumiem) Eiropas Savienībā</w:t>
            </w:r>
          </w:p>
          <w:p w14:paraId="1757D8F0" w14:textId="77777777" w:rsidR="007860DD" w:rsidRPr="00190A23" w:rsidRDefault="007860DD" w:rsidP="00190A23">
            <w:pPr>
              <w:pStyle w:val="tvhtml"/>
              <w:spacing w:line="293" w:lineRule="atLeast"/>
              <w:rPr>
                <w:sz w:val="20"/>
                <w:szCs w:val="20"/>
              </w:rPr>
            </w:pPr>
            <w:r w:rsidRPr="00190A23">
              <w:rPr>
                <w:sz w:val="20"/>
                <w:szCs w:val="20"/>
              </w:rPr>
              <w:t>Komisijas 2011. gada 18. aprīļa Lēmums </w:t>
            </w:r>
            <w:hyperlink r:id="rId29" w:tgtFrame="_blank" w:history="1">
              <w:r w:rsidRPr="00190A23">
                <w:rPr>
                  <w:rStyle w:val="Hyperlink"/>
                  <w:color w:val="auto"/>
                  <w:sz w:val="20"/>
                  <w:szCs w:val="20"/>
                </w:rPr>
                <w:t>2011/251/ES</w:t>
              </w:r>
            </w:hyperlink>
            <w:r w:rsidRPr="00190A23">
              <w:rPr>
                <w:sz w:val="20"/>
                <w:szCs w:val="20"/>
              </w:rPr>
              <w:t>, ar ko izdara grozījumus Lēmumā </w:t>
            </w:r>
            <w:hyperlink r:id="rId30" w:tgtFrame="_blank" w:history="1">
              <w:r w:rsidRPr="00190A23">
                <w:rPr>
                  <w:rStyle w:val="Hyperlink"/>
                  <w:color w:val="auto"/>
                  <w:sz w:val="20"/>
                  <w:szCs w:val="20"/>
                </w:rPr>
                <w:t>2009/766/EK</w:t>
              </w:r>
            </w:hyperlink>
            <w:r w:rsidRPr="00190A23">
              <w:rPr>
                <w:sz w:val="20"/>
                <w:szCs w:val="20"/>
              </w:rPr>
              <w:t> par 900 </w:t>
            </w:r>
            <w:proofErr w:type="spellStart"/>
            <w:r w:rsidRPr="00190A23">
              <w:rPr>
                <w:sz w:val="20"/>
                <w:szCs w:val="20"/>
              </w:rPr>
              <w:t>MHz</w:t>
            </w:r>
            <w:proofErr w:type="spellEnd"/>
            <w:r w:rsidRPr="00190A23">
              <w:rPr>
                <w:sz w:val="20"/>
                <w:szCs w:val="20"/>
              </w:rPr>
              <w:t xml:space="preserve"> un 1800 </w:t>
            </w:r>
            <w:proofErr w:type="spellStart"/>
            <w:r w:rsidRPr="00190A23">
              <w:rPr>
                <w:sz w:val="20"/>
                <w:szCs w:val="20"/>
              </w:rPr>
              <w:t>MHz</w:t>
            </w:r>
            <w:proofErr w:type="spellEnd"/>
            <w:r w:rsidRPr="00190A23">
              <w:rPr>
                <w:sz w:val="20"/>
                <w:szCs w:val="20"/>
              </w:rPr>
              <w:t xml:space="preserve"> frekvenču joslu harmonizāciju tādu sauszemes sistēmu vajadzībām, kas Kopienā spēj nodrošināt Eiropas mēroga elektronisko sakaru pakalpojumus</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202A33E6" w14:textId="77777777" w:rsidR="007860DD" w:rsidRPr="00190A23" w:rsidRDefault="007860DD" w:rsidP="00190A23">
            <w:pPr>
              <w:rPr>
                <w:rFonts w:cs="Times New Roman"/>
                <w:sz w:val="20"/>
                <w:szCs w:val="20"/>
              </w:rPr>
            </w:pPr>
            <w:r w:rsidRPr="00190A23">
              <w:rPr>
                <w:rFonts w:cs="Times New Roman"/>
                <w:sz w:val="20"/>
                <w:szCs w:val="20"/>
              </w:rPr>
              <w:lastRenderedPageBreak/>
              <w:t>Dupleksie kanāli (ML: 1710–1785 </w:t>
            </w:r>
            <w:proofErr w:type="spellStart"/>
            <w:r w:rsidRPr="00190A23">
              <w:rPr>
                <w:rFonts w:cs="Times New Roman"/>
                <w:sz w:val="20"/>
                <w:szCs w:val="20"/>
              </w:rPr>
              <w:t>MHz</w:t>
            </w:r>
            <w:proofErr w:type="spellEnd"/>
            <w:r w:rsidRPr="00190A23">
              <w:rPr>
                <w:rFonts w:cs="Times New Roman"/>
                <w:sz w:val="20"/>
                <w:szCs w:val="20"/>
              </w:rPr>
              <w:t>)</w:t>
            </w:r>
          </w:p>
          <w:p w14:paraId="0E15C7B0" w14:textId="77777777" w:rsidR="007860DD" w:rsidRPr="00190A23" w:rsidRDefault="007860DD" w:rsidP="00190A23">
            <w:pPr>
              <w:pStyle w:val="tvhtml"/>
              <w:spacing w:line="293" w:lineRule="atLeast"/>
              <w:rPr>
                <w:sz w:val="20"/>
                <w:szCs w:val="20"/>
              </w:rPr>
            </w:pPr>
            <w:r w:rsidRPr="00190A23">
              <w:rPr>
                <w:sz w:val="20"/>
                <w:szCs w:val="20"/>
              </w:rPr>
              <w:t>Publiskie elektronisko sakaru tīkli</w:t>
            </w:r>
          </w:p>
          <w:p w14:paraId="749A6933" w14:textId="77777777" w:rsidR="007860DD" w:rsidRPr="00190A23" w:rsidRDefault="007860DD" w:rsidP="00190A23">
            <w:pPr>
              <w:pStyle w:val="tvhtml"/>
              <w:spacing w:line="293" w:lineRule="atLeast"/>
              <w:rPr>
                <w:sz w:val="20"/>
                <w:szCs w:val="20"/>
              </w:rPr>
            </w:pPr>
            <w:r w:rsidRPr="00190A23">
              <w:rPr>
                <w:sz w:val="20"/>
                <w:szCs w:val="20"/>
              </w:rPr>
              <w:t>Radiosaskarne RS LM.1800</w:t>
            </w:r>
          </w:p>
          <w:p w14:paraId="62C2C78E" w14:textId="77777777" w:rsidR="007860DD" w:rsidRPr="00190A23" w:rsidRDefault="007860DD" w:rsidP="00190A23">
            <w:pPr>
              <w:pStyle w:val="tvhtml"/>
              <w:spacing w:line="293" w:lineRule="atLeast"/>
              <w:rPr>
                <w:sz w:val="20"/>
                <w:szCs w:val="20"/>
              </w:rPr>
            </w:pPr>
            <w:r w:rsidRPr="00190A23">
              <w:rPr>
                <w:sz w:val="20"/>
                <w:szCs w:val="20"/>
              </w:rPr>
              <w:t>Mobilo sakaru iekārtas gaisa kuģī</w:t>
            </w:r>
          </w:p>
          <w:p w14:paraId="656E8081" w14:textId="77777777" w:rsidR="007860DD" w:rsidRPr="00190A23" w:rsidRDefault="007860DD" w:rsidP="00190A23">
            <w:pPr>
              <w:pStyle w:val="tvhtml"/>
              <w:spacing w:line="293" w:lineRule="atLeast"/>
              <w:rPr>
                <w:sz w:val="20"/>
                <w:szCs w:val="20"/>
              </w:rPr>
            </w:pPr>
            <w:r w:rsidRPr="00190A23">
              <w:rPr>
                <w:sz w:val="20"/>
                <w:szCs w:val="20"/>
              </w:rPr>
              <w:t>Mobilo sakaru iekārtas kuģos</w:t>
            </w:r>
          </w:p>
        </w:tc>
      </w:tr>
      <w:tr w:rsidR="00190A23" w:rsidRPr="00AA2D05" w14:paraId="0EF30D63" w14:textId="77777777" w:rsidTr="00AB717A">
        <w:tc>
          <w:tcPr>
            <w:tcW w:w="2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9E0227"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C57813"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9C2594" w14:textId="77777777" w:rsidR="007860DD" w:rsidRPr="00190A23" w:rsidRDefault="007860DD" w:rsidP="00190A23">
            <w:pPr>
              <w:rPr>
                <w:rFonts w:cs="Times New Roman"/>
                <w:sz w:val="20"/>
                <w:szCs w:val="20"/>
              </w:rPr>
            </w:pP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065A6CD8" w14:textId="77777777" w:rsidR="007860DD" w:rsidRPr="00190A23" w:rsidRDefault="007860DD" w:rsidP="00190A23">
            <w:pPr>
              <w:rPr>
                <w:rFonts w:cs="Times New Roman"/>
                <w:sz w:val="20"/>
                <w:szCs w:val="20"/>
              </w:rPr>
            </w:pPr>
            <w:r w:rsidRPr="00190A23">
              <w:rPr>
                <w:rFonts w:cs="Times New Roman"/>
                <w:sz w:val="20"/>
                <w:szCs w:val="20"/>
              </w:rPr>
              <w:t>DECT:</w:t>
            </w:r>
            <w:r w:rsidRPr="00190A23">
              <w:rPr>
                <w:rFonts w:cs="Times New Roman"/>
                <w:sz w:val="20"/>
                <w:szCs w:val="20"/>
              </w:rPr>
              <w:br/>
              <w:t>1880–1900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560E5849" w14:textId="77777777" w:rsidR="007860DD" w:rsidRPr="00190A23" w:rsidRDefault="007860DD" w:rsidP="00190A23">
            <w:pPr>
              <w:rPr>
                <w:rFonts w:cs="Times New Roman"/>
                <w:sz w:val="20"/>
                <w:szCs w:val="20"/>
              </w:rPr>
            </w:pPr>
            <w:r w:rsidRPr="00190A23">
              <w:rPr>
                <w:rFonts w:cs="Times New Roman"/>
                <w:sz w:val="20"/>
                <w:szCs w:val="20"/>
              </w:rPr>
              <w:t>ERC/DEC/(94)03 – ERC 1994. gada 24. oktobra lēmums par radiofrekvenču joslām, kuras nosakāmas saskaņotai Eiropas ciparu bezauklas telesakaru sistēmas (DECT) ieviešanai</w:t>
            </w:r>
          </w:p>
          <w:p w14:paraId="7F5DBCBC" w14:textId="77777777" w:rsidR="007860DD" w:rsidRPr="00190A23" w:rsidRDefault="007860DD" w:rsidP="00190A23">
            <w:pPr>
              <w:pStyle w:val="tvhtml"/>
              <w:spacing w:line="293" w:lineRule="atLeast"/>
              <w:rPr>
                <w:sz w:val="20"/>
                <w:szCs w:val="20"/>
              </w:rPr>
            </w:pPr>
            <w:r w:rsidRPr="00190A23">
              <w:rPr>
                <w:sz w:val="20"/>
                <w:szCs w:val="20"/>
              </w:rPr>
              <w:t xml:space="preserve">ERC/DEC/(98)22 – ERC 1998. gada 23. novembra lēmums par DECT iekārtu </w:t>
            </w:r>
            <w:r w:rsidRPr="00190A23">
              <w:rPr>
                <w:sz w:val="20"/>
                <w:szCs w:val="20"/>
              </w:rPr>
              <w:lastRenderedPageBreak/>
              <w:t>atbrīvošanu no individuālajām atļaujām, izņemot publiskai piekļuvei paredzētas stacionārās daļas</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4A1E7ECB" w14:textId="77777777" w:rsidR="007860DD" w:rsidRPr="00190A23" w:rsidRDefault="007860DD" w:rsidP="00190A23">
            <w:pPr>
              <w:rPr>
                <w:rFonts w:cs="Times New Roman"/>
                <w:sz w:val="20"/>
                <w:szCs w:val="20"/>
              </w:rPr>
            </w:pPr>
            <w:r w:rsidRPr="00190A23">
              <w:rPr>
                <w:rFonts w:cs="Times New Roman"/>
                <w:sz w:val="20"/>
                <w:szCs w:val="20"/>
              </w:rPr>
              <w:lastRenderedPageBreak/>
              <w:t> </w:t>
            </w:r>
          </w:p>
        </w:tc>
      </w:tr>
      <w:tr w:rsidR="00190A23" w:rsidRPr="00AA2D05" w14:paraId="6EEBA0F0" w14:textId="77777777" w:rsidTr="00AB717A">
        <w:tc>
          <w:tcPr>
            <w:tcW w:w="2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54810"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BA5105"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C32A65" w14:textId="77777777" w:rsidR="007860DD" w:rsidRPr="00190A23" w:rsidRDefault="007860DD" w:rsidP="00190A23">
            <w:pPr>
              <w:rPr>
                <w:rFonts w:cs="Times New Roman"/>
                <w:sz w:val="20"/>
                <w:szCs w:val="20"/>
              </w:rPr>
            </w:pP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0B3E4F05" w14:textId="77777777" w:rsidR="007860DD" w:rsidRPr="00190A23" w:rsidRDefault="007860DD" w:rsidP="00190A23">
            <w:pPr>
              <w:rPr>
                <w:rFonts w:cs="Times New Roman"/>
                <w:sz w:val="20"/>
                <w:szCs w:val="20"/>
              </w:rPr>
            </w:pPr>
            <w:r w:rsidRPr="00190A23">
              <w:rPr>
                <w:rFonts w:cs="Times New Roman"/>
                <w:sz w:val="20"/>
                <w:szCs w:val="20"/>
              </w:rPr>
              <w:t>UMTS/IMT-2000/TDD: 1900–1920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706A1CA0" w14:textId="77777777" w:rsidR="007860DD" w:rsidRPr="00190A23" w:rsidRDefault="007860DD" w:rsidP="00190A23">
            <w:pPr>
              <w:rPr>
                <w:rFonts w:cs="Times New Roman"/>
                <w:sz w:val="20"/>
                <w:szCs w:val="20"/>
              </w:rPr>
            </w:pPr>
            <w:r w:rsidRPr="00190A23">
              <w:rPr>
                <w:rFonts w:cs="Times New Roman"/>
                <w:sz w:val="20"/>
                <w:szCs w:val="20"/>
              </w:rPr>
              <w:t>ECC/DEC/(06)01 – ECC 2006. gada 24. marta lēmums par harmonizētu spektra izmantošanu zemes IMT-2000/UMTS sistēmai, kura darbojas 1900–1980 </w:t>
            </w:r>
            <w:proofErr w:type="spellStart"/>
            <w:r w:rsidRPr="00190A23">
              <w:rPr>
                <w:rFonts w:cs="Times New Roman"/>
                <w:sz w:val="20"/>
                <w:szCs w:val="20"/>
              </w:rPr>
              <w:t>MHz</w:t>
            </w:r>
            <w:proofErr w:type="spellEnd"/>
            <w:r w:rsidRPr="00190A23">
              <w:rPr>
                <w:rFonts w:cs="Times New Roman"/>
                <w:sz w:val="20"/>
                <w:szCs w:val="20"/>
              </w:rPr>
              <w:t>, 2010–2025 </w:t>
            </w:r>
            <w:proofErr w:type="spellStart"/>
            <w:r w:rsidRPr="00190A23">
              <w:rPr>
                <w:rFonts w:cs="Times New Roman"/>
                <w:sz w:val="20"/>
                <w:szCs w:val="20"/>
              </w:rPr>
              <w:t>MHz</w:t>
            </w:r>
            <w:proofErr w:type="spellEnd"/>
            <w:r w:rsidRPr="00190A23">
              <w:rPr>
                <w:rFonts w:cs="Times New Roman"/>
                <w:sz w:val="20"/>
                <w:szCs w:val="20"/>
              </w:rPr>
              <w:t xml:space="preserve"> un 2110–2170 </w:t>
            </w:r>
            <w:proofErr w:type="spellStart"/>
            <w:r w:rsidRPr="00190A23">
              <w:rPr>
                <w:rFonts w:cs="Times New Roman"/>
                <w:sz w:val="20"/>
                <w:szCs w:val="20"/>
              </w:rPr>
              <w:t>MHz</w:t>
            </w:r>
            <w:proofErr w:type="spellEnd"/>
            <w:r w:rsidRPr="00190A23">
              <w:rPr>
                <w:rFonts w:cs="Times New Roman"/>
                <w:sz w:val="20"/>
                <w:szCs w:val="20"/>
              </w:rPr>
              <w:t xml:space="preserve"> joslās</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31D90D9A" w14:textId="77777777" w:rsidR="007860DD" w:rsidRPr="00190A23" w:rsidRDefault="007860DD" w:rsidP="00190A23">
            <w:pPr>
              <w:rPr>
                <w:rFonts w:cs="Times New Roman"/>
                <w:sz w:val="20"/>
                <w:szCs w:val="20"/>
              </w:rPr>
            </w:pPr>
            <w:r w:rsidRPr="00190A23">
              <w:rPr>
                <w:rFonts w:cs="Times New Roman"/>
                <w:sz w:val="20"/>
                <w:szCs w:val="20"/>
              </w:rPr>
              <w:t>Publiskie elektronisko sakaru tīkli</w:t>
            </w:r>
          </w:p>
        </w:tc>
      </w:tr>
      <w:tr w:rsidR="00190A23" w:rsidRPr="00AA2D05" w14:paraId="5CBCC784" w14:textId="77777777" w:rsidTr="00AB717A">
        <w:tc>
          <w:tcPr>
            <w:tcW w:w="2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A08C7"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7FA238" w14:textId="77777777" w:rsidR="007860DD" w:rsidRPr="00190A23" w:rsidRDefault="007860DD" w:rsidP="00190A23">
            <w:pPr>
              <w:rPr>
                <w:rFonts w:cs="Times New Roman"/>
                <w:sz w:val="20"/>
                <w:szCs w:val="20"/>
              </w:rPr>
            </w:pPr>
          </w:p>
        </w:tc>
        <w:tc>
          <w:tcPr>
            <w:tcW w:w="85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7F15B5" w14:textId="77777777" w:rsidR="007860DD" w:rsidRPr="00190A23" w:rsidRDefault="007860DD" w:rsidP="00190A23">
            <w:pPr>
              <w:rPr>
                <w:rFonts w:cs="Times New Roman"/>
                <w:sz w:val="20"/>
                <w:szCs w:val="20"/>
              </w:rPr>
            </w:pP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0F70B904" w14:textId="1D829812" w:rsidR="007860DD" w:rsidRPr="00190A23" w:rsidRDefault="007860DD" w:rsidP="00190A23">
            <w:pPr>
              <w:rPr>
                <w:rFonts w:cs="Times New Roman"/>
                <w:sz w:val="20"/>
                <w:szCs w:val="20"/>
              </w:rPr>
            </w:pPr>
            <w:r w:rsidRPr="00A764DC">
              <w:rPr>
                <w:rFonts w:cs="Times New Roman"/>
                <w:sz w:val="20"/>
                <w:szCs w:val="20"/>
              </w:rPr>
              <w:t xml:space="preserve">Zemes sistēmas, kas </w:t>
            </w:r>
            <w:r w:rsidR="00922DF2" w:rsidRPr="00A764DC">
              <w:rPr>
                <w:rFonts w:cs="Times New Roman"/>
                <w:sz w:val="20"/>
                <w:szCs w:val="20"/>
              </w:rPr>
              <w:t xml:space="preserve">Eiropas </w:t>
            </w:r>
            <w:r w:rsidRPr="00A764DC">
              <w:rPr>
                <w:rFonts w:cs="Times New Roman"/>
                <w:sz w:val="20"/>
                <w:szCs w:val="20"/>
              </w:rPr>
              <w:t>Savienībā spēj nodrošināt bezvadu platjoslas elektronisko sakaru pakalpojumus/IMT:</w:t>
            </w:r>
            <w:r w:rsidRPr="00AC023C">
              <w:rPr>
                <w:rFonts w:cs="Times New Roman"/>
                <w:sz w:val="20"/>
                <w:szCs w:val="20"/>
                <w:u w:val="single"/>
              </w:rPr>
              <w:t xml:space="preserve"> </w:t>
            </w:r>
            <w:r w:rsidRPr="00190A23">
              <w:rPr>
                <w:rFonts w:cs="Times New Roman"/>
                <w:sz w:val="20"/>
                <w:szCs w:val="20"/>
              </w:rPr>
              <w:t>1920–1980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72769675" w14:textId="77777777" w:rsidR="007860DD" w:rsidRPr="00190A23" w:rsidRDefault="007860DD" w:rsidP="00190A23">
            <w:pPr>
              <w:rPr>
                <w:rFonts w:cs="Times New Roman"/>
                <w:sz w:val="20"/>
                <w:szCs w:val="20"/>
              </w:rPr>
            </w:pPr>
            <w:r w:rsidRPr="00190A23">
              <w:rPr>
                <w:rFonts w:cs="Times New Roman"/>
                <w:sz w:val="20"/>
                <w:szCs w:val="20"/>
              </w:rPr>
              <w:t>Komisijas 2012. gada 5. novembra Lēmums </w:t>
            </w:r>
            <w:hyperlink r:id="rId31" w:tgtFrame="_blank" w:history="1">
              <w:r w:rsidRPr="00190A23">
                <w:rPr>
                  <w:rStyle w:val="Hyperlink"/>
                  <w:rFonts w:cs="Times New Roman"/>
                  <w:color w:val="auto"/>
                  <w:sz w:val="20"/>
                  <w:szCs w:val="20"/>
                </w:rPr>
                <w:t>2012/688/ES</w:t>
              </w:r>
            </w:hyperlink>
            <w:r w:rsidRPr="00190A23">
              <w:rPr>
                <w:rFonts w:cs="Times New Roman"/>
                <w:sz w:val="20"/>
                <w:szCs w:val="20"/>
              </w:rPr>
              <w:t> par 1920–1980 </w:t>
            </w:r>
            <w:proofErr w:type="spellStart"/>
            <w:r w:rsidRPr="00190A23">
              <w:rPr>
                <w:rFonts w:cs="Times New Roman"/>
                <w:sz w:val="20"/>
                <w:szCs w:val="20"/>
              </w:rPr>
              <w:t>MHz</w:t>
            </w:r>
            <w:proofErr w:type="spellEnd"/>
            <w:r w:rsidRPr="00190A23">
              <w:rPr>
                <w:rFonts w:cs="Times New Roman"/>
                <w:sz w:val="20"/>
                <w:szCs w:val="20"/>
              </w:rPr>
              <w:t xml:space="preserve"> un 2110–2170 </w:t>
            </w:r>
            <w:proofErr w:type="spellStart"/>
            <w:r w:rsidRPr="00190A23">
              <w:rPr>
                <w:rFonts w:cs="Times New Roman"/>
                <w:sz w:val="20"/>
                <w:szCs w:val="20"/>
              </w:rPr>
              <w:t>MHz</w:t>
            </w:r>
            <w:proofErr w:type="spellEnd"/>
            <w:r w:rsidRPr="00190A23">
              <w:rPr>
                <w:rFonts w:cs="Times New Roman"/>
                <w:sz w:val="20"/>
                <w:szCs w:val="20"/>
              </w:rPr>
              <w:t xml:space="preserve"> frekvenču joslu harmonizāciju tādu zemes sistēmu vajadzībām, kas Savienībā spēj nodrošināt elektronisko sakaru pakalpojumus</w:t>
            </w:r>
          </w:p>
          <w:p w14:paraId="4A76F5B2" w14:textId="77777777" w:rsidR="007860DD" w:rsidRPr="00AC023C" w:rsidRDefault="007860DD" w:rsidP="00190A23">
            <w:pPr>
              <w:pStyle w:val="tvhtml"/>
              <w:spacing w:line="293" w:lineRule="atLeast"/>
              <w:rPr>
                <w:sz w:val="20"/>
                <w:szCs w:val="20"/>
              </w:rPr>
            </w:pPr>
            <w:r w:rsidRPr="00922DF2">
              <w:rPr>
                <w:sz w:val="20"/>
                <w:szCs w:val="20"/>
              </w:rPr>
              <w:t xml:space="preserve">Komisijas 2020. gada 6. maija Īstenošanas lēmums (ES) 2020/667 ar ko groza lēmumu (ES) 2012/688/ES, atjauninot attiecīgos tehniskos nosacījumus, kas piemērojami 1920–1980 </w:t>
            </w:r>
            <w:proofErr w:type="spellStart"/>
            <w:r w:rsidRPr="00922DF2">
              <w:rPr>
                <w:sz w:val="20"/>
                <w:szCs w:val="20"/>
              </w:rPr>
              <w:t>MHz</w:t>
            </w:r>
            <w:proofErr w:type="spellEnd"/>
            <w:r w:rsidRPr="00922DF2">
              <w:rPr>
                <w:sz w:val="20"/>
                <w:szCs w:val="20"/>
              </w:rPr>
              <w:t xml:space="preserve"> un 2110–2170 </w:t>
            </w:r>
            <w:proofErr w:type="spellStart"/>
            <w:r w:rsidRPr="00922DF2">
              <w:rPr>
                <w:sz w:val="20"/>
                <w:szCs w:val="20"/>
              </w:rPr>
              <w:t>MHz</w:t>
            </w:r>
            <w:proofErr w:type="spellEnd"/>
            <w:r w:rsidRPr="00922DF2">
              <w:rPr>
                <w:sz w:val="20"/>
                <w:szCs w:val="20"/>
              </w:rPr>
              <w:t xml:space="preserve"> frekvenču joslām</w:t>
            </w:r>
          </w:p>
          <w:p w14:paraId="50BC9CC8" w14:textId="77777777" w:rsidR="007860DD" w:rsidRPr="00190A23" w:rsidRDefault="007860DD" w:rsidP="00190A23">
            <w:pPr>
              <w:pStyle w:val="tvhtml"/>
              <w:spacing w:line="293" w:lineRule="atLeast"/>
              <w:rPr>
                <w:sz w:val="20"/>
                <w:szCs w:val="20"/>
              </w:rPr>
            </w:pPr>
            <w:r w:rsidRPr="00190A23">
              <w:rPr>
                <w:sz w:val="20"/>
                <w:szCs w:val="20"/>
              </w:rPr>
              <w:t>Komisijas 2013. gada 12. novembra Lēmums </w:t>
            </w:r>
            <w:hyperlink r:id="rId32" w:tgtFrame="_blank" w:history="1">
              <w:r w:rsidRPr="00190A23">
                <w:rPr>
                  <w:rStyle w:val="Hyperlink"/>
                  <w:color w:val="auto"/>
                  <w:sz w:val="20"/>
                  <w:szCs w:val="20"/>
                </w:rPr>
                <w:t>2013/654/ES</w:t>
              </w:r>
            </w:hyperlink>
            <w:r w:rsidRPr="00190A23">
              <w:rPr>
                <w:sz w:val="20"/>
                <w:szCs w:val="20"/>
              </w:rPr>
              <w:t> par grozījumiem Lēmumā </w:t>
            </w:r>
            <w:hyperlink r:id="rId33" w:tgtFrame="_blank" w:history="1">
              <w:r w:rsidRPr="00190A23">
                <w:rPr>
                  <w:rStyle w:val="Hyperlink"/>
                  <w:color w:val="auto"/>
                  <w:sz w:val="20"/>
                  <w:szCs w:val="20"/>
                </w:rPr>
                <w:t>2008/294/EK</w:t>
              </w:r>
            </w:hyperlink>
            <w:r w:rsidRPr="00190A23">
              <w:rPr>
                <w:sz w:val="20"/>
                <w:szCs w:val="20"/>
              </w:rPr>
              <w:t>, iekļaujot papildu piekļuves tehnoloģijas un frekvenču joslas mobilo sakaru pakalpojumiem gaisa kuģos (MCA pakalpojumiem)</w:t>
            </w:r>
          </w:p>
          <w:p w14:paraId="6ED78CCE" w14:textId="77777777" w:rsidR="007860DD" w:rsidRPr="00190A23" w:rsidRDefault="007860DD" w:rsidP="00190A23">
            <w:pPr>
              <w:pStyle w:val="tvhtml"/>
              <w:spacing w:line="293" w:lineRule="atLeast"/>
              <w:rPr>
                <w:sz w:val="20"/>
                <w:szCs w:val="20"/>
              </w:rPr>
            </w:pPr>
            <w:r w:rsidRPr="00190A23">
              <w:rPr>
                <w:sz w:val="20"/>
                <w:szCs w:val="20"/>
              </w:rPr>
              <w:t>Komisijas 2016. gada 16. decembra Īstenošanas lēmums (ES) 2016/2317, ar ko groza Komisijas Lēmumu </w:t>
            </w:r>
            <w:hyperlink r:id="rId34" w:tgtFrame="_blank" w:history="1">
              <w:r w:rsidRPr="00190A23">
                <w:rPr>
                  <w:rStyle w:val="Hyperlink"/>
                  <w:color w:val="auto"/>
                  <w:sz w:val="20"/>
                  <w:szCs w:val="20"/>
                </w:rPr>
                <w:t>2008/294/EK</w:t>
              </w:r>
            </w:hyperlink>
            <w:r w:rsidRPr="00190A23">
              <w:rPr>
                <w:sz w:val="20"/>
                <w:szCs w:val="20"/>
              </w:rPr>
              <w:t xml:space="preserve"> un Komisijas Īstenošanas </w:t>
            </w:r>
            <w:r w:rsidRPr="00190A23">
              <w:rPr>
                <w:sz w:val="20"/>
                <w:szCs w:val="20"/>
              </w:rPr>
              <w:lastRenderedPageBreak/>
              <w:t>lēmumu </w:t>
            </w:r>
            <w:hyperlink r:id="rId35"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5E41A71B" w14:textId="77777777" w:rsidR="007860DD" w:rsidRPr="00190A23" w:rsidRDefault="007860DD" w:rsidP="00190A23">
            <w:pPr>
              <w:pStyle w:val="tvhtml"/>
              <w:spacing w:line="293" w:lineRule="atLeast"/>
              <w:rPr>
                <w:sz w:val="20"/>
                <w:szCs w:val="20"/>
              </w:rPr>
            </w:pPr>
            <w:r w:rsidRPr="00190A23">
              <w:rPr>
                <w:sz w:val="20"/>
                <w:szCs w:val="20"/>
              </w:rPr>
              <w:t>ECC/DEC/(06)01 – ECC 2006. gada 24. marta lēmums par harmonizētu spektra izmantošanu zemes IMT-2000/UMTS sistēmai, kura darbojas 1900–1980 </w:t>
            </w:r>
            <w:proofErr w:type="spellStart"/>
            <w:r w:rsidRPr="00190A23">
              <w:rPr>
                <w:sz w:val="20"/>
                <w:szCs w:val="20"/>
              </w:rPr>
              <w:t>MHz</w:t>
            </w:r>
            <w:proofErr w:type="spellEnd"/>
            <w:r w:rsidRPr="00190A23">
              <w:rPr>
                <w:sz w:val="20"/>
                <w:szCs w:val="20"/>
              </w:rPr>
              <w:t>, 2010–2025 </w:t>
            </w:r>
            <w:proofErr w:type="spellStart"/>
            <w:r w:rsidRPr="00190A23">
              <w:rPr>
                <w:sz w:val="20"/>
                <w:szCs w:val="20"/>
              </w:rPr>
              <w:t>MHz</w:t>
            </w:r>
            <w:proofErr w:type="spellEnd"/>
            <w:r w:rsidRPr="00190A23">
              <w:rPr>
                <w:sz w:val="20"/>
                <w:szCs w:val="20"/>
              </w:rPr>
              <w:t xml:space="preserve"> un 2110–2170 </w:t>
            </w:r>
            <w:proofErr w:type="spellStart"/>
            <w:r w:rsidRPr="00190A23">
              <w:rPr>
                <w:sz w:val="20"/>
                <w:szCs w:val="20"/>
              </w:rPr>
              <w:t>MHz</w:t>
            </w:r>
            <w:proofErr w:type="spellEnd"/>
            <w:r w:rsidRPr="00190A23">
              <w:rPr>
                <w:sz w:val="20"/>
                <w:szCs w:val="20"/>
              </w:rPr>
              <w:t xml:space="preserve"> joslās</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17B4A2C8" w14:textId="77777777" w:rsidR="007860DD" w:rsidRPr="00190A23" w:rsidRDefault="007860DD" w:rsidP="00190A23">
            <w:pPr>
              <w:rPr>
                <w:rFonts w:cs="Times New Roman"/>
                <w:sz w:val="20"/>
                <w:szCs w:val="20"/>
              </w:rPr>
            </w:pPr>
            <w:r w:rsidRPr="00190A23">
              <w:rPr>
                <w:rFonts w:cs="Times New Roman"/>
                <w:sz w:val="20"/>
                <w:szCs w:val="20"/>
              </w:rPr>
              <w:lastRenderedPageBreak/>
              <w:t>Dupleksie kanāli (FB: 2110–2170 </w:t>
            </w:r>
            <w:proofErr w:type="spellStart"/>
            <w:r w:rsidRPr="00190A23">
              <w:rPr>
                <w:rFonts w:cs="Times New Roman"/>
                <w:sz w:val="20"/>
                <w:szCs w:val="20"/>
              </w:rPr>
              <w:t>MHz</w:t>
            </w:r>
            <w:proofErr w:type="spellEnd"/>
            <w:r w:rsidRPr="00190A23">
              <w:rPr>
                <w:rFonts w:cs="Times New Roman"/>
                <w:sz w:val="20"/>
                <w:szCs w:val="20"/>
              </w:rPr>
              <w:t>)</w:t>
            </w:r>
          </w:p>
          <w:p w14:paraId="07D5A2AF" w14:textId="77777777" w:rsidR="007860DD" w:rsidRPr="00190A23" w:rsidRDefault="007860DD" w:rsidP="00190A23">
            <w:pPr>
              <w:pStyle w:val="tvhtml"/>
              <w:spacing w:line="293" w:lineRule="atLeast"/>
              <w:rPr>
                <w:sz w:val="20"/>
                <w:szCs w:val="20"/>
              </w:rPr>
            </w:pPr>
            <w:r w:rsidRPr="00190A23">
              <w:rPr>
                <w:sz w:val="20"/>
                <w:szCs w:val="20"/>
              </w:rPr>
              <w:t>Publiskie elektronisko sakaru tīkli</w:t>
            </w:r>
          </w:p>
          <w:p w14:paraId="29CEC6C0" w14:textId="77777777" w:rsidR="007860DD" w:rsidRPr="00190A23" w:rsidRDefault="007860DD" w:rsidP="00190A23">
            <w:pPr>
              <w:pStyle w:val="tvhtml"/>
              <w:spacing w:line="293" w:lineRule="atLeast"/>
              <w:rPr>
                <w:sz w:val="20"/>
                <w:szCs w:val="20"/>
              </w:rPr>
            </w:pPr>
            <w:r w:rsidRPr="00190A23">
              <w:rPr>
                <w:sz w:val="20"/>
                <w:szCs w:val="20"/>
              </w:rPr>
              <w:t>Radiosaskarne RS LM.2100</w:t>
            </w:r>
          </w:p>
          <w:p w14:paraId="7CAB8FE9" w14:textId="77777777" w:rsidR="007860DD" w:rsidRPr="00190A23" w:rsidRDefault="007860DD" w:rsidP="00190A23">
            <w:pPr>
              <w:pStyle w:val="tvhtml"/>
              <w:spacing w:line="293" w:lineRule="atLeast"/>
              <w:rPr>
                <w:sz w:val="20"/>
                <w:szCs w:val="20"/>
              </w:rPr>
            </w:pPr>
            <w:r w:rsidRPr="00190A23">
              <w:rPr>
                <w:sz w:val="20"/>
                <w:szCs w:val="20"/>
              </w:rPr>
              <w:t>Mobilo sakaru iekārtas gaisa kuģī</w:t>
            </w:r>
          </w:p>
        </w:tc>
      </w:tr>
      <w:tr w:rsidR="007860DD" w:rsidRPr="00AA2D05" w14:paraId="507B264E"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513F061E" w14:textId="77777777" w:rsidR="007860DD" w:rsidRPr="00190A23" w:rsidRDefault="007860DD" w:rsidP="00190A23">
            <w:pPr>
              <w:rPr>
                <w:rFonts w:cs="Times New Roman"/>
                <w:sz w:val="20"/>
                <w:szCs w:val="20"/>
              </w:rPr>
            </w:pPr>
            <w:r w:rsidRPr="00190A23">
              <w:rPr>
                <w:rFonts w:cs="Times New Roman"/>
                <w:sz w:val="20"/>
                <w:szCs w:val="20"/>
              </w:rPr>
              <w:t>274.</w:t>
            </w:r>
          </w:p>
        </w:tc>
        <w:tc>
          <w:tcPr>
            <w:tcW w:w="4736"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9DA8DB4" w14:textId="77777777" w:rsidR="007860DD" w:rsidRPr="00190A23" w:rsidRDefault="007860DD" w:rsidP="00190A23">
            <w:pPr>
              <w:pStyle w:val="tvhtml"/>
              <w:spacing w:line="293" w:lineRule="atLeast"/>
              <w:jc w:val="center"/>
              <w:rPr>
                <w:b/>
                <w:bCs/>
                <w:sz w:val="20"/>
                <w:szCs w:val="20"/>
              </w:rPr>
            </w:pPr>
            <w:r w:rsidRPr="00190A23">
              <w:rPr>
                <w:b/>
                <w:bCs/>
                <w:sz w:val="20"/>
                <w:szCs w:val="20"/>
              </w:rPr>
              <w:t xml:space="preserve">1 930–1 980 </w:t>
            </w:r>
            <w:proofErr w:type="spellStart"/>
            <w:r w:rsidRPr="00190A23">
              <w:rPr>
                <w:b/>
                <w:bCs/>
                <w:sz w:val="20"/>
                <w:szCs w:val="20"/>
              </w:rPr>
              <w:t>MHz</w:t>
            </w:r>
            <w:proofErr w:type="spellEnd"/>
          </w:p>
        </w:tc>
      </w:tr>
      <w:tr w:rsidR="00190A23" w:rsidRPr="00AA2D05" w14:paraId="14991B29"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1F79582D" w14:textId="77777777" w:rsidR="007860DD" w:rsidRPr="00190A23" w:rsidRDefault="007860DD" w:rsidP="00190A23">
            <w:pPr>
              <w:rPr>
                <w:rFonts w:cs="Times New Roman"/>
                <w:sz w:val="20"/>
                <w:szCs w:val="20"/>
              </w:rPr>
            </w:pPr>
            <w:r w:rsidRPr="00190A23">
              <w:rPr>
                <w:rFonts w:cs="Times New Roman"/>
                <w:sz w:val="20"/>
                <w:szCs w:val="20"/>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0D388806" w14:textId="77777777" w:rsidR="007860DD" w:rsidRPr="00190A23" w:rsidRDefault="007860DD" w:rsidP="00190A23">
            <w:pPr>
              <w:rPr>
                <w:rFonts w:cs="Times New Roman"/>
                <w:sz w:val="20"/>
                <w:szCs w:val="20"/>
              </w:rPr>
            </w:pPr>
            <w:r w:rsidRPr="00190A23">
              <w:rPr>
                <w:rFonts w:cs="Times New Roman"/>
                <w:sz w:val="20"/>
                <w:szCs w:val="20"/>
              </w:rPr>
              <w:t>FIKSĒTAIS</w:t>
            </w:r>
          </w:p>
          <w:p w14:paraId="4CC70135" w14:textId="77777777" w:rsidR="007860DD" w:rsidRPr="00190A23" w:rsidRDefault="007860DD" w:rsidP="00190A23">
            <w:pPr>
              <w:pStyle w:val="tvhtml"/>
              <w:spacing w:line="293" w:lineRule="atLeast"/>
              <w:rPr>
                <w:sz w:val="20"/>
                <w:szCs w:val="20"/>
              </w:rPr>
            </w:pPr>
            <w:r w:rsidRPr="00190A23">
              <w:rPr>
                <w:sz w:val="20"/>
                <w:szCs w:val="20"/>
              </w:rPr>
              <w:t>MOBILAIS 5.388A</w:t>
            </w:r>
          </w:p>
          <w:p w14:paraId="09861C7C" w14:textId="77777777" w:rsidR="007860DD" w:rsidRPr="00190A23" w:rsidRDefault="007860DD" w:rsidP="00190A23">
            <w:pPr>
              <w:pStyle w:val="tvhtml"/>
              <w:spacing w:line="293" w:lineRule="atLeast"/>
              <w:rPr>
                <w:sz w:val="20"/>
                <w:szCs w:val="20"/>
              </w:rPr>
            </w:pPr>
            <w:r w:rsidRPr="00190A23">
              <w:rPr>
                <w:sz w:val="20"/>
                <w:szCs w:val="20"/>
              </w:rPr>
              <w:t>5.388</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78FF666F" w14:textId="77777777" w:rsidR="007860DD" w:rsidRPr="00190A23" w:rsidRDefault="007860DD" w:rsidP="00190A23">
            <w:pPr>
              <w:rPr>
                <w:rFonts w:cs="Times New Roman"/>
                <w:sz w:val="20"/>
                <w:szCs w:val="20"/>
              </w:rPr>
            </w:pPr>
            <w:r w:rsidRPr="00190A23">
              <w:rPr>
                <w:rFonts w:cs="Times New Roman"/>
                <w:sz w:val="20"/>
                <w:szCs w:val="20"/>
              </w:rPr>
              <w:t>FIKSĒTAIS</w:t>
            </w:r>
          </w:p>
          <w:p w14:paraId="7909A2A9" w14:textId="77777777" w:rsidR="007860DD" w:rsidRPr="00190A23" w:rsidRDefault="007860DD" w:rsidP="00190A23">
            <w:pPr>
              <w:pStyle w:val="tvhtml"/>
              <w:spacing w:line="293" w:lineRule="atLeast"/>
              <w:rPr>
                <w:sz w:val="20"/>
                <w:szCs w:val="20"/>
              </w:rPr>
            </w:pPr>
            <w:r w:rsidRPr="00190A23">
              <w:rPr>
                <w:sz w:val="20"/>
                <w:szCs w:val="20"/>
              </w:rPr>
              <w:t>MOBILAIS 5.388A</w:t>
            </w:r>
          </w:p>
          <w:p w14:paraId="01B234CB" w14:textId="77777777" w:rsidR="007860DD" w:rsidRPr="00190A23" w:rsidRDefault="007860DD" w:rsidP="00190A23">
            <w:pPr>
              <w:pStyle w:val="tvhtml"/>
              <w:spacing w:line="293" w:lineRule="atLeast"/>
              <w:rPr>
                <w:sz w:val="20"/>
                <w:szCs w:val="20"/>
              </w:rPr>
            </w:pPr>
            <w:r w:rsidRPr="00190A23">
              <w:rPr>
                <w:sz w:val="20"/>
                <w:szCs w:val="20"/>
              </w:rPr>
              <w:t>5.388</w:t>
            </w: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2CA00BEA" w14:textId="25F084E6" w:rsidR="007860DD" w:rsidRPr="00190A23" w:rsidRDefault="007860DD" w:rsidP="00190A23">
            <w:pPr>
              <w:rPr>
                <w:rFonts w:cs="Times New Roman"/>
                <w:sz w:val="20"/>
                <w:szCs w:val="20"/>
              </w:rPr>
            </w:pPr>
            <w:bookmarkStart w:id="0" w:name="_Hlk66348331"/>
            <w:r w:rsidRPr="00A764DC">
              <w:rPr>
                <w:rFonts w:cs="Times New Roman"/>
                <w:sz w:val="20"/>
                <w:szCs w:val="20"/>
              </w:rPr>
              <w:t xml:space="preserve">Zemes sistēmas, kas </w:t>
            </w:r>
            <w:r w:rsidR="00FA413D" w:rsidRPr="00A764DC">
              <w:rPr>
                <w:rFonts w:cs="Times New Roman"/>
                <w:sz w:val="20"/>
                <w:szCs w:val="20"/>
              </w:rPr>
              <w:t xml:space="preserve">Eiropas </w:t>
            </w:r>
            <w:r w:rsidRPr="00A764DC">
              <w:rPr>
                <w:rFonts w:cs="Times New Roman"/>
                <w:sz w:val="20"/>
                <w:szCs w:val="20"/>
              </w:rPr>
              <w:t>Savienībā spēj nodrošināt bezvadu platjoslas elektronisko sakaru pakalpojumus/IMT:</w:t>
            </w:r>
            <w:r w:rsidRPr="00AC023C">
              <w:rPr>
                <w:rFonts w:cs="Times New Roman"/>
                <w:sz w:val="20"/>
                <w:szCs w:val="20"/>
                <w:u w:val="single"/>
              </w:rPr>
              <w:t xml:space="preserve"> </w:t>
            </w:r>
            <w:r w:rsidRPr="00190A23">
              <w:rPr>
                <w:rFonts w:cs="Times New Roman"/>
                <w:sz w:val="20"/>
                <w:szCs w:val="20"/>
              </w:rPr>
              <w:t xml:space="preserve">1920–1980 </w:t>
            </w:r>
            <w:proofErr w:type="spellStart"/>
            <w:r w:rsidRPr="00190A23">
              <w:rPr>
                <w:rFonts w:cs="Times New Roman"/>
                <w:sz w:val="20"/>
                <w:szCs w:val="20"/>
              </w:rPr>
              <w:t>MHz</w:t>
            </w:r>
            <w:bookmarkEnd w:id="0"/>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12F5E462" w14:textId="77777777" w:rsidR="007860DD" w:rsidRPr="00190A23" w:rsidRDefault="007860DD" w:rsidP="00190A23">
            <w:pPr>
              <w:rPr>
                <w:rFonts w:cs="Times New Roman"/>
                <w:sz w:val="20"/>
                <w:szCs w:val="20"/>
              </w:rPr>
            </w:pPr>
            <w:r w:rsidRPr="00190A23">
              <w:rPr>
                <w:rFonts w:cs="Times New Roman"/>
                <w:sz w:val="20"/>
                <w:szCs w:val="20"/>
              </w:rPr>
              <w:t>Komisijas 2012. gada 5. novembra Lēmums </w:t>
            </w:r>
            <w:hyperlink r:id="rId36" w:tgtFrame="_blank" w:history="1">
              <w:r w:rsidRPr="00190A23">
                <w:rPr>
                  <w:rStyle w:val="Hyperlink"/>
                  <w:rFonts w:cs="Times New Roman"/>
                  <w:color w:val="auto"/>
                  <w:sz w:val="20"/>
                  <w:szCs w:val="20"/>
                </w:rPr>
                <w:t>2012/688/ES</w:t>
              </w:r>
            </w:hyperlink>
            <w:r w:rsidRPr="00190A23">
              <w:rPr>
                <w:rFonts w:cs="Times New Roman"/>
                <w:sz w:val="20"/>
                <w:szCs w:val="20"/>
              </w:rPr>
              <w:t xml:space="preserve"> par 1920–1980 </w:t>
            </w:r>
            <w:proofErr w:type="spellStart"/>
            <w:r w:rsidRPr="00190A23">
              <w:rPr>
                <w:rFonts w:cs="Times New Roman"/>
                <w:sz w:val="20"/>
                <w:szCs w:val="20"/>
              </w:rPr>
              <w:t>MHz</w:t>
            </w:r>
            <w:proofErr w:type="spellEnd"/>
            <w:r w:rsidRPr="00190A23">
              <w:rPr>
                <w:rFonts w:cs="Times New Roman"/>
                <w:sz w:val="20"/>
                <w:szCs w:val="20"/>
              </w:rPr>
              <w:t xml:space="preserve"> un 2110–2170 </w:t>
            </w:r>
            <w:proofErr w:type="spellStart"/>
            <w:r w:rsidRPr="00190A23">
              <w:rPr>
                <w:rFonts w:cs="Times New Roman"/>
                <w:sz w:val="20"/>
                <w:szCs w:val="20"/>
              </w:rPr>
              <w:t>MHz</w:t>
            </w:r>
            <w:proofErr w:type="spellEnd"/>
            <w:r w:rsidRPr="00190A23">
              <w:rPr>
                <w:rFonts w:cs="Times New Roman"/>
                <w:sz w:val="20"/>
                <w:szCs w:val="20"/>
              </w:rPr>
              <w:t xml:space="preserve"> frekvenču joslu harmonizāciju tādu zemes sistēmu vajadzībām, kas Savienībā spēj nodrošināt elektronisko sakaru pakalpojumus</w:t>
            </w:r>
          </w:p>
          <w:p w14:paraId="7E473BF2" w14:textId="77777777" w:rsidR="007860DD" w:rsidRPr="00AC023C" w:rsidRDefault="007860DD" w:rsidP="00190A23">
            <w:pPr>
              <w:pStyle w:val="tvhtml"/>
              <w:spacing w:line="293" w:lineRule="atLeast"/>
              <w:rPr>
                <w:sz w:val="20"/>
                <w:szCs w:val="20"/>
              </w:rPr>
            </w:pPr>
            <w:r w:rsidRPr="00FA413D">
              <w:rPr>
                <w:sz w:val="20"/>
                <w:szCs w:val="20"/>
              </w:rPr>
              <w:t xml:space="preserve">Komisijas 2020. gada 6. maija Īstenošanas lēmums (ES) 2020/667 ar ko groza lēmumu (ES) 2012/688/ES, atjauninot attiecīgos tehniskos nosacījumus, kas piemērojami 1920–1980 </w:t>
            </w:r>
            <w:proofErr w:type="spellStart"/>
            <w:r w:rsidRPr="00FA413D">
              <w:rPr>
                <w:sz w:val="20"/>
                <w:szCs w:val="20"/>
              </w:rPr>
              <w:t>MHz</w:t>
            </w:r>
            <w:proofErr w:type="spellEnd"/>
            <w:r w:rsidRPr="00FA413D">
              <w:rPr>
                <w:sz w:val="20"/>
                <w:szCs w:val="20"/>
              </w:rPr>
              <w:t xml:space="preserve"> un 2110–2170 </w:t>
            </w:r>
            <w:proofErr w:type="spellStart"/>
            <w:r w:rsidRPr="00FA413D">
              <w:rPr>
                <w:sz w:val="20"/>
                <w:szCs w:val="20"/>
              </w:rPr>
              <w:t>MHz</w:t>
            </w:r>
            <w:proofErr w:type="spellEnd"/>
            <w:r w:rsidRPr="00FA413D">
              <w:rPr>
                <w:sz w:val="20"/>
                <w:szCs w:val="20"/>
              </w:rPr>
              <w:t xml:space="preserve"> frekvenču joslām</w:t>
            </w:r>
          </w:p>
          <w:p w14:paraId="0DD3A389" w14:textId="77777777" w:rsidR="007860DD" w:rsidRPr="00190A23" w:rsidRDefault="007860DD" w:rsidP="00190A23">
            <w:pPr>
              <w:pStyle w:val="tvhtml"/>
              <w:spacing w:line="293" w:lineRule="atLeast"/>
              <w:rPr>
                <w:sz w:val="20"/>
                <w:szCs w:val="20"/>
              </w:rPr>
            </w:pPr>
            <w:r w:rsidRPr="00190A23">
              <w:rPr>
                <w:sz w:val="20"/>
                <w:szCs w:val="20"/>
              </w:rPr>
              <w:t>Komisijas 2013. gada 12. novembra Lēmums </w:t>
            </w:r>
            <w:hyperlink r:id="rId37" w:tgtFrame="_blank" w:history="1">
              <w:r w:rsidRPr="00190A23">
                <w:rPr>
                  <w:rStyle w:val="Hyperlink"/>
                  <w:color w:val="auto"/>
                  <w:sz w:val="20"/>
                  <w:szCs w:val="20"/>
                </w:rPr>
                <w:t>2013/654/ES</w:t>
              </w:r>
            </w:hyperlink>
            <w:r w:rsidRPr="00190A23">
              <w:rPr>
                <w:sz w:val="20"/>
                <w:szCs w:val="20"/>
              </w:rPr>
              <w:t> par grozījumiem Lēmumā </w:t>
            </w:r>
            <w:hyperlink r:id="rId38" w:tgtFrame="_blank" w:history="1">
              <w:r w:rsidRPr="00190A23">
                <w:rPr>
                  <w:rStyle w:val="Hyperlink"/>
                  <w:color w:val="auto"/>
                  <w:sz w:val="20"/>
                  <w:szCs w:val="20"/>
                </w:rPr>
                <w:t>2008/294/EK</w:t>
              </w:r>
            </w:hyperlink>
            <w:r w:rsidRPr="00190A23">
              <w:rPr>
                <w:sz w:val="20"/>
                <w:szCs w:val="20"/>
              </w:rPr>
              <w:t>, iekļaujot papildu piekļuves tehnoloģijas un frekvenču joslas mobilo sakaru pakalpojumiem gaisa kuģos (MCA pakalpojumiem)</w:t>
            </w:r>
          </w:p>
          <w:p w14:paraId="0B35728C" w14:textId="77777777" w:rsidR="007860DD" w:rsidRPr="00190A23" w:rsidRDefault="007860DD" w:rsidP="00190A23">
            <w:pPr>
              <w:pStyle w:val="tvhtml"/>
              <w:spacing w:line="293" w:lineRule="atLeast"/>
              <w:rPr>
                <w:sz w:val="20"/>
                <w:szCs w:val="20"/>
              </w:rPr>
            </w:pPr>
            <w:r w:rsidRPr="00190A23">
              <w:rPr>
                <w:sz w:val="20"/>
                <w:szCs w:val="20"/>
              </w:rPr>
              <w:t xml:space="preserve">Komisijas 2016. gada 16. decembra īstenošanas lēmuma (ES) 2016/2317, ar ko groza </w:t>
            </w:r>
            <w:r w:rsidRPr="00190A23">
              <w:rPr>
                <w:sz w:val="20"/>
                <w:szCs w:val="20"/>
              </w:rPr>
              <w:lastRenderedPageBreak/>
              <w:t>Komisijas Lēmumu </w:t>
            </w:r>
            <w:hyperlink r:id="rId39" w:tgtFrame="_blank" w:history="1">
              <w:r w:rsidRPr="00190A23">
                <w:rPr>
                  <w:rStyle w:val="Hyperlink"/>
                  <w:color w:val="auto"/>
                  <w:sz w:val="20"/>
                  <w:szCs w:val="20"/>
                </w:rPr>
                <w:t>2008/294/EK</w:t>
              </w:r>
            </w:hyperlink>
            <w:r w:rsidRPr="00190A23">
              <w:rPr>
                <w:sz w:val="20"/>
                <w:szCs w:val="20"/>
              </w:rPr>
              <w:t> un Komisijas Īstenošanas lēmumu </w:t>
            </w:r>
            <w:hyperlink r:id="rId40"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1C782C0B" w14:textId="77777777" w:rsidR="007860DD" w:rsidRPr="00190A23" w:rsidRDefault="007860DD" w:rsidP="00190A23">
            <w:pPr>
              <w:pStyle w:val="tvhtml"/>
              <w:spacing w:line="293" w:lineRule="atLeast"/>
              <w:rPr>
                <w:sz w:val="20"/>
                <w:szCs w:val="20"/>
              </w:rPr>
            </w:pPr>
            <w:r w:rsidRPr="00190A23">
              <w:rPr>
                <w:sz w:val="20"/>
                <w:szCs w:val="20"/>
              </w:rPr>
              <w:t xml:space="preserve">ECC/DEC/(06)01 – ECC 2006. gada 24. marta lēmums par harmonizētu spektra izmantošanu zemes IMT-2000/UMTS sistēmai, kura darbojas 1900–1980 </w:t>
            </w:r>
            <w:proofErr w:type="spellStart"/>
            <w:r w:rsidRPr="00190A23">
              <w:rPr>
                <w:sz w:val="20"/>
                <w:szCs w:val="20"/>
              </w:rPr>
              <w:t>MHz</w:t>
            </w:r>
            <w:proofErr w:type="spellEnd"/>
            <w:r w:rsidRPr="00190A23">
              <w:rPr>
                <w:sz w:val="20"/>
                <w:szCs w:val="20"/>
              </w:rPr>
              <w:t xml:space="preserve">, 2010–2025 </w:t>
            </w:r>
            <w:proofErr w:type="spellStart"/>
            <w:r w:rsidRPr="00190A23">
              <w:rPr>
                <w:sz w:val="20"/>
                <w:szCs w:val="20"/>
              </w:rPr>
              <w:t>MHz</w:t>
            </w:r>
            <w:proofErr w:type="spellEnd"/>
            <w:r w:rsidRPr="00190A23">
              <w:rPr>
                <w:sz w:val="20"/>
                <w:szCs w:val="20"/>
              </w:rPr>
              <w:t xml:space="preserve"> un 2110–2170 </w:t>
            </w:r>
            <w:proofErr w:type="spellStart"/>
            <w:r w:rsidRPr="00190A23">
              <w:rPr>
                <w:sz w:val="20"/>
                <w:szCs w:val="20"/>
              </w:rPr>
              <w:t>MHz</w:t>
            </w:r>
            <w:proofErr w:type="spellEnd"/>
            <w:r w:rsidRPr="00190A23">
              <w:rPr>
                <w:sz w:val="20"/>
                <w:szCs w:val="20"/>
              </w:rPr>
              <w:t xml:space="preserve"> joslās</w:t>
            </w:r>
          </w:p>
          <w:p w14:paraId="493E6AE7" w14:textId="77777777" w:rsidR="007860DD" w:rsidRPr="00190A23" w:rsidRDefault="007860DD" w:rsidP="00190A23">
            <w:pPr>
              <w:pStyle w:val="tvhtml"/>
              <w:spacing w:line="293" w:lineRule="atLeast"/>
              <w:rPr>
                <w:sz w:val="20"/>
                <w:szCs w:val="20"/>
              </w:rPr>
            </w:pPr>
            <w:r w:rsidRPr="00190A23">
              <w:rPr>
                <w:sz w:val="20"/>
                <w:szCs w:val="20"/>
              </w:rPr>
              <w:t>Komisijas 2017. gada 1. februāra Īstenošanas lēmums (ES) 2017/191, ar ko groza Lēmumu </w:t>
            </w:r>
            <w:hyperlink r:id="rId41" w:tgtFrame="_blank" w:history="1">
              <w:r w:rsidRPr="00190A23">
                <w:rPr>
                  <w:rStyle w:val="Hyperlink"/>
                  <w:color w:val="auto"/>
                  <w:sz w:val="20"/>
                  <w:szCs w:val="20"/>
                </w:rPr>
                <w:t>2010/166/ES</w:t>
              </w:r>
            </w:hyperlink>
            <w:r w:rsidRPr="00190A23">
              <w:rPr>
                <w:sz w:val="20"/>
                <w:szCs w:val="20"/>
              </w:rPr>
              <w:t>, ieviešot jaunas tehnoloģijas un frekvenču joslas mobilo sakaru pakalpojumiem kuģos (MCV pakalpojumiem) Eiropas Savienībā</w:t>
            </w:r>
          </w:p>
        </w:tc>
        <w:tc>
          <w:tcPr>
            <w:tcW w:w="660" w:type="pct"/>
            <w:tcBorders>
              <w:top w:val="outset" w:sz="6" w:space="0" w:color="414142"/>
              <w:left w:val="outset" w:sz="6" w:space="0" w:color="414142"/>
              <w:bottom w:val="outset" w:sz="6" w:space="0" w:color="414142"/>
              <w:right w:val="outset" w:sz="6" w:space="0" w:color="414142"/>
            </w:tcBorders>
            <w:shd w:val="clear" w:color="auto" w:fill="FFFFFF"/>
            <w:hideMark/>
          </w:tcPr>
          <w:p w14:paraId="7A97EFA3" w14:textId="77777777" w:rsidR="007860DD" w:rsidRPr="00190A23" w:rsidRDefault="007860DD" w:rsidP="00190A23">
            <w:pPr>
              <w:rPr>
                <w:rFonts w:cs="Times New Roman"/>
                <w:sz w:val="20"/>
                <w:szCs w:val="20"/>
              </w:rPr>
            </w:pPr>
            <w:r w:rsidRPr="00190A23">
              <w:rPr>
                <w:rFonts w:cs="Times New Roman"/>
                <w:sz w:val="20"/>
                <w:szCs w:val="20"/>
              </w:rPr>
              <w:lastRenderedPageBreak/>
              <w:t xml:space="preserve">Dupleksie kanāli (FB: 2110–2170 </w:t>
            </w:r>
            <w:proofErr w:type="spellStart"/>
            <w:r w:rsidRPr="00190A23">
              <w:rPr>
                <w:rFonts w:cs="Times New Roman"/>
                <w:sz w:val="20"/>
                <w:szCs w:val="20"/>
              </w:rPr>
              <w:t>MHz</w:t>
            </w:r>
            <w:proofErr w:type="spellEnd"/>
            <w:r w:rsidRPr="00190A23">
              <w:rPr>
                <w:rFonts w:cs="Times New Roman"/>
                <w:sz w:val="20"/>
                <w:szCs w:val="20"/>
              </w:rPr>
              <w:t>)</w:t>
            </w:r>
          </w:p>
          <w:p w14:paraId="31D14A9C" w14:textId="77777777" w:rsidR="007860DD" w:rsidRPr="00190A23" w:rsidRDefault="007860DD" w:rsidP="00190A23">
            <w:pPr>
              <w:pStyle w:val="tvhtml"/>
              <w:spacing w:line="293" w:lineRule="atLeast"/>
              <w:rPr>
                <w:sz w:val="20"/>
                <w:szCs w:val="20"/>
              </w:rPr>
            </w:pPr>
            <w:r w:rsidRPr="00190A23">
              <w:rPr>
                <w:sz w:val="20"/>
                <w:szCs w:val="20"/>
              </w:rPr>
              <w:t>Publiskie elektronisko sakaru tīkli</w:t>
            </w:r>
          </w:p>
          <w:p w14:paraId="45280908" w14:textId="77777777" w:rsidR="007860DD" w:rsidRPr="00190A23" w:rsidRDefault="007860DD" w:rsidP="00190A23">
            <w:pPr>
              <w:pStyle w:val="tvhtml"/>
              <w:spacing w:line="293" w:lineRule="atLeast"/>
              <w:rPr>
                <w:sz w:val="20"/>
                <w:szCs w:val="20"/>
              </w:rPr>
            </w:pPr>
            <w:r w:rsidRPr="00190A23">
              <w:rPr>
                <w:sz w:val="20"/>
                <w:szCs w:val="20"/>
              </w:rPr>
              <w:t>Radiosaskarne RS LM.2100</w:t>
            </w:r>
          </w:p>
          <w:p w14:paraId="2BEF40E3" w14:textId="744500D0" w:rsidR="007860DD" w:rsidRPr="00190A23" w:rsidRDefault="007860DD" w:rsidP="00190A23">
            <w:pPr>
              <w:pStyle w:val="tvhtml"/>
              <w:spacing w:line="293" w:lineRule="atLeast"/>
              <w:rPr>
                <w:sz w:val="20"/>
                <w:szCs w:val="20"/>
              </w:rPr>
            </w:pPr>
            <w:r w:rsidRPr="00190A23">
              <w:rPr>
                <w:sz w:val="20"/>
                <w:szCs w:val="20"/>
              </w:rPr>
              <w:t>Mobilo sakaru iekārtas gaisa kuģī</w:t>
            </w:r>
            <w:r w:rsidR="00950B42" w:rsidRPr="00987DA9">
              <w:rPr>
                <w:szCs w:val="28"/>
              </w:rPr>
              <w:t>"</w:t>
            </w:r>
          </w:p>
        </w:tc>
      </w:tr>
    </w:tbl>
    <w:p w14:paraId="757EF510" w14:textId="7170EE50" w:rsidR="00BE045D" w:rsidRDefault="00AB717A" w:rsidP="00681578">
      <w:pPr>
        <w:spacing w:after="0" w:line="240" w:lineRule="auto"/>
        <w:ind w:right="-483" w:firstLine="720"/>
        <w:jc w:val="both"/>
        <w:rPr>
          <w:rFonts w:cs="Times New Roman"/>
          <w:bCs/>
          <w:szCs w:val="28"/>
        </w:rPr>
      </w:pPr>
      <w:r w:rsidRPr="00987DA9">
        <w:rPr>
          <w:rFonts w:cs="Times New Roman"/>
          <w:szCs w:val="28"/>
        </w:rPr>
        <w:t>"</w:t>
      </w:r>
      <w:r>
        <w:rPr>
          <w:rFonts w:cs="Times New Roman"/>
          <w:szCs w:val="28"/>
        </w:rPr>
        <w:t>.</w:t>
      </w:r>
    </w:p>
    <w:p w14:paraId="47364B40" w14:textId="7374D33E" w:rsidR="00F449B4" w:rsidRDefault="00F449B4" w:rsidP="00681578">
      <w:pPr>
        <w:spacing w:after="0" w:line="240" w:lineRule="auto"/>
        <w:ind w:right="-483" w:firstLine="720"/>
        <w:jc w:val="both"/>
        <w:rPr>
          <w:rFonts w:cs="Times New Roman"/>
          <w:bCs/>
          <w:szCs w:val="28"/>
        </w:rPr>
      </w:pPr>
    </w:p>
    <w:p w14:paraId="21AC8611" w14:textId="51FA9FCE" w:rsidR="00070418" w:rsidRPr="00707096" w:rsidRDefault="00070418" w:rsidP="00707096">
      <w:pPr>
        <w:pStyle w:val="ListParagraph"/>
        <w:numPr>
          <w:ilvl w:val="0"/>
          <w:numId w:val="27"/>
        </w:numPr>
        <w:spacing w:after="240" w:line="240" w:lineRule="auto"/>
        <w:jc w:val="both"/>
        <w:rPr>
          <w:rFonts w:cs="Times New Roman"/>
          <w:bCs/>
          <w:szCs w:val="28"/>
        </w:rPr>
      </w:pPr>
      <w:r w:rsidRPr="00707096">
        <w:rPr>
          <w:rFonts w:cs="Times New Roman"/>
          <w:bCs/>
          <w:szCs w:val="28"/>
        </w:rPr>
        <w:t>Izteikt 1.</w:t>
      </w:r>
      <w:r w:rsidR="00950B42" w:rsidRPr="00707096">
        <w:rPr>
          <w:rFonts w:cs="Times New Roman"/>
          <w:bCs/>
          <w:szCs w:val="28"/>
        </w:rPr>
        <w:t> </w:t>
      </w:r>
      <w:r w:rsidRPr="00707096">
        <w:rPr>
          <w:rFonts w:cs="Times New Roman"/>
          <w:bCs/>
          <w:szCs w:val="28"/>
        </w:rPr>
        <w:t>pielikuma 278., 279. un 280.</w:t>
      </w:r>
      <w:r w:rsidR="00950B42" w:rsidRPr="00707096">
        <w:rPr>
          <w:rFonts w:cs="Times New Roman"/>
          <w:bCs/>
          <w:szCs w:val="28"/>
        </w:rPr>
        <w:t> </w:t>
      </w:r>
      <w:r w:rsidRPr="00707096">
        <w:rPr>
          <w:rFonts w:cs="Times New Roman"/>
          <w:bCs/>
          <w:szCs w:val="28"/>
        </w:rPr>
        <w:t>punktu šādā redakcijā:</w:t>
      </w:r>
    </w:p>
    <w:tbl>
      <w:tblPr>
        <w:tblW w:w="5481" w:type="pct"/>
        <w:tblInd w:w="-53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25"/>
        <w:gridCol w:w="1705"/>
        <w:gridCol w:w="1705"/>
        <w:gridCol w:w="2144"/>
        <w:gridCol w:w="2533"/>
        <w:gridCol w:w="1314"/>
      </w:tblGrid>
      <w:tr w:rsidR="00070418" w:rsidRPr="00AA2D05" w14:paraId="58BD4675" w14:textId="77777777" w:rsidTr="00316ED3">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267D0817" w14:textId="7C67AACF" w:rsidR="00070418" w:rsidRPr="00190A23" w:rsidRDefault="00316ED3" w:rsidP="00F52FF2">
            <w:pPr>
              <w:rPr>
                <w:rFonts w:cs="Times New Roman"/>
                <w:sz w:val="20"/>
                <w:szCs w:val="20"/>
              </w:rPr>
            </w:pPr>
            <w:r w:rsidRPr="00987DA9">
              <w:rPr>
                <w:rFonts w:cs="Times New Roman"/>
                <w:szCs w:val="28"/>
              </w:rPr>
              <w:t>"</w:t>
            </w:r>
            <w:r w:rsidR="00070418" w:rsidRPr="00190A23">
              <w:rPr>
                <w:rFonts w:cs="Times New Roman"/>
                <w:sz w:val="20"/>
                <w:szCs w:val="20"/>
              </w:rPr>
              <w:t>278.</w:t>
            </w:r>
          </w:p>
        </w:tc>
        <w:tc>
          <w:tcPr>
            <w:tcW w:w="4736"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5AC2968" w14:textId="77777777" w:rsidR="00070418" w:rsidRPr="00190A23" w:rsidRDefault="00070418" w:rsidP="00F52FF2">
            <w:pPr>
              <w:pStyle w:val="tvhtml"/>
              <w:spacing w:line="293" w:lineRule="atLeast"/>
              <w:jc w:val="center"/>
              <w:rPr>
                <w:b/>
                <w:bCs/>
                <w:sz w:val="20"/>
                <w:szCs w:val="20"/>
              </w:rPr>
            </w:pPr>
            <w:r w:rsidRPr="00190A23">
              <w:rPr>
                <w:b/>
                <w:bCs/>
                <w:sz w:val="20"/>
                <w:szCs w:val="20"/>
              </w:rPr>
              <w:t xml:space="preserve">2 110–2 120 </w:t>
            </w:r>
            <w:proofErr w:type="spellStart"/>
            <w:r w:rsidRPr="00190A23">
              <w:rPr>
                <w:b/>
                <w:bCs/>
                <w:sz w:val="20"/>
                <w:szCs w:val="20"/>
              </w:rPr>
              <w:t>MHz</w:t>
            </w:r>
            <w:proofErr w:type="spellEnd"/>
          </w:p>
        </w:tc>
      </w:tr>
      <w:tr w:rsidR="00070418" w:rsidRPr="00AA2D05" w14:paraId="20BC46D4"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7044E1E0" w14:textId="77777777" w:rsidR="00070418" w:rsidRPr="00190A23" w:rsidRDefault="00070418" w:rsidP="00F52FF2">
            <w:pPr>
              <w:rPr>
                <w:rFonts w:cs="Times New Roman"/>
                <w:sz w:val="20"/>
                <w:szCs w:val="20"/>
              </w:rPr>
            </w:pPr>
            <w:r w:rsidRPr="00190A23">
              <w:rPr>
                <w:rFonts w:cs="Times New Roman"/>
                <w:sz w:val="20"/>
                <w:szCs w:val="20"/>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1D9A3361" w14:textId="77777777" w:rsidR="00070418" w:rsidRPr="00190A23" w:rsidRDefault="00070418" w:rsidP="00F52FF2">
            <w:pPr>
              <w:rPr>
                <w:rFonts w:cs="Times New Roman"/>
                <w:sz w:val="20"/>
                <w:szCs w:val="20"/>
              </w:rPr>
            </w:pPr>
            <w:r w:rsidRPr="00190A23">
              <w:rPr>
                <w:rFonts w:cs="Times New Roman"/>
                <w:sz w:val="20"/>
                <w:szCs w:val="20"/>
              </w:rPr>
              <w:t>FIKSĒTAIS</w:t>
            </w:r>
          </w:p>
          <w:p w14:paraId="3FB1E462" w14:textId="77777777" w:rsidR="00070418" w:rsidRPr="00190A23" w:rsidRDefault="00070418" w:rsidP="00F52FF2">
            <w:pPr>
              <w:pStyle w:val="tvhtml"/>
              <w:spacing w:line="293" w:lineRule="atLeast"/>
              <w:rPr>
                <w:sz w:val="20"/>
                <w:szCs w:val="20"/>
              </w:rPr>
            </w:pPr>
            <w:r w:rsidRPr="00190A23">
              <w:rPr>
                <w:sz w:val="20"/>
                <w:szCs w:val="20"/>
              </w:rPr>
              <w:t>MOBILAIS 5.388A</w:t>
            </w:r>
          </w:p>
          <w:p w14:paraId="26935CC5" w14:textId="77777777" w:rsidR="00070418" w:rsidRPr="00190A23" w:rsidRDefault="00070418" w:rsidP="00F52FF2">
            <w:pPr>
              <w:pStyle w:val="tvhtml"/>
              <w:spacing w:line="293" w:lineRule="atLeast"/>
              <w:rPr>
                <w:sz w:val="20"/>
                <w:szCs w:val="20"/>
              </w:rPr>
            </w:pPr>
            <w:r w:rsidRPr="00190A23">
              <w:rPr>
                <w:sz w:val="20"/>
                <w:szCs w:val="20"/>
              </w:rPr>
              <w:t>IZPLATĪJUMA IZPĒTES (tālais izplatījums) (Zeme–izplatījums) 5.388</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7E5AAAE2" w14:textId="77777777" w:rsidR="00070418" w:rsidRPr="00190A23" w:rsidRDefault="00070418" w:rsidP="00F52FF2">
            <w:pPr>
              <w:rPr>
                <w:rFonts w:cs="Times New Roman"/>
                <w:sz w:val="20"/>
                <w:szCs w:val="20"/>
              </w:rPr>
            </w:pPr>
            <w:r w:rsidRPr="00190A23">
              <w:rPr>
                <w:rFonts w:cs="Times New Roman"/>
                <w:sz w:val="20"/>
                <w:szCs w:val="20"/>
              </w:rPr>
              <w:t>MOBILAIS 5.388A</w:t>
            </w:r>
          </w:p>
          <w:p w14:paraId="775A9E94" w14:textId="77777777" w:rsidR="00070418" w:rsidRPr="00190A23" w:rsidRDefault="00070418" w:rsidP="00F52FF2">
            <w:pPr>
              <w:pStyle w:val="tvhtml"/>
              <w:spacing w:line="293" w:lineRule="atLeast"/>
              <w:rPr>
                <w:sz w:val="20"/>
                <w:szCs w:val="20"/>
              </w:rPr>
            </w:pPr>
            <w:r w:rsidRPr="00190A23">
              <w:rPr>
                <w:sz w:val="20"/>
                <w:szCs w:val="20"/>
              </w:rPr>
              <w:t>IZPLATĪJUMA IZPĒTES (tālais izplatījums) (Zeme–izplatījums) 5.388</w:t>
            </w: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6A8284FB" w14:textId="6C011049" w:rsidR="00070418" w:rsidRPr="00190A23" w:rsidRDefault="00070418" w:rsidP="00F52FF2">
            <w:pPr>
              <w:rPr>
                <w:rFonts w:cs="Times New Roman"/>
                <w:sz w:val="20"/>
                <w:szCs w:val="20"/>
              </w:rPr>
            </w:pPr>
            <w:r w:rsidRPr="00A764DC">
              <w:rPr>
                <w:rFonts w:cs="Times New Roman"/>
                <w:sz w:val="20"/>
                <w:szCs w:val="20"/>
              </w:rPr>
              <w:t xml:space="preserve">Zemes sistēmas, kas </w:t>
            </w:r>
            <w:r w:rsidR="00FA413D" w:rsidRPr="00A764DC">
              <w:rPr>
                <w:rFonts w:cs="Times New Roman"/>
                <w:sz w:val="20"/>
                <w:szCs w:val="20"/>
              </w:rPr>
              <w:t xml:space="preserve">Eiropas </w:t>
            </w:r>
            <w:r w:rsidRPr="00A764DC">
              <w:rPr>
                <w:rFonts w:cs="Times New Roman"/>
                <w:sz w:val="20"/>
                <w:szCs w:val="20"/>
              </w:rPr>
              <w:t>Savienībā spēj nodrošināt bezvadu platjoslas elektronisko sakaru pakalpojumus/IMT:</w:t>
            </w:r>
            <w:r w:rsidRPr="00AC023C">
              <w:rPr>
                <w:rFonts w:cs="Times New Roman"/>
                <w:sz w:val="20"/>
                <w:szCs w:val="20"/>
                <w:u w:val="single"/>
              </w:rPr>
              <w:t xml:space="preserve"> </w:t>
            </w:r>
            <w:r w:rsidRPr="00190A23">
              <w:rPr>
                <w:rFonts w:cs="Times New Roman"/>
                <w:sz w:val="20"/>
                <w:szCs w:val="20"/>
              </w:rPr>
              <w:t xml:space="preserve">2110–2170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2C347CB5" w14:textId="77777777" w:rsidR="00070418" w:rsidRPr="00190A23" w:rsidRDefault="00070418" w:rsidP="00F52FF2">
            <w:pPr>
              <w:rPr>
                <w:rFonts w:cs="Times New Roman"/>
                <w:sz w:val="20"/>
                <w:szCs w:val="20"/>
              </w:rPr>
            </w:pPr>
            <w:r w:rsidRPr="00190A23">
              <w:rPr>
                <w:rFonts w:cs="Times New Roman"/>
                <w:sz w:val="20"/>
                <w:szCs w:val="20"/>
              </w:rPr>
              <w:t>Komisijas 2012. gada 5. novembra Lēmums </w:t>
            </w:r>
            <w:hyperlink r:id="rId42" w:tgtFrame="_blank" w:history="1">
              <w:r w:rsidRPr="00190A23">
                <w:rPr>
                  <w:rStyle w:val="Hyperlink"/>
                  <w:rFonts w:cs="Times New Roman"/>
                  <w:color w:val="auto"/>
                  <w:sz w:val="20"/>
                  <w:szCs w:val="20"/>
                </w:rPr>
                <w:t>2012/688/ES</w:t>
              </w:r>
            </w:hyperlink>
            <w:r w:rsidRPr="00190A23">
              <w:rPr>
                <w:rFonts w:cs="Times New Roman"/>
                <w:sz w:val="20"/>
                <w:szCs w:val="20"/>
              </w:rPr>
              <w:t xml:space="preserve"> par 1920–1980 </w:t>
            </w:r>
            <w:proofErr w:type="spellStart"/>
            <w:r w:rsidRPr="00190A23">
              <w:rPr>
                <w:rFonts w:cs="Times New Roman"/>
                <w:sz w:val="20"/>
                <w:szCs w:val="20"/>
              </w:rPr>
              <w:t>MHz</w:t>
            </w:r>
            <w:proofErr w:type="spellEnd"/>
            <w:r w:rsidRPr="00190A23">
              <w:rPr>
                <w:rFonts w:cs="Times New Roman"/>
                <w:sz w:val="20"/>
                <w:szCs w:val="20"/>
              </w:rPr>
              <w:t xml:space="preserve"> un 2110–2170 </w:t>
            </w:r>
            <w:proofErr w:type="spellStart"/>
            <w:r w:rsidRPr="00190A23">
              <w:rPr>
                <w:rFonts w:cs="Times New Roman"/>
                <w:sz w:val="20"/>
                <w:szCs w:val="20"/>
              </w:rPr>
              <w:t>MHz</w:t>
            </w:r>
            <w:proofErr w:type="spellEnd"/>
            <w:r w:rsidRPr="00190A23">
              <w:rPr>
                <w:rFonts w:cs="Times New Roman"/>
                <w:sz w:val="20"/>
                <w:szCs w:val="20"/>
              </w:rPr>
              <w:t xml:space="preserve"> frekvenču joslu harmonizāciju tādu zemes sistēmu vajadzībām, kas Savienībā spēj nodrošināt elektronisko sakaru pakalpojumus</w:t>
            </w:r>
          </w:p>
          <w:p w14:paraId="74A0F854" w14:textId="77777777" w:rsidR="00070418" w:rsidRPr="00AC023C" w:rsidRDefault="00070418" w:rsidP="00F52FF2">
            <w:pPr>
              <w:pStyle w:val="tvhtml"/>
              <w:spacing w:line="293" w:lineRule="atLeast"/>
              <w:rPr>
                <w:sz w:val="20"/>
                <w:szCs w:val="20"/>
              </w:rPr>
            </w:pPr>
            <w:r w:rsidRPr="00FA413D">
              <w:rPr>
                <w:sz w:val="20"/>
                <w:szCs w:val="20"/>
              </w:rPr>
              <w:t xml:space="preserve">Komisijas 2020. gada 6. maija Īstenošanas lēmums (ES) 2020/667 ar ko groza lēmumu (ES) 2012/688/ES, atjauninot attiecīgos tehniskos </w:t>
            </w:r>
            <w:r w:rsidRPr="00FA413D">
              <w:rPr>
                <w:sz w:val="20"/>
                <w:szCs w:val="20"/>
              </w:rPr>
              <w:lastRenderedPageBreak/>
              <w:t xml:space="preserve">nosacījumus, kas piemērojami 1920–1980 </w:t>
            </w:r>
            <w:proofErr w:type="spellStart"/>
            <w:r w:rsidRPr="00FA413D">
              <w:rPr>
                <w:sz w:val="20"/>
                <w:szCs w:val="20"/>
              </w:rPr>
              <w:t>MHz</w:t>
            </w:r>
            <w:proofErr w:type="spellEnd"/>
            <w:r w:rsidRPr="00FA413D">
              <w:rPr>
                <w:sz w:val="20"/>
                <w:szCs w:val="20"/>
              </w:rPr>
              <w:t xml:space="preserve"> un 2110–2170 </w:t>
            </w:r>
            <w:proofErr w:type="spellStart"/>
            <w:r w:rsidRPr="00FA413D">
              <w:rPr>
                <w:sz w:val="20"/>
                <w:szCs w:val="20"/>
              </w:rPr>
              <w:t>MHz</w:t>
            </w:r>
            <w:proofErr w:type="spellEnd"/>
            <w:r w:rsidRPr="00FA413D">
              <w:rPr>
                <w:sz w:val="20"/>
                <w:szCs w:val="20"/>
              </w:rPr>
              <w:t xml:space="preserve"> frekvenču joslām</w:t>
            </w:r>
          </w:p>
          <w:p w14:paraId="5E63A0C8" w14:textId="77777777" w:rsidR="00070418" w:rsidRPr="00190A23" w:rsidRDefault="00070418" w:rsidP="00F52FF2">
            <w:pPr>
              <w:pStyle w:val="tvhtml"/>
              <w:spacing w:line="293" w:lineRule="atLeast"/>
              <w:rPr>
                <w:sz w:val="20"/>
                <w:szCs w:val="20"/>
              </w:rPr>
            </w:pPr>
            <w:r w:rsidRPr="00190A23">
              <w:rPr>
                <w:sz w:val="20"/>
                <w:szCs w:val="20"/>
              </w:rPr>
              <w:t>Komisijas 2013. gada 12. novembra Lēmums </w:t>
            </w:r>
            <w:hyperlink r:id="rId43" w:tgtFrame="_blank" w:history="1">
              <w:r w:rsidRPr="00190A23">
                <w:rPr>
                  <w:rStyle w:val="Hyperlink"/>
                  <w:color w:val="auto"/>
                  <w:sz w:val="20"/>
                  <w:szCs w:val="20"/>
                </w:rPr>
                <w:t>2013/654/ES</w:t>
              </w:r>
            </w:hyperlink>
            <w:r w:rsidRPr="00190A23">
              <w:rPr>
                <w:sz w:val="20"/>
                <w:szCs w:val="20"/>
              </w:rPr>
              <w:t> par grozījumiem Lēmumā </w:t>
            </w:r>
            <w:hyperlink r:id="rId44" w:tgtFrame="_blank" w:history="1">
              <w:r w:rsidRPr="00190A23">
                <w:rPr>
                  <w:rStyle w:val="Hyperlink"/>
                  <w:color w:val="auto"/>
                  <w:sz w:val="20"/>
                  <w:szCs w:val="20"/>
                </w:rPr>
                <w:t>2008/294/EK</w:t>
              </w:r>
            </w:hyperlink>
            <w:r w:rsidRPr="00190A23">
              <w:rPr>
                <w:sz w:val="20"/>
                <w:szCs w:val="20"/>
              </w:rPr>
              <w:t>, iekļaujot papildu piekļuves tehnoloģijas un frekvenču joslas mobilo sakaru pakalpojumiem gaisa kuģos (MCA pakalpojumiem)</w:t>
            </w:r>
          </w:p>
          <w:p w14:paraId="2F1BF2A6" w14:textId="77777777" w:rsidR="00070418" w:rsidRPr="00190A23" w:rsidRDefault="00070418" w:rsidP="00F52FF2">
            <w:pPr>
              <w:pStyle w:val="tvhtml"/>
              <w:spacing w:line="293" w:lineRule="atLeast"/>
              <w:rPr>
                <w:sz w:val="20"/>
                <w:szCs w:val="20"/>
              </w:rPr>
            </w:pPr>
            <w:r w:rsidRPr="00190A23">
              <w:rPr>
                <w:sz w:val="20"/>
                <w:szCs w:val="20"/>
              </w:rPr>
              <w:t>Komisijas 2016. gada 16. decembra īstenošanas lēmuma (ES) 2016/2317, ar ko groza Komisijas Lēmumu </w:t>
            </w:r>
            <w:hyperlink r:id="rId45" w:tgtFrame="_blank" w:history="1">
              <w:r w:rsidRPr="00190A23">
                <w:rPr>
                  <w:rStyle w:val="Hyperlink"/>
                  <w:color w:val="auto"/>
                  <w:sz w:val="20"/>
                  <w:szCs w:val="20"/>
                </w:rPr>
                <w:t>2008/294/EK</w:t>
              </w:r>
            </w:hyperlink>
            <w:r w:rsidRPr="00190A23">
              <w:rPr>
                <w:sz w:val="20"/>
                <w:szCs w:val="20"/>
              </w:rPr>
              <w:t> un Komisijas Īstenošanas lēmumu </w:t>
            </w:r>
            <w:hyperlink r:id="rId46"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5E38838C" w14:textId="77777777" w:rsidR="00070418" w:rsidRPr="00190A23" w:rsidRDefault="00070418" w:rsidP="00F52FF2">
            <w:pPr>
              <w:pStyle w:val="tvhtml"/>
              <w:spacing w:line="293" w:lineRule="atLeast"/>
              <w:rPr>
                <w:sz w:val="20"/>
                <w:szCs w:val="20"/>
              </w:rPr>
            </w:pPr>
            <w:r w:rsidRPr="00190A23">
              <w:rPr>
                <w:sz w:val="20"/>
                <w:szCs w:val="20"/>
              </w:rPr>
              <w:t xml:space="preserve">ECC/DEC/(06)01 – ECC 2006. gada 24. marta lēmums par harmonizētu spektra izmantošanu zemes IMT-2000/UMTS sistēmai, kura darbojas 1900–1980 </w:t>
            </w:r>
            <w:proofErr w:type="spellStart"/>
            <w:r w:rsidRPr="00190A23">
              <w:rPr>
                <w:sz w:val="20"/>
                <w:szCs w:val="20"/>
              </w:rPr>
              <w:t>MHz</w:t>
            </w:r>
            <w:proofErr w:type="spellEnd"/>
            <w:r w:rsidRPr="00190A23">
              <w:rPr>
                <w:sz w:val="20"/>
                <w:szCs w:val="20"/>
              </w:rPr>
              <w:t>, 2010–20Komisijas 2017. gada 1. februāra Īstenošanas lēmums (ES) 2017/191, ar ko groza Lēmumu </w:t>
            </w:r>
            <w:hyperlink r:id="rId47" w:tgtFrame="_blank" w:history="1">
              <w:r w:rsidRPr="00190A23">
                <w:rPr>
                  <w:rStyle w:val="Hyperlink"/>
                  <w:color w:val="auto"/>
                  <w:sz w:val="20"/>
                  <w:szCs w:val="20"/>
                </w:rPr>
                <w:t>2010/166/ES</w:t>
              </w:r>
            </w:hyperlink>
            <w:r w:rsidRPr="00190A23">
              <w:rPr>
                <w:sz w:val="20"/>
                <w:szCs w:val="20"/>
              </w:rPr>
              <w:t xml:space="preserve">, ieviešot jaunas tehnoloģijas un frekvenču joslas mobilo sakaru pakalpojumiem kuģos (MCV pakalpojumiem) Eiropas Savienībā25 </w:t>
            </w:r>
            <w:proofErr w:type="spellStart"/>
            <w:r w:rsidRPr="00190A23">
              <w:rPr>
                <w:sz w:val="20"/>
                <w:szCs w:val="20"/>
              </w:rPr>
              <w:t>MHz</w:t>
            </w:r>
            <w:proofErr w:type="spellEnd"/>
            <w:r w:rsidRPr="00190A23">
              <w:rPr>
                <w:sz w:val="20"/>
                <w:szCs w:val="20"/>
              </w:rPr>
              <w:t xml:space="preserve"> un 2110–2170 </w:t>
            </w:r>
            <w:proofErr w:type="spellStart"/>
            <w:r w:rsidRPr="00190A23">
              <w:rPr>
                <w:sz w:val="20"/>
                <w:szCs w:val="20"/>
              </w:rPr>
              <w:t>MHz</w:t>
            </w:r>
            <w:proofErr w:type="spellEnd"/>
            <w:r w:rsidRPr="00190A23">
              <w:rPr>
                <w:sz w:val="20"/>
                <w:szCs w:val="20"/>
              </w:rPr>
              <w:t xml:space="preserve"> joslās</w:t>
            </w:r>
          </w:p>
        </w:tc>
        <w:tc>
          <w:tcPr>
            <w:tcW w:w="662" w:type="pct"/>
            <w:tcBorders>
              <w:top w:val="outset" w:sz="6" w:space="0" w:color="414142"/>
              <w:left w:val="outset" w:sz="6" w:space="0" w:color="414142"/>
              <w:bottom w:val="outset" w:sz="6" w:space="0" w:color="414142"/>
              <w:right w:val="outset" w:sz="6" w:space="0" w:color="414142"/>
            </w:tcBorders>
            <w:shd w:val="clear" w:color="auto" w:fill="FFFFFF"/>
            <w:hideMark/>
          </w:tcPr>
          <w:p w14:paraId="391B895F" w14:textId="77777777" w:rsidR="00070418" w:rsidRPr="00190A23" w:rsidRDefault="00070418" w:rsidP="00F52FF2">
            <w:pPr>
              <w:rPr>
                <w:rFonts w:cs="Times New Roman"/>
                <w:sz w:val="20"/>
                <w:szCs w:val="20"/>
              </w:rPr>
            </w:pPr>
            <w:r w:rsidRPr="00190A23">
              <w:rPr>
                <w:rFonts w:cs="Times New Roman"/>
                <w:sz w:val="20"/>
                <w:szCs w:val="20"/>
              </w:rPr>
              <w:lastRenderedPageBreak/>
              <w:t xml:space="preserve">Dupleksie kanāli (ML: 1920–1980 </w:t>
            </w:r>
            <w:proofErr w:type="spellStart"/>
            <w:r w:rsidRPr="00190A23">
              <w:rPr>
                <w:rFonts w:cs="Times New Roman"/>
                <w:sz w:val="20"/>
                <w:szCs w:val="20"/>
              </w:rPr>
              <w:t>MHz</w:t>
            </w:r>
            <w:proofErr w:type="spellEnd"/>
            <w:r w:rsidRPr="00190A23">
              <w:rPr>
                <w:rFonts w:cs="Times New Roman"/>
                <w:sz w:val="20"/>
                <w:szCs w:val="20"/>
              </w:rPr>
              <w:t>)</w:t>
            </w:r>
          </w:p>
          <w:p w14:paraId="7071D07C" w14:textId="77777777" w:rsidR="00070418" w:rsidRPr="00190A23" w:rsidRDefault="00070418" w:rsidP="00F52FF2">
            <w:pPr>
              <w:pStyle w:val="tvhtml"/>
              <w:spacing w:line="293" w:lineRule="atLeast"/>
              <w:rPr>
                <w:sz w:val="20"/>
                <w:szCs w:val="20"/>
              </w:rPr>
            </w:pPr>
            <w:r w:rsidRPr="00190A23">
              <w:rPr>
                <w:sz w:val="20"/>
                <w:szCs w:val="20"/>
              </w:rPr>
              <w:t>Publiskie elektronisko sakaru tīkli</w:t>
            </w:r>
          </w:p>
          <w:p w14:paraId="5958101E" w14:textId="77777777" w:rsidR="00070418" w:rsidRPr="00190A23" w:rsidRDefault="00070418" w:rsidP="00F52FF2">
            <w:pPr>
              <w:pStyle w:val="tvhtml"/>
              <w:spacing w:line="293" w:lineRule="atLeast"/>
              <w:rPr>
                <w:sz w:val="20"/>
                <w:szCs w:val="20"/>
              </w:rPr>
            </w:pPr>
            <w:r w:rsidRPr="00190A23">
              <w:rPr>
                <w:sz w:val="20"/>
                <w:szCs w:val="20"/>
              </w:rPr>
              <w:t>Radiosaskarne RS LM.2100</w:t>
            </w:r>
          </w:p>
          <w:p w14:paraId="226F3E78" w14:textId="77777777" w:rsidR="00070418" w:rsidRPr="00190A23" w:rsidRDefault="00070418" w:rsidP="00F52FF2">
            <w:pPr>
              <w:pStyle w:val="tvhtml"/>
              <w:spacing w:line="293" w:lineRule="atLeast"/>
              <w:rPr>
                <w:sz w:val="20"/>
                <w:szCs w:val="20"/>
              </w:rPr>
            </w:pPr>
            <w:r w:rsidRPr="00190A23">
              <w:rPr>
                <w:sz w:val="20"/>
                <w:szCs w:val="20"/>
              </w:rPr>
              <w:t>Mobilo sakaru iekārtas gaisa kuģī</w:t>
            </w:r>
          </w:p>
        </w:tc>
      </w:tr>
      <w:tr w:rsidR="00070418" w:rsidRPr="00AA2D05" w14:paraId="26CC9529" w14:textId="77777777" w:rsidTr="00316ED3">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71F6068F" w14:textId="77777777" w:rsidR="00070418" w:rsidRPr="00190A23" w:rsidRDefault="00070418" w:rsidP="00F52FF2">
            <w:pPr>
              <w:rPr>
                <w:rFonts w:cs="Times New Roman"/>
                <w:sz w:val="20"/>
                <w:szCs w:val="20"/>
              </w:rPr>
            </w:pPr>
            <w:r w:rsidRPr="00190A23">
              <w:rPr>
                <w:rFonts w:cs="Times New Roman"/>
                <w:sz w:val="20"/>
                <w:szCs w:val="20"/>
              </w:rPr>
              <w:t>279.</w:t>
            </w:r>
          </w:p>
        </w:tc>
        <w:tc>
          <w:tcPr>
            <w:tcW w:w="4736"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6668A19" w14:textId="77777777" w:rsidR="00070418" w:rsidRPr="00190A23" w:rsidRDefault="00070418" w:rsidP="00F52FF2">
            <w:pPr>
              <w:pStyle w:val="tvhtml"/>
              <w:spacing w:line="293" w:lineRule="atLeast"/>
              <w:jc w:val="center"/>
              <w:rPr>
                <w:b/>
                <w:bCs/>
                <w:sz w:val="20"/>
                <w:szCs w:val="20"/>
              </w:rPr>
            </w:pPr>
            <w:r w:rsidRPr="00190A23">
              <w:rPr>
                <w:b/>
                <w:bCs/>
                <w:sz w:val="20"/>
                <w:szCs w:val="20"/>
              </w:rPr>
              <w:t xml:space="preserve">2 120–2 160 </w:t>
            </w:r>
            <w:proofErr w:type="spellStart"/>
            <w:r w:rsidRPr="00190A23">
              <w:rPr>
                <w:b/>
                <w:bCs/>
                <w:sz w:val="20"/>
                <w:szCs w:val="20"/>
              </w:rPr>
              <w:t>MHz</w:t>
            </w:r>
            <w:proofErr w:type="spellEnd"/>
          </w:p>
        </w:tc>
      </w:tr>
      <w:tr w:rsidR="00070418" w:rsidRPr="00AA2D05" w14:paraId="7EFE7441"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11830297" w14:textId="77777777" w:rsidR="00070418" w:rsidRPr="00190A23" w:rsidRDefault="00070418" w:rsidP="00F52FF2">
            <w:pPr>
              <w:rPr>
                <w:rFonts w:cs="Times New Roman"/>
                <w:sz w:val="20"/>
                <w:szCs w:val="20"/>
              </w:rPr>
            </w:pPr>
            <w:r w:rsidRPr="00190A23">
              <w:rPr>
                <w:rFonts w:cs="Times New Roman"/>
                <w:sz w:val="20"/>
                <w:szCs w:val="20"/>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6A071346" w14:textId="77777777" w:rsidR="00070418" w:rsidRPr="00190A23" w:rsidRDefault="00070418" w:rsidP="00F52FF2">
            <w:pPr>
              <w:rPr>
                <w:rFonts w:cs="Times New Roman"/>
                <w:sz w:val="20"/>
                <w:szCs w:val="20"/>
              </w:rPr>
            </w:pPr>
            <w:r w:rsidRPr="00190A23">
              <w:rPr>
                <w:rFonts w:cs="Times New Roman"/>
                <w:sz w:val="20"/>
                <w:szCs w:val="20"/>
              </w:rPr>
              <w:t>FIKSĒTAIS</w:t>
            </w:r>
          </w:p>
          <w:p w14:paraId="2C7B5C04" w14:textId="77777777" w:rsidR="00070418" w:rsidRPr="00190A23" w:rsidRDefault="00070418" w:rsidP="00F52FF2">
            <w:pPr>
              <w:pStyle w:val="tvhtml"/>
              <w:spacing w:line="293" w:lineRule="atLeast"/>
              <w:rPr>
                <w:sz w:val="20"/>
                <w:szCs w:val="20"/>
              </w:rPr>
            </w:pPr>
            <w:r w:rsidRPr="00190A23">
              <w:rPr>
                <w:sz w:val="20"/>
                <w:szCs w:val="20"/>
              </w:rPr>
              <w:t>MOBILAIS 5.388A</w:t>
            </w:r>
          </w:p>
          <w:p w14:paraId="1385DB66" w14:textId="77777777" w:rsidR="00070418" w:rsidRPr="00190A23" w:rsidRDefault="00070418" w:rsidP="00F52FF2">
            <w:pPr>
              <w:pStyle w:val="tvhtml"/>
              <w:spacing w:line="293" w:lineRule="atLeast"/>
              <w:rPr>
                <w:sz w:val="20"/>
                <w:szCs w:val="20"/>
              </w:rPr>
            </w:pPr>
            <w:r w:rsidRPr="00190A23">
              <w:rPr>
                <w:sz w:val="20"/>
                <w:szCs w:val="20"/>
              </w:rPr>
              <w:lastRenderedPageBreak/>
              <w:t>5.388</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113E98A5" w14:textId="77777777" w:rsidR="00070418" w:rsidRPr="00190A23" w:rsidRDefault="00070418" w:rsidP="00F52FF2">
            <w:pPr>
              <w:rPr>
                <w:rFonts w:cs="Times New Roman"/>
                <w:sz w:val="20"/>
                <w:szCs w:val="20"/>
              </w:rPr>
            </w:pPr>
            <w:r w:rsidRPr="00190A23">
              <w:rPr>
                <w:rFonts w:cs="Times New Roman"/>
                <w:sz w:val="20"/>
                <w:szCs w:val="20"/>
              </w:rPr>
              <w:lastRenderedPageBreak/>
              <w:t>MOBILAIS 5.388A</w:t>
            </w:r>
          </w:p>
          <w:p w14:paraId="2972BB73" w14:textId="77777777" w:rsidR="00070418" w:rsidRPr="00190A23" w:rsidRDefault="00070418" w:rsidP="00F52FF2">
            <w:pPr>
              <w:pStyle w:val="tvhtml"/>
              <w:spacing w:line="293" w:lineRule="atLeast"/>
              <w:rPr>
                <w:sz w:val="20"/>
                <w:szCs w:val="20"/>
              </w:rPr>
            </w:pPr>
            <w:r w:rsidRPr="00190A23">
              <w:rPr>
                <w:sz w:val="20"/>
                <w:szCs w:val="20"/>
              </w:rPr>
              <w:t>5.388</w:t>
            </w: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318DE586" w14:textId="0FF68B0B" w:rsidR="00070418" w:rsidRPr="00190A23" w:rsidRDefault="00070418" w:rsidP="00F52FF2">
            <w:pPr>
              <w:rPr>
                <w:rFonts w:cs="Times New Roman"/>
                <w:sz w:val="20"/>
                <w:szCs w:val="20"/>
              </w:rPr>
            </w:pPr>
            <w:r w:rsidRPr="00A764DC">
              <w:rPr>
                <w:rFonts w:cs="Times New Roman"/>
                <w:sz w:val="20"/>
                <w:szCs w:val="20"/>
              </w:rPr>
              <w:t xml:space="preserve">Zemes sistēmas, kas </w:t>
            </w:r>
            <w:r w:rsidR="00FA413D" w:rsidRPr="00A764DC">
              <w:rPr>
                <w:rFonts w:cs="Times New Roman"/>
                <w:sz w:val="20"/>
                <w:szCs w:val="20"/>
              </w:rPr>
              <w:t xml:space="preserve">Eiropas </w:t>
            </w:r>
            <w:r w:rsidRPr="00A764DC">
              <w:rPr>
                <w:rFonts w:cs="Times New Roman"/>
                <w:sz w:val="20"/>
                <w:szCs w:val="20"/>
              </w:rPr>
              <w:t xml:space="preserve">Savienībā spēj nodrošināt bezvadu platjoslas elektronisko </w:t>
            </w:r>
            <w:r w:rsidRPr="00A764DC">
              <w:rPr>
                <w:rFonts w:cs="Times New Roman"/>
                <w:sz w:val="20"/>
                <w:szCs w:val="20"/>
              </w:rPr>
              <w:lastRenderedPageBreak/>
              <w:t>sakaru pakalpojumus/IMT:</w:t>
            </w:r>
            <w:r w:rsidRPr="00AC023C">
              <w:rPr>
                <w:rFonts w:cs="Times New Roman"/>
                <w:sz w:val="20"/>
                <w:szCs w:val="20"/>
                <w:u w:val="single"/>
              </w:rPr>
              <w:t xml:space="preserve"> </w:t>
            </w:r>
            <w:r w:rsidRPr="00190A23">
              <w:rPr>
                <w:rFonts w:cs="Times New Roman"/>
                <w:sz w:val="20"/>
                <w:szCs w:val="20"/>
              </w:rPr>
              <w:t xml:space="preserve">2110–2170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2BAB08BE" w14:textId="77777777" w:rsidR="00070418" w:rsidRPr="00190A23" w:rsidRDefault="00070418" w:rsidP="00F52FF2">
            <w:pPr>
              <w:rPr>
                <w:rFonts w:cs="Times New Roman"/>
                <w:sz w:val="20"/>
                <w:szCs w:val="20"/>
              </w:rPr>
            </w:pPr>
            <w:r w:rsidRPr="00190A23">
              <w:rPr>
                <w:rFonts w:cs="Times New Roman"/>
                <w:sz w:val="20"/>
                <w:szCs w:val="20"/>
              </w:rPr>
              <w:lastRenderedPageBreak/>
              <w:t>Komisijas 2012. gada 5. novembra Lēmums </w:t>
            </w:r>
            <w:hyperlink r:id="rId48" w:tgtFrame="_blank" w:history="1">
              <w:r w:rsidRPr="00190A23">
                <w:rPr>
                  <w:rStyle w:val="Hyperlink"/>
                  <w:rFonts w:cs="Times New Roman"/>
                  <w:color w:val="auto"/>
                  <w:sz w:val="20"/>
                  <w:szCs w:val="20"/>
                </w:rPr>
                <w:t>2012/688/ES</w:t>
              </w:r>
            </w:hyperlink>
            <w:r w:rsidRPr="00190A23">
              <w:rPr>
                <w:rFonts w:cs="Times New Roman"/>
                <w:sz w:val="20"/>
                <w:szCs w:val="20"/>
              </w:rPr>
              <w:t xml:space="preserve"> par 1920–1980 </w:t>
            </w:r>
            <w:proofErr w:type="spellStart"/>
            <w:r w:rsidRPr="00190A23">
              <w:rPr>
                <w:rFonts w:cs="Times New Roman"/>
                <w:sz w:val="20"/>
                <w:szCs w:val="20"/>
              </w:rPr>
              <w:t>MHz</w:t>
            </w:r>
            <w:proofErr w:type="spellEnd"/>
            <w:r w:rsidRPr="00190A23">
              <w:rPr>
                <w:rFonts w:cs="Times New Roman"/>
                <w:sz w:val="20"/>
                <w:szCs w:val="20"/>
              </w:rPr>
              <w:t xml:space="preserve"> un 2110–</w:t>
            </w:r>
            <w:r w:rsidRPr="00190A23">
              <w:rPr>
                <w:rFonts w:cs="Times New Roman"/>
                <w:sz w:val="20"/>
                <w:szCs w:val="20"/>
              </w:rPr>
              <w:lastRenderedPageBreak/>
              <w:t xml:space="preserve">2170 </w:t>
            </w:r>
            <w:proofErr w:type="spellStart"/>
            <w:r w:rsidRPr="00190A23">
              <w:rPr>
                <w:rFonts w:cs="Times New Roman"/>
                <w:sz w:val="20"/>
                <w:szCs w:val="20"/>
              </w:rPr>
              <w:t>MHz</w:t>
            </w:r>
            <w:proofErr w:type="spellEnd"/>
            <w:r w:rsidRPr="00190A23">
              <w:rPr>
                <w:rFonts w:cs="Times New Roman"/>
                <w:sz w:val="20"/>
                <w:szCs w:val="20"/>
              </w:rPr>
              <w:t xml:space="preserve"> frekvenču joslu harmonizāciju tādu zemes sistēmu vajadzībām, kas Savienībā spēj nodrošināt elektronisko sakaru pakalpojumus</w:t>
            </w:r>
          </w:p>
          <w:p w14:paraId="5B7B2A4D" w14:textId="77777777" w:rsidR="00070418" w:rsidRPr="00AC023C" w:rsidRDefault="00070418" w:rsidP="00F52FF2">
            <w:pPr>
              <w:pStyle w:val="tvhtml"/>
              <w:spacing w:line="293" w:lineRule="atLeast"/>
              <w:rPr>
                <w:sz w:val="20"/>
                <w:szCs w:val="20"/>
              </w:rPr>
            </w:pPr>
            <w:r w:rsidRPr="00FA413D">
              <w:rPr>
                <w:sz w:val="20"/>
                <w:szCs w:val="20"/>
              </w:rPr>
              <w:t xml:space="preserve">Komisijas 2020. gada 6. maija Īstenošanas lēmums (ES) 2020/667 ar ko groza lēmumu (ES) 2012/688/ES, atjauninot attiecīgos tehniskos nosacījumus, kas piemērojami 1920–1980 </w:t>
            </w:r>
            <w:proofErr w:type="spellStart"/>
            <w:r w:rsidRPr="00FA413D">
              <w:rPr>
                <w:sz w:val="20"/>
                <w:szCs w:val="20"/>
              </w:rPr>
              <w:t>MHz</w:t>
            </w:r>
            <w:proofErr w:type="spellEnd"/>
            <w:r w:rsidRPr="00FA413D">
              <w:rPr>
                <w:sz w:val="20"/>
                <w:szCs w:val="20"/>
              </w:rPr>
              <w:t xml:space="preserve"> un 2110–2170 </w:t>
            </w:r>
            <w:proofErr w:type="spellStart"/>
            <w:r w:rsidRPr="00FA413D">
              <w:rPr>
                <w:sz w:val="20"/>
                <w:szCs w:val="20"/>
              </w:rPr>
              <w:t>MHz</w:t>
            </w:r>
            <w:proofErr w:type="spellEnd"/>
            <w:r w:rsidRPr="00FA413D">
              <w:rPr>
                <w:sz w:val="20"/>
                <w:szCs w:val="20"/>
              </w:rPr>
              <w:t xml:space="preserve"> frekvenču joslām</w:t>
            </w:r>
          </w:p>
          <w:p w14:paraId="1F12BE8A" w14:textId="77777777" w:rsidR="00070418" w:rsidRPr="00190A23" w:rsidRDefault="00070418" w:rsidP="00F52FF2">
            <w:pPr>
              <w:pStyle w:val="tvhtml"/>
              <w:spacing w:line="293" w:lineRule="atLeast"/>
              <w:rPr>
                <w:sz w:val="20"/>
                <w:szCs w:val="20"/>
              </w:rPr>
            </w:pPr>
            <w:r w:rsidRPr="00190A23">
              <w:rPr>
                <w:sz w:val="20"/>
                <w:szCs w:val="20"/>
              </w:rPr>
              <w:t>Komisijas 2013. gada 12. novembra Lēmums </w:t>
            </w:r>
            <w:hyperlink r:id="rId49" w:tgtFrame="_blank" w:history="1">
              <w:r w:rsidRPr="00190A23">
                <w:rPr>
                  <w:rStyle w:val="Hyperlink"/>
                  <w:color w:val="auto"/>
                  <w:sz w:val="20"/>
                  <w:szCs w:val="20"/>
                </w:rPr>
                <w:t>2013/654/ES</w:t>
              </w:r>
            </w:hyperlink>
            <w:r w:rsidRPr="00190A23">
              <w:rPr>
                <w:sz w:val="20"/>
                <w:szCs w:val="20"/>
              </w:rPr>
              <w:t> par grozījumiem Lēmumā </w:t>
            </w:r>
            <w:hyperlink r:id="rId50" w:tgtFrame="_blank" w:history="1">
              <w:r w:rsidRPr="00190A23">
                <w:rPr>
                  <w:rStyle w:val="Hyperlink"/>
                  <w:color w:val="auto"/>
                  <w:sz w:val="20"/>
                  <w:szCs w:val="20"/>
                </w:rPr>
                <w:t>2008/294/EK</w:t>
              </w:r>
            </w:hyperlink>
            <w:r w:rsidRPr="00190A23">
              <w:rPr>
                <w:sz w:val="20"/>
                <w:szCs w:val="20"/>
              </w:rPr>
              <w:t>, iekļaujot papildu piekļuves tehnoloģijas un frekvenču joslas mobilo sakaru pakalpojumiem gaisa kuģos (MCA pakalpojumiem)</w:t>
            </w:r>
          </w:p>
          <w:p w14:paraId="2D24838F" w14:textId="77777777" w:rsidR="00070418" w:rsidRPr="00190A23" w:rsidRDefault="00070418" w:rsidP="00F52FF2">
            <w:pPr>
              <w:pStyle w:val="tvhtml"/>
              <w:spacing w:line="293" w:lineRule="atLeast"/>
              <w:rPr>
                <w:sz w:val="20"/>
                <w:szCs w:val="20"/>
              </w:rPr>
            </w:pPr>
            <w:r w:rsidRPr="00190A23">
              <w:rPr>
                <w:sz w:val="20"/>
                <w:szCs w:val="20"/>
              </w:rPr>
              <w:t>Komisijas 2016. gada 16. decembra īstenošanas lēmuma (ES) 2016/2317, ar ko groza Komisijas Lēmumu </w:t>
            </w:r>
            <w:hyperlink r:id="rId51" w:tgtFrame="_blank" w:history="1">
              <w:r w:rsidRPr="00190A23">
                <w:rPr>
                  <w:rStyle w:val="Hyperlink"/>
                  <w:color w:val="auto"/>
                  <w:sz w:val="20"/>
                  <w:szCs w:val="20"/>
                </w:rPr>
                <w:t>2008/294/EK</w:t>
              </w:r>
            </w:hyperlink>
            <w:r w:rsidRPr="00190A23">
              <w:rPr>
                <w:sz w:val="20"/>
                <w:szCs w:val="20"/>
              </w:rPr>
              <w:t> un Komisijas Īstenošanas lēmumu </w:t>
            </w:r>
            <w:hyperlink r:id="rId52" w:tgtFrame="_blank" w:history="1">
              <w:r w:rsidRPr="00190A23">
                <w:rPr>
                  <w:rStyle w:val="Hyperlink"/>
                  <w:color w:val="auto"/>
                  <w:sz w:val="20"/>
                  <w:szCs w:val="20"/>
                </w:rPr>
                <w:t>2013/654/ES</w:t>
              </w:r>
            </w:hyperlink>
            <w:r w:rsidRPr="00190A23">
              <w:rPr>
                <w:sz w:val="20"/>
                <w:szCs w:val="20"/>
              </w:rPr>
              <w:t>, lai vienkāršotu mobilo sakaru darbību gaisa kuģos (MCA pakalpojumus) Savienībā</w:t>
            </w:r>
          </w:p>
          <w:p w14:paraId="6CD7CD1A" w14:textId="77777777" w:rsidR="00070418" w:rsidRPr="00190A23" w:rsidRDefault="00070418" w:rsidP="00F52FF2">
            <w:pPr>
              <w:pStyle w:val="tvhtml"/>
              <w:spacing w:line="293" w:lineRule="atLeast"/>
              <w:rPr>
                <w:sz w:val="20"/>
                <w:szCs w:val="20"/>
              </w:rPr>
            </w:pPr>
            <w:r w:rsidRPr="00190A23">
              <w:rPr>
                <w:sz w:val="20"/>
                <w:szCs w:val="20"/>
              </w:rPr>
              <w:t xml:space="preserve">ECC/DEC/(06)01 – ECC 2006. gada 24. marta lēmums par harmonizētu spektra izmantošanu zemes IMT-2000/UMTS sistēmai, kura darbojas 1900–1980 </w:t>
            </w:r>
            <w:proofErr w:type="spellStart"/>
            <w:r w:rsidRPr="00190A23">
              <w:rPr>
                <w:sz w:val="20"/>
                <w:szCs w:val="20"/>
              </w:rPr>
              <w:t>MHz</w:t>
            </w:r>
            <w:proofErr w:type="spellEnd"/>
            <w:r w:rsidRPr="00190A23">
              <w:rPr>
                <w:sz w:val="20"/>
                <w:szCs w:val="20"/>
              </w:rPr>
              <w:t xml:space="preserve">, 2010–2025 </w:t>
            </w:r>
            <w:proofErr w:type="spellStart"/>
            <w:r w:rsidRPr="00190A23">
              <w:rPr>
                <w:sz w:val="20"/>
                <w:szCs w:val="20"/>
              </w:rPr>
              <w:t>MHz</w:t>
            </w:r>
            <w:proofErr w:type="spellEnd"/>
            <w:r w:rsidRPr="00190A23">
              <w:rPr>
                <w:sz w:val="20"/>
                <w:szCs w:val="20"/>
              </w:rPr>
              <w:t xml:space="preserve"> un 2110–2170 </w:t>
            </w:r>
            <w:proofErr w:type="spellStart"/>
            <w:r w:rsidRPr="00190A23">
              <w:rPr>
                <w:sz w:val="20"/>
                <w:szCs w:val="20"/>
              </w:rPr>
              <w:t>MHz</w:t>
            </w:r>
            <w:proofErr w:type="spellEnd"/>
            <w:r w:rsidRPr="00190A23">
              <w:rPr>
                <w:sz w:val="20"/>
                <w:szCs w:val="20"/>
              </w:rPr>
              <w:t xml:space="preserve"> joslās</w:t>
            </w:r>
          </w:p>
          <w:p w14:paraId="2DE45B94" w14:textId="77777777" w:rsidR="00070418" w:rsidRPr="00190A23" w:rsidRDefault="00070418" w:rsidP="00F52FF2">
            <w:pPr>
              <w:pStyle w:val="tvhtml"/>
              <w:spacing w:line="293" w:lineRule="atLeast"/>
              <w:rPr>
                <w:sz w:val="20"/>
                <w:szCs w:val="20"/>
              </w:rPr>
            </w:pPr>
            <w:r w:rsidRPr="00190A23">
              <w:rPr>
                <w:sz w:val="20"/>
                <w:szCs w:val="20"/>
              </w:rPr>
              <w:t xml:space="preserve">Komisijas 2017. gada 1. februāra Īstenošanas </w:t>
            </w:r>
            <w:r w:rsidRPr="00190A23">
              <w:rPr>
                <w:sz w:val="20"/>
                <w:szCs w:val="20"/>
              </w:rPr>
              <w:lastRenderedPageBreak/>
              <w:t>lēmums (ES) 2017/191, ar ko groza Lēmumu </w:t>
            </w:r>
            <w:hyperlink r:id="rId53" w:tgtFrame="_blank" w:history="1">
              <w:r w:rsidRPr="00190A23">
                <w:rPr>
                  <w:rStyle w:val="Hyperlink"/>
                  <w:color w:val="auto"/>
                  <w:sz w:val="20"/>
                  <w:szCs w:val="20"/>
                </w:rPr>
                <w:t>2010/166/ES</w:t>
              </w:r>
            </w:hyperlink>
            <w:r w:rsidRPr="00190A23">
              <w:rPr>
                <w:sz w:val="20"/>
                <w:szCs w:val="20"/>
              </w:rPr>
              <w:t>, ieviešot jaunas tehnoloģijas un frekvenču joslas mobilo sakaru pakalpojumiem kuģos (MCV pakalpojumiem) Eiropas Savienībā</w:t>
            </w:r>
          </w:p>
        </w:tc>
        <w:tc>
          <w:tcPr>
            <w:tcW w:w="662" w:type="pct"/>
            <w:tcBorders>
              <w:top w:val="outset" w:sz="6" w:space="0" w:color="414142"/>
              <w:left w:val="outset" w:sz="6" w:space="0" w:color="414142"/>
              <w:bottom w:val="outset" w:sz="6" w:space="0" w:color="414142"/>
              <w:right w:val="outset" w:sz="6" w:space="0" w:color="414142"/>
            </w:tcBorders>
            <w:shd w:val="clear" w:color="auto" w:fill="FFFFFF"/>
            <w:hideMark/>
          </w:tcPr>
          <w:p w14:paraId="2C99FD6E" w14:textId="77777777" w:rsidR="00070418" w:rsidRPr="00190A23" w:rsidRDefault="00070418" w:rsidP="00F52FF2">
            <w:pPr>
              <w:rPr>
                <w:rFonts w:cs="Times New Roman"/>
                <w:sz w:val="20"/>
                <w:szCs w:val="20"/>
              </w:rPr>
            </w:pPr>
            <w:r w:rsidRPr="00190A23">
              <w:rPr>
                <w:rFonts w:cs="Times New Roman"/>
                <w:sz w:val="20"/>
                <w:szCs w:val="20"/>
              </w:rPr>
              <w:lastRenderedPageBreak/>
              <w:t xml:space="preserve">Dupleksie kanāli (ML: 1920–1980 </w:t>
            </w:r>
            <w:proofErr w:type="spellStart"/>
            <w:r w:rsidRPr="00190A23">
              <w:rPr>
                <w:rFonts w:cs="Times New Roman"/>
                <w:sz w:val="20"/>
                <w:szCs w:val="20"/>
              </w:rPr>
              <w:t>MHz</w:t>
            </w:r>
            <w:proofErr w:type="spellEnd"/>
            <w:r w:rsidRPr="00190A23">
              <w:rPr>
                <w:rFonts w:cs="Times New Roman"/>
                <w:sz w:val="20"/>
                <w:szCs w:val="20"/>
              </w:rPr>
              <w:t>)</w:t>
            </w:r>
          </w:p>
          <w:p w14:paraId="2A9C3570" w14:textId="77777777" w:rsidR="00070418" w:rsidRPr="00190A23" w:rsidRDefault="00070418" w:rsidP="00F52FF2">
            <w:pPr>
              <w:pStyle w:val="tvhtml"/>
              <w:spacing w:line="293" w:lineRule="atLeast"/>
              <w:rPr>
                <w:sz w:val="20"/>
                <w:szCs w:val="20"/>
              </w:rPr>
            </w:pPr>
            <w:r w:rsidRPr="00190A23">
              <w:rPr>
                <w:sz w:val="20"/>
                <w:szCs w:val="20"/>
              </w:rPr>
              <w:lastRenderedPageBreak/>
              <w:t>Publiskie elektronisko sakaru tīkli</w:t>
            </w:r>
          </w:p>
          <w:p w14:paraId="45BAC04F" w14:textId="77777777" w:rsidR="00070418" w:rsidRPr="00190A23" w:rsidRDefault="00070418" w:rsidP="00F52FF2">
            <w:pPr>
              <w:pStyle w:val="tvhtml"/>
              <w:spacing w:line="293" w:lineRule="atLeast"/>
              <w:rPr>
                <w:sz w:val="20"/>
                <w:szCs w:val="20"/>
              </w:rPr>
            </w:pPr>
            <w:r w:rsidRPr="00190A23">
              <w:rPr>
                <w:sz w:val="20"/>
                <w:szCs w:val="20"/>
              </w:rPr>
              <w:t>Radiosaskarne RS LM.2100</w:t>
            </w:r>
          </w:p>
          <w:p w14:paraId="28708080" w14:textId="77777777" w:rsidR="00070418" w:rsidRPr="00190A23" w:rsidRDefault="00070418" w:rsidP="00F52FF2">
            <w:pPr>
              <w:pStyle w:val="tvhtml"/>
              <w:spacing w:line="293" w:lineRule="atLeast"/>
              <w:rPr>
                <w:sz w:val="20"/>
                <w:szCs w:val="20"/>
              </w:rPr>
            </w:pPr>
            <w:r w:rsidRPr="00190A23">
              <w:rPr>
                <w:sz w:val="20"/>
                <w:szCs w:val="20"/>
              </w:rPr>
              <w:t>Mobilo sakaru iekārtas gaisa kuģī</w:t>
            </w:r>
          </w:p>
        </w:tc>
      </w:tr>
      <w:tr w:rsidR="00070418" w:rsidRPr="00AA2D05" w14:paraId="2B80A6B4" w14:textId="77777777" w:rsidTr="00316ED3">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02BEE5F1" w14:textId="77777777" w:rsidR="00070418" w:rsidRPr="00190A23" w:rsidRDefault="00070418" w:rsidP="00F52FF2">
            <w:pPr>
              <w:rPr>
                <w:rFonts w:cs="Times New Roman"/>
                <w:sz w:val="20"/>
                <w:szCs w:val="20"/>
              </w:rPr>
            </w:pPr>
            <w:r w:rsidRPr="00190A23">
              <w:rPr>
                <w:rFonts w:cs="Times New Roman"/>
                <w:sz w:val="20"/>
                <w:szCs w:val="20"/>
              </w:rPr>
              <w:lastRenderedPageBreak/>
              <w:t>280.</w:t>
            </w:r>
          </w:p>
        </w:tc>
        <w:tc>
          <w:tcPr>
            <w:tcW w:w="4736"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087F9A2" w14:textId="77777777" w:rsidR="00070418" w:rsidRPr="00190A23" w:rsidRDefault="00070418" w:rsidP="00F52FF2">
            <w:pPr>
              <w:pStyle w:val="tvhtml"/>
              <w:spacing w:line="293" w:lineRule="atLeast"/>
              <w:jc w:val="center"/>
              <w:rPr>
                <w:b/>
                <w:bCs/>
                <w:sz w:val="20"/>
                <w:szCs w:val="20"/>
              </w:rPr>
            </w:pPr>
            <w:r w:rsidRPr="00190A23">
              <w:rPr>
                <w:b/>
                <w:bCs/>
                <w:sz w:val="20"/>
                <w:szCs w:val="20"/>
              </w:rPr>
              <w:t xml:space="preserve">2 160–2 170 </w:t>
            </w:r>
            <w:proofErr w:type="spellStart"/>
            <w:r w:rsidRPr="00190A23">
              <w:rPr>
                <w:b/>
                <w:bCs/>
                <w:sz w:val="20"/>
                <w:szCs w:val="20"/>
              </w:rPr>
              <w:t>MHz</w:t>
            </w:r>
            <w:proofErr w:type="spellEnd"/>
          </w:p>
        </w:tc>
      </w:tr>
      <w:tr w:rsidR="00070418" w:rsidRPr="00AA2D05" w14:paraId="3F8CD68C" w14:textId="77777777" w:rsidTr="00AB717A">
        <w:tc>
          <w:tcPr>
            <w:tcW w:w="264" w:type="pct"/>
            <w:tcBorders>
              <w:top w:val="outset" w:sz="6" w:space="0" w:color="414142"/>
              <w:left w:val="outset" w:sz="6" w:space="0" w:color="414142"/>
              <w:bottom w:val="outset" w:sz="6" w:space="0" w:color="414142"/>
              <w:right w:val="outset" w:sz="6" w:space="0" w:color="414142"/>
            </w:tcBorders>
            <w:shd w:val="clear" w:color="auto" w:fill="FFFFFF"/>
            <w:hideMark/>
          </w:tcPr>
          <w:p w14:paraId="018812B3" w14:textId="77777777" w:rsidR="00070418" w:rsidRPr="00190A23" w:rsidRDefault="00070418" w:rsidP="00F52FF2">
            <w:pPr>
              <w:rPr>
                <w:rFonts w:cs="Times New Roman"/>
                <w:sz w:val="20"/>
                <w:szCs w:val="20"/>
              </w:rPr>
            </w:pPr>
            <w:r w:rsidRPr="00190A23">
              <w:rPr>
                <w:rFonts w:cs="Times New Roman"/>
                <w:sz w:val="20"/>
                <w:szCs w:val="20"/>
              </w:rPr>
              <w:t> </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5C41FF31" w14:textId="77777777" w:rsidR="00070418" w:rsidRPr="00190A23" w:rsidRDefault="00070418" w:rsidP="00F52FF2">
            <w:pPr>
              <w:rPr>
                <w:rFonts w:cs="Times New Roman"/>
                <w:sz w:val="20"/>
                <w:szCs w:val="20"/>
              </w:rPr>
            </w:pPr>
            <w:r w:rsidRPr="00190A23">
              <w:rPr>
                <w:rFonts w:cs="Times New Roman"/>
                <w:sz w:val="20"/>
                <w:szCs w:val="20"/>
              </w:rPr>
              <w:t>FIKSĒTAIS</w:t>
            </w:r>
          </w:p>
          <w:p w14:paraId="6AE7F469" w14:textId="77777777" w:rsidR="00070418" w:rsidRPr="00190A23" w:rsidRDefault="00070418" w:rsidP="00F52FF2">
            <w:pPr>
              <w:pStyle w:val="tvhtml"/>
              <w:spacing w:line="293" w:lineRule="atLeast"/>
              <w:rPr>
                <w:sz w:val="20"/>
                <w:szCs w:val="20"/>
              </w:rPr>
            </w:pPr>
            <w:r w:rsidRPr="00190A23">
              <w:rPr>
                <w:sz w:val="20"/>
                <w:szCs w:val="20"/>
              </w:rPr>
              <w:t>MOBILAIS 5.388A</w:t>
            </w:r>
          </w:p>
          <w:p w14:paraId="5F983DE1" w14:textId="77777777" w:rsidR="00070418" w:rsidRPr="00190A23" w:rsidRDefault="00070418" w:rsidP="00F52FF2">
            <w:pPr>
              <w:pStyle w:val="tvhtml"/>
              <w:spacing w:line="293" w:lineRule="atLeast"/>
              <w:rPr>
                <w:sz w:val="20"/>
                <w:szCs w:val="20"/>
              </w:rPr>
            </w:pPr>
            <w:r w:rsidRPr="00190A23">
              <w:rPr>
                <w:sz w:val="20"/>
                <w:szCs w:val="20"/>
              </w:rPr>
              <w:t>5.388</w:t>
            </w:r>
          </w:p>
        </w:tc>
        <w:tc>
          <w:tcPr>
            <w:tcW w:w="859" w:type="pct"/>
            <w:tcBorders>
              <w:top w:val="outset" w:sz="6" w:space="0" w:color="414142"/>
              <w:left w:val="outset" w:sz="6" w:space="0" w:color="414142"/>
              <w:bottom w:val="outset" w:sz="6" w:space="0" w:color="414142"/>
              <w:right w:val="outset" w:sz="6" w:space="0" w:color="414142"/>
            </w:tcBorders>
            <w:shd w:val="clear" w:color="auto" w:fill="FFFFFF"/>
            <w:hideMark/>
          </w:tcPr>
          <w:p w14:paraId="6E8AC391" w14:textId="77777777" w:rsidR="00070418" w:rsidRPr="00190A23" w:rsidRDefault="00070418" w:rsidP="00F52FF2">
            <w:pPr>
              <w:rPr>
                <w:rFonts w:cs="Times New Roman"/>
                <w:sz w:val="20"/>
                <w:szCs w:val="20"/>
              </w:rPr>
            </w:pPr>
            <w:r w:rsidRPr="00190A23">
              <w:rPr>
                <w:rFonts w:cs="Times New Roman"/>
                <w:sz w:val="20"/>
                <w:szCs w:val="20"/>
              </w:rPr>
              <w:t>MOBILAIS 5.388A</w:t>
            </w:r>
          </w:p>
          <w:p w14:paraId="5C7D81EB" w14:textId="77777777" w:rsidR="00070418" w:rsidRPr="00190A23" w:rsidRDefault="00070418" w:rsidP="00F52FF2">
            <w:pPr>
              <w:pStyle w:val="tvhtml"/>
              <w:spacing w:line="293" w:lineRule="atLeast"/>
              <w:rPr>
                <w:sz w:val="20"/>
                <w:szCs w:val="20"/>
              </w:rPr>
            </w:pPr>
            <w:r w:rsidRPr="00190A23">
              <w:rPr>
                <w:sz w:val="20"/>
                <w:szCs w:val="20"/>
              </w:rPr>
              <w:t>5.388</w:t>
            </w:r>
          </w:p>
        </w:tc>
        <w:tc>
          <w:tcPr>
            <w:tcW w:w="1080" w:type="pct"/>
            <w:tcBorders>
              <w:top w:val="outset" w:sz="6" w:space="0" w:color="414142"/>
              <w:left w:val="outset" w:sz="6" w:space="0" w:color="414142"/>
              <w:bottom w:val="outset" w:sz="6" w:space="0" w:color="414142"/>
              <w:right w:val="outset" w:sz="6" w:space="0" w:color="414142"/>
            </w:tcBorders>
            <w:shd w:val="clear" w:color="auto" w:fill="FFFFFF"/>
            <w:hideMark/>
          </w:tcPr>
          <w:p w14:paraId="55EDF21B" w14:textId="252C3851" w:rsidR="00070418" w:rsidRPr="00190A23" w:rsidRDefault="00070418" w:rsidP="00F52FF2">
            <w:pPr>
              <w:rPr>
                <w:rFonts w:cs="Times New Roman"/>
                <w:sz w:val="20"/>
                <w:szCs w:val="20"/>
              </w:rPr>
            </w:pPr>
            <w:r w:rsidRPr="00190A23">
              <w:rPr>
                <w:rFonts w:cs="Times New Roman"/>
                <w:sz w:val="20"/>
                <w:szCs w:val="20"/>
              </w:rPr>
              <w:t xml:space="preserve">Zemes sistēmas, kas </w:t>
            </w:r>
            <w:r w:rsidR="00FA413D">
              <w:rPr>
                <w:rFonts w:cs="Times New Roman"/>
                <w:sz w:val="20"/>
                <w:szCs w:val="20"/>
              </w:rPr>
              <w:t xml:space="preserve">Eiropas </w:t>
            </w:r>
            <w:r w:rsidRPr="00190A23">
              <w:rPr>
                <w:rFonts w:cs="Times New Roman"/>
                <w:sz w:val="20"/>
                <w:szCs w:val="20"/>
              </w:rPr>
              <w:t xml:space="preserve">Savienībā spēj nodrošināt bezvadu platjoslas elektronisko sakaru pakalpojumus/IMT: 2110–2170 </w:t>
            </w:r>
            <w:proofErr w:type="spellStart"/>
            <w:r w:rsidRPr="00190A23">
              <w:rPr>
                <w:rFonts w:cs="Times New Roman"/>
                <w:sz w:val="20"/>
                <w:szCs w:val="20"/>
              </w:rPr>
              <w:t>MHz</w:t>
            </w:r>
            <w:proofErr w:type="spellEnd"/>
          </w:p>
        </w:tc>
        <w:tc>
          <w:tcPr>
            <w:tcW w:w="1276" w:type="pct"/>
            <w:tcBorders>
              <w:top w:val="outset" w:sz="6" w:space="0" w:color="414142"/>
              <w:left w:val="outset" w:sz="6" w:space="0" w:color="414142"/>
              <w:bottom w:val="outset" w:sz="6" w:space="0" w:color="414142"/>
              <w:right w:val="outset" w:sz="6" w:space="0" w:color="414142"/>
            </w:tcBorders>
            <w:shd w:val="clear" w:color="auto" w:fill="FFFFFF"/>
            <w:hideMark/>
          </w:tcPr>
          <w:p w14:paraId="246DD891" w14:textId="77777777" w:rsidR="00070418" w:rsidRPr="00FA413D" w:rsidRDefault="00070418" w:rsidP="00F52FF2">
            <w:pPr>
              <w:rPr>
                <w:rFonts w:cs="Times New Roman"/>
                <w:sz w:val="20"/>
                <w:szCs w:val="20"/>
              </w:rPr>
            </w:pPr>
            <w:r w:rsidRPr="00FA413D">
              <w:rPr>
                <w:rFonts w:cs="Times New Roman"/>
                <w:sz w:val="20"/>
                <w:szCs w:val="20"/>
              </w:rPr>
              <w:t>Komisijas 2012. gada 5. novembra Lēmums </w:t>
            </w:r>
            <w:hyperlink r:id="rId54" w:tgtFrame="_blank" w:history="1">
              <w:r w:rsidRPr="00FA413D">
                <w:rPr>
                  <w:rStyle w:val="Hyperlink"/>
                  <w:rFonts w:cs="Times New Roman"/>
                  <w:color w:val="auto"/>
                  <w:sz w:val="20"/>
                  <w:szCs w:val="20"/>
                </w:rPr>
                <w:t>2012/688/ES</w:t>
              </w:r>
            </w:hyperlink>
            <w:r w:rsidRPr="00FA413D">
              <w:rPr>
                <w:rFonts w:cs="Times New Roman"/>
                <w:sz w:val="20"/>
                <w:szCs w:val="20"/>
              </w:rPr>
              <w:t xml:space="preserve"> par 1920–1980 </w:t>
            </w:r>
            <w:proofErr w:type="spellStart"/>
            <w:r w:rsidRPr="00FA413D">
              <w:rPr>
                <w:rFonts w:cs="Times New Roman"/>
                <w:sz w:val="20"/>
                <w:szCs w:val="20"/>
              </w:rPr>
              <w:t>MHz</w:t>
            </w:r>
            <w:proofErr w:type="spellEnd"/>
            <w:r w:rsidRPr="00FA413D">
              <w:rPr>
                <w:rFonts w:cs="Times New Roman"/>
                <w:sz w:val="20"/>
                <w:szCs w:val="20"/>
              </w:rPr>
              <w:t xml:space="preserve"> un 2110–2170 </w:t>
            </w:r>
            <w:proofErr w:type="spellStart"/>
            <w:r w:rsidRPr="00FA413D">
              <w:rPr>
                <w:rFonts w:cs="Times New Roman"/>
                <w:sz w:val="20"/>
                <w:szCs w:val="20"/>
              </w:rPr>
              <w:t>MHz</w:t>
            </w:r>
            <w:proofErr w:type="spellEnd"/>
            <w:r w:rsidRPr="00FA413D">
              <w:rPr>
                <w:rFonts w:cs="Times New Roman"/>
                <w:sz w:val="20"/>
                <w:szCs w:val="20"/>
              </w:rPr>
              <w:t xml:space="preserve"> frekvenču joslu harmonizāciju tādu zemes sistēmu vajadzībām, kas Savienībā spēj nodrošināt elektronisko sakaru pakalpojumus</w:t>
            </w:r>
          </w:p>
          <w:p w14:paraId="2519F597" w14:textId="77777777" w:rsidR="00070418" w:rsidRPr="00FA413D" w:rsidRDefault="00070418" w:rsidP="00F52FF2">
            <w:pPr>
              <w:pStyle w:val="tvhtml"/>
              <w:spacing w:line="293" w:lineRule="atLeast"/>
              <w:rPr>
                <w:sz w:val="20"/>
                <w:szCs w:val="20"/>
              </w:rPr>
            </w:pPr>
            <w:r w:rsidRPr="00FA413D">
              <w:rPr>
                <w:sz w:val="20"/>
                <w:szCs w:val="20"/>
              </w:rPr>
              <w:t xml:space="preserve">Komisijas 2020. gada 6. maija Īstenošanas lēmums (ES) 2020/667 ar ko groza lēmumu (ES) 2012/688/ES, atjauninot attiecīgos tehniskos nosacījumus, kas piemērojami 1920–1980 </w:t>
            </w:r>
            <w:proofErr w:type="spellStart"/>
            <w:r w:rsidRPr="00FA413D">
              <w:rPr>
                <w:sz w:val="20"/>
                <w:szCs w:val="20"/>
              </w:rPr>
              <w:t>MHz</w:t>
            </w:r>
            <w:proofErr w:type="spellEnd"/>
            <w:r w:rsidRPr="00FA413D">
              <w:rPr>
                <w:sz w:val="20"/>
                <w:szCs w:val="20"/>
              </w:rPr>
              <w:t xml:space="preserve"> un 2110–2170 </w:t>
            </w:r>
            <w:proofErr w:type="spellStart"/>
            <w:r w:rsidRPr="00FA413D">
              <w:rPr>
                <w:sz w:val="20"/>
                <w:szCs w:val="20"/>
              </w:rPr>
              <w:t>MHz</w:t>
            </w:r>
            <w:proofErr w:type="spellEnd"/>
            <w:r w:rsidRPr="00FA413D">
              <w:rPr>
                <w:sz w:val="20"/>
                <w:szCs w:val="20"/>
              </w:rPr>
              <w:t xml:space="preserve"> frekvenču joslām</w:t>
            </w:r>
          </w:p>
          <w:p w14:paraId="6FEF5D32" w14:textId="77777777" w:rsidR="00070418" w:rsidRPr="00FA413D" w:rsidRDefault="00070418" w:rsidP="00F52FF2">
            <w:pPr>
              <w:pStyle w:val="tvhtml"/>
              <w:spacing w:line="293" w:lineRule="atLeast"/>
              <w:rPr>
                <w:sz w:val="20"/>
                <w:szCs w:val="20"/>
              </w:rPr>
            </w:pPr>
            <w:r w:rsidRPr="00FA413D">
              <w:rPr>
                <w:sz w:val="20"/>
                <w:szCs w:val="20"/>
              </w:rPr>
              <w:t>Komisijas 2013. gada 12. novembra Lēmums </w:t>
            </w:r>
            <w:hyperlink r:id="rId55" w:tgtFrame="_blank" w:history="1">
              <w:r w:rsidRPr="00FA413D">
                <w:rPr>
                  <w:rStyle w:val="Hyperlink"/>
                  <w:color w:val="auto"/>
                  <w:sz w:val="20"/>
                  <w:szCs w:val="20"/>
                </w:rPr>
                <w:t>2013/654/ES</w:t>
              </w:r>
            </w:hyperlink>
            <w:r w:rsidRPr="00FA413D">
              <w:rPr>
                <w:sz w:val="20"/>
                <w:szCs w:val="20"/>
              </w:rPr>
              <w:t> par grozījumiem Lēmumā </w:t>
            </w:r>
            <w:hyperlink r:id="rId56" w:tgtFrame="_blank" w:history="1">
              <w:r w:rsidRPr="00FA413D">
                <w:rPr>
                  <w:rStyle w:val="Hyperlink"/>
                  <w:color w:val="auto"/>
                  <w:sz w:val="20"/>
                  <w:szCs w:val="20"/>
                </w:rPr>
                <w:t>2008/294/EK</w:t>
              </w:r>
            </w:hyperlink>
            <w:r w:rsidRPr="00FA413D">
              <w:rPr>
                <w:sz w:val="20"/>
                <w:szCs w:val="20"/>
              </w:rPr>
              <w:t>, iekļaujot papildu piekļuves tehnoloģijas un frekvenču joslas mobilo sakaru pakalpojumiem gaisa kuģos (MCA pakalpojumiem)</w:t>
            </w:r>
          </w:p>
          <w:p w14:paraId="4CD741F9" w14:textId="77777777" w:rsidR="00070418" w:rsidRPr="00FA413D" w:rsidRDefault="00070418" w:rsidP="00F52FF2">
            <w:pPr>
              <w:pStyle w:val="tvhtml"/>
              <w:spacing w:line="293" w:lineRule="atLeast"/>
              <w:rPr>
                <w:sz w:val="20"/>
                <w:szCs w:val="20"/>
              </w:rPr>
            </w:pPr>
            <w:r w:rsidRPr="00FA413D">
              <w:rPr>
                <w:sz w:val="20"/>
                <w:szCs w:val="20"/>
              </w:rPr>
              <w:t>Komisijas 2016. gada 16. decembra īstenošanas lēmuma (ES) 2016/2317, ar ko groza Komisijas Lēmumu </w:t>
            </w:r>
            <w:hyperlink r:id="rId57" w:tgtFrame="_blank" w:history="1">
              <w:r w:rsidRPr="00FA413D">
                <w:rPr>
                  <w:rStyle w:val="Hyperlink"/>
                  <w:color w:val="auto"/>
                  <w:sz w:val="20"/>
                  <w:szCs w:val="20"/>
                </w:rPr>
                <w:t>2008/294/EK</w:t>
              </w:r>
            </w:hyperlink>
            <w:r w:rsidRPr="00FA413D">
              <w:rPr>
                <w:sz w:val="20"/>
                <w:szCs w:val="20"/>
              </w:rPr>
              <w:t> un Komisijas Īstenošanas lēmumu </w:t>
            </w:r>
            <w:hyperlink r:id="rId58" w:tgtFrame="_blank" w:history="1">
              <w:r w:rsidRPr="00FA413D">
                <w:rPr>
                  <w:rStyle w:val="Hyperlink"/>
                  <w:color w:val="auto"/>
                  <w:sz w:val="20"/>
                  <w:szCs w:val="20"/>
                </w:rPr>
                <w:t>2013/654/ES</w:t>
              </w:r>
            </w:hyperlink>
            <w:r w:rsidRPr="00FA413D">
              <w:rPr>
                <w:sz w:val="20"/>
                <w:szCs w:val="20"/>
              </w:rPr>
              <w:t xml:space="preserve">, lai vienkāršotu mobilo sakaru </w:t>
            </w:r>
            <w:r w:rsidRPr="00FA413D">
              <w:rPr>
                <w:sz w:val="20"/>
                <w:szCs w:val="20"/>
              </w:rPr>
              <w:lastRenderedPageBreak/>
              <w:t>darbību gaisa kuģos (MCA pakalpojumus) Savienībā</w:t>
            </w:r>
          </w:p>
          <w:p w14:paraId="790ABC34" w14:textId="77777777" w:rsidR="00070418" w:rsidRPr="00FA413D" w:rsidRDefault="00070418" w:rsidP="00F52FF2">
            <w:pPr>
              <w:pStyle w:val="tvhtml"/>
              <w:spacing w:line="293" w:lineRule="atLeast"/>
              <w:rPr>
                <w:sz w:val="20"/>
                <w:szCs w:val="20"/>
              </w:rPr>
            </w:pPr>
            <w:r w:rsidRPr="00FA413D">
              <w:rPr>
                <w:sz w:val="20"/>
                <w:szCs w:val="20"/>
              </w:rPr>
              <w:t xml:space="preserve">ECC/DEC/(06)01 – ECC 2006. gada 24. marta lēmums par harmonizētu spektra izmantošanu zemes IMT-2000/UMTS sistēmai, kura darbojas 1900–1980 </w:t>
            </w:r>
            <w:proofErr w:type="spellStart"/>
            <w:r w:rsidRPr="00FA413D">
              <w:rPr>
                <w:sz w:val="20"/>
                <w:szCs w:val="20"/>
              </w:rPr>
              <w:t>MHz</w:t>
            </w:r>
            <w:proofErr w:type="spellEnd"/>
            <w:r w:rsidRPr="00FA413D">
              <w:rPr>
                <w:sz w:val="20"/>
                <w:szCs w:val="20"/>
              </w:rPr>
              <w:t xml:space="preserve">, 2010–2025 </w:t>
            </w:r>
            <w:proofErr w:type="spellStart"/>
            <w:r w:rsidRPr="00FA413D">
              <w:rPr>
                <w:sz w:val="20"/>
                <w:szCs w:val="20"/>
              </w:rPr>
              <w:t>MHz</w:t>
            </w:r>
            <w:proofErr w:type="spellEnd"/>
            <w:r w:rsidRPr="00FA413D">
              <w:rPr>
                <w:sz w:val="20"/>
                <w:szCs w:val="20"/>
              </w:rPr>
              <w:t xml:space="preserve"> un 2110–2170 </w:t>
            </w:r>
            <w:proofErr w:type="spellStart"/>
            <w:r w:rsidRPr="00FA413D">
              <w:rPr>
                <w:sz w:val="20"/>
                <w:szCs w:val="20"/>
              </w:rPr>
              <w:t>MHz</w:t>
            </w:r>
            <w:proofErr w:type="spellEnd"/>
            <w:r w:rsidRPr="00FA413D">
              <w:rPr>
                <w:sz w:val="20"/>
                <w:szCs w:val="20"/>
              </w:rPr>
              <w:t xml:space="preserve"> joslās</w:t>
            </w:r>
          </w:p>
          <w:p w14:paraId="2BE3136C" w14:textId="77777777" w:rsidR="00070418" w:rsidRPr="00FA413D" w:rsidRDefault="00070418" w:rsidP="00F52FF2">
            <w:pPr>
              <w:pStyle w:val="tvhtml"/>
              <w:spacing w:line="293" w:lineRule="atLeast"/>
              <w:rPr>
                <w:sz w:val="20"/>
                <w:szCs w:val="20"/>
              </w:rPr>
            </w:pPr>
            <w:r w:rsidRPr="00FA413D">
              <w:rPr>
                <w:sz w:val="20"/>
                <w:szCs w:val="20"/>
              </w:rPr>
              <w:t>Komisijas 2017. gada 1. februāra Īstenošanas lēmums (ES) 2017/191, ar ko groza Lēmumu </w:t>
            </w:r>
            <w:hyperlink r:id="rId59" w:tgtFrame="_blank" w:history="1">
              <w:r w:rsidRPr="00FA413D">
                <w:rPr>
                  <w:rStyle w:val="Hyperlink"/>
                  <w:color w:val="auto"/>
                  <w:sz w:val="20"/>
                  <w:szCs w:val="20"/>
                </w:rPr>
                <w:t>2010/166/ES</w:t>
              </w:r>
            </w:hyperlink>
            <w:r w:rsidRPr="00FA413D">
              <w:rPr>
                <w:sz w:val="20"/>
                <w:szCs w:val="20"/>
              </w:rPr>
              <w:t>, ieviešot jaunas tehnoloģijas un frekvenču joslas mobilo sakaru pakalpojumiem kuģos (MCV pakalpojumiem) Eiropas Savienībā</w:t>
            </w:r>
          </w:p>
        </w:tc>
        <w:tc>
          <w:tcPr>
            <w:tcW w:w="662" w:type="pct"/>
            <w:tcBorders>
              <w:top w:val="outset" w:sz="6" w:space="0" w:color="414142"/>
              <w:left w:val="outset" w:sz="6" w:space="0" w:color="414142"/>
              <w:bottom w:val="outset" w:sz="6" w:space="0" w:color="414142"/>
              <w:right w:val="outset" w:sz="6" w:space="0" w:color="414142"/>
            </w:tcBorders>
            <w:shd w:val="clear" w:color="auto" w:fill="FFFFFF"/>
            <w:hideMark/>
          </w:tcPr>
          <w:p w14:paraId="416CEBE1" w14:textId="77777777" w:rsidR="00070418" w:rsidRPr="00190A23" w:rsidRDefault="00070418" w:rsidP="00F52FF2">
            <w:pPr>
              <w:rPr>
                <w:rFonts w:cs="Times New Roman"/>
                <w:sz w:val="20"/>
                <w:szCs w:val="20"/>
              </w:rPr>
            </w:pPr>
            <w:r w:rsidRPr="00190A23">
              <w:rPr>
                <w:rFonts w:cs="Times New Roman"/>
                <w:sz w:val="20"/>
                <w:szCs w:val="20"/>
              </w:rPr>
              <w:lastRenderedPageBreak/>
              <w:t xml:space="preserve">Dupleksie kanāli (ML: 1920–1980 </w:t>
            </w:r>
            <w:proofErr w:type="spellStart"/>
            <w:r w:rsidRPr="00190A23">
              <w:rPr>
                <w:rFonts w:cs="Times New Roman"/>
                <w:sz w:val="20"/>
                <w:szCs w:val="20"/>
              </w:rPr>
              <w:t>MHz</w:t>
            </w:r>
            <w:proofErr w:type="spellEnd"/>
            <w:r w:rsidRPr="00190A23">
              <w:rPr>
                <w:rFonts w:cs="Times New Roman"/>
                <w:sz w:val="20"/>
                <w:szCs w:val="20"/>
              </w:rPr>
              <w:t>)</w:t>
            </w:r>
          </w:p>
          <w:p w14:paraId="0AA1E1D2" w14:textId="77777777" w:rsidR="00070418" w:rsidRPr="00190A23" w:rsidRDefault="00070418" w:rsidP="00F52FF2">
            <w:pPr>
              <w:pStyle w:val="tvhtml"/>
              <w:spacing w:line="293" w:lineRule="atLeast"/>
              <w:rPr>
                <w:sz w:val="20"/>
                <w:szCs w:val="20"/>
              </w:rPr>
            </w:pPr>
            <w:r w:rsidRPr="00190A23">
              <w:rPr>
                <w:sz w:val="20"/>
                <w:szCs w:val="20"/>
              </w:rPr>
              <w:t>Publiskie elektronisko sakaru tīkli</w:t>
            </w:r>
          </w:p>
          <w:p w14:paraId="7F60E8E9" w14:textId="77777777" w:rsidR="00070418" w:rsidRPr="00190A23" w:rsidRDefault="00070418" w:rsidP="00F52FF2">
            <w:pPr>
              <w:pStyle w:val="tvhtml"/>
              <w:spacing w:line="293" w:lineRule="atLeast"/>
              <w:rPr>
                <w:sz w:val="20"/>
                <w:szCs w:val="20"/>
              </w:rPr>
            </w:pPr>
            <w:r w:rsidRPr="00190A23">
              <w:rPr>
                <w:sz w:val="20"/>
                <w:szCs w:val="20"/>
              </w:rPr>
              <w:t>Radiosaskarne RS LM.2100</w:t>
            </w:r>
          </w:p>
          <w:p w14:paraId="43D4389E" w14:textId="78768B0A" w:rsidR="00070418" w:rsidRPr="00190A23" w:rsidRDefault="00070418" w:rsidP="00F52FF2">
            <w:pPr>
              <w:pStyle w:val="tvhtml"/>
              <w:spacing w:line="293" w:lineRule="atLeast"/>
              <w:rPr>
                <w:sz w:val="20"/>
                <w:szCs w:val="20"/>
              </w:rPr>
            </w:pPr>
            <w:r w:rsidRPr="00950B42">
              <w:rPr>
                <w:sz w:val="20"/>
                <w:szCs w:val="20"/>
              </w:rPr>
              <w:t>Mobilo sakaru iekārtas gaisa</w:t>
            </w:r>
            <w:r w:rsidR="00950B42" w:rsidRPr="00950B42">
              <w:rPr>
                <w:sz w:val="20"/>
                <w:szCs w:val="20"/>
              </w:rPr>
              <w:t xml:space="preserve"> kuģī</w:t>
            </w:r>
            <w:r w:rsidR="00950B42" w:rsidRPr="00987DA9">
              <w:rPr>
                <w:szCs w:val="28"/>
              </w:rPr>
              <w:t xml:space="preserve"> "</w:t>
            </w:r>
          </w:p>
        </w:tc>
      </w:tr>
    </w:tbl>
    <w:p w14:paraId="3681A3FE" w14:textId="1F136328" w:rsidR="00070418" w:rsidRDefault="00AB717A" w:rsidP="00681578">
      <w:pPr>
        <w:spacing w:after="0" w:line="240" w:lineRule="auto"/>
        <w:ind w:right="-483" w:firstLine="720"/>
        <w:jc w:val="both"/>
        <w:rPr>
          <w:rFonts w:cs="Times New Roman"/>
          <w:bCs/>
          <w:szCs w:val="28"/>
        </w:rPr>
      </w:pPr>
      <w:r w:rsidRPr="00987DA9">
        <w:rPr>
          <w:rFonts w:cs="Times New Roman"/>
          <w:szCs w:val="28"/>
        </w:rPr>
        <w:t>"</w:t>
      </w:r>
      <w:r>
        <w:rPr>
          <w:rFonts w:cs="Times New Roman"/>
          <w:szCs w:val="28"/>
        </w:rPr>
        <w:t>.</w:t>
      </w:r>
    </w:p>
    <w:p w14:paraId="3B1A223E" w14:textId="328067B1" w:rsidR="00190A23" w:rsidRDefault="00190A23" w:rsidP="00681578">
      <w:pPr>
        <w:spacing w:after="0" w:line="240" w:lineRule="auto"/>
        <w:ind w:right="-483" w:firstLine="720"/>
        <w:jc w:val="both"/>
        <w:rPr>
          <w:rFonts w:cs="Times New Roman"/>
          <w:bCs/>
          <w:szCs w:val="28"/>
        </w:rPr>
      </w:pPr>
    </w:p>
    <w:p w14:paraId="780FE5F4" w14:textId="7DCBFDEC" w:rsidR="003A45C7" w:rsidRPr="00707096" w:rsidRDefault="003A45C7" w:rsidP="00707096">
      <w:pPr>
        <w:pStyle w:val="ListParagraph"/>
        <w:numPr>
          <w:ilvl w:val="0"/>
          <w:numId w:val="27"/>
        </w:numPr>
        <w:spacing w:after="0" w:line="240" w:lineRule="auto"/>
        <w:jc w:val="both"/>
        <w:rPr>
          <w:rFonts w:cs="Times New Roman"/>
          <w:szCs w:val="28"/>
        </w:rPr>
      </w:pPr>
      <w:r w:rsidRPr="00707096">
        <w:rPr>
          <w:rFonts w:cs="Times New Roman"/>
          <w:szCs w:val="28"/>
        </w:rPr>
        <w:t>Izteikt 1. pielikuma 287.</w:t>
      </w:r>
      <w:r w:rsidR="00786676" w:rsidRPr="00707096">
        <w:rPr>
          <w:rFonts w:cs="Times New Roman"/>
          <w:szCs w:val="28"/>
        </w:rPr>
        <w:t>, 288., 289. un 290.</w:t>
      </w:r>
      <w:r w:rsidRPr="00707096">
        <w:rPr>
          <w:rFonts w:cs="Times New Roman"/>
          <w:szCs w:val="28"/>
        </w:rPr>
        <w:t> punktu šādā redakcijā:</w:t>
      </w:r>
    </w:p>
    <w:p w14:paraId="5C940E44" w14:textId="77777777" w:rsidR="00070418" w:rsidRDefault="00070418" w:rsidP="00681578">
      <w:pPr>
        <w:spacing w:after="0" w:line="240" w:lineRule="auto"/>
        <w:ind w:right="-483" w:firstLine="720"/>
        <w:jc w:val="both"/>
        <w:rPr>
          <w:rFonts w:cs="Times New Roman"/>
          <w:bCs/>
          <w:szCs w:val="28"/>
        </w:rPr>
      </w:pPr>
    </w:p>
    <w:tbl>
      <w:tblPr>
        <w:tblW w:w="5558" w:type="pct"/>
        <w:tblInd w:w="-71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25"/>
        <w:gridCol w:w="1931"/>
        <w:gridCol w:w="1830"/>
        <w:gridCol w:w="1832"/>
        <w:gridCol w:w="2745"/>
        <w:gridCol w:w="1203"/>
      </w:tblGrid>
      <w:tr w:rsidR="00190A23" w14:paraId="2CB21DA0"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3C475877" w14:textId="1563B558" w:rsidR="00190A23" w:rsidRDefault="00316ED3">
            <w:pPr>
              <w:rPr>
                <w:rFonts w:cs="Times New Roman"/>
                <w:sz w:val="20"/>
                <w:szCs w:val="20"/>
              </w:rPr>
            </w:pPr>
            <w:r w:rsidRPr="00987DA9">
              <w:rPr>
                <w:rFonts w:cs="Times New Roman"/>
                <w:szCs w:val="28"/>
              </w:rPr>
              <w:t>"</w:t>
            </w:r>
            <w:r w:rsidR="00190A23">
              <w:rPr>
                <w:rFonts w:cs="Times New Roman"/>
                <w:sz w:val="20"/>
                <w:szCs w:val="20"/>
              </w:rPr>
              <w:t>287.</w:t>
            </w:r>
          </w:p>
        </w:tc>
        <w:tc>
          <w:tcPr>
            <w:tcW w:w="475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1819B143" w14:textId="77777777" w:rsidR="00190A23" w:rsidRPr="00291E17" w:rsidRDefault="00190A23">
            <w:pPr>
              <w:pStyle w:val="tvhtml"/>
              <w:spacing w:line="293" w:lineRule="atLeast"/>
              <w:jc w:val="center"/>
              <w:rPr>
                <w:b/>
                <w:bCs/>
                <w:sz w:val="20"/>
                <w:szCs w:val="20"/>
                <w:lang w:eastAsia="en-US"/>
              </w:rPr>
            </w:pPr>
            <w:r w:rsidRPr="00291E17">
              <w:rPr>
                <w:b/>
                <w:bCs/>
                <w:sz w:val="20"/>
                <w:szCs w:val="20"/>
                <w:lang w:eastAsia="en-US"/>
              </w:rPr>
              <w:t xml:space="preserve">2 500–2 520 </w:t>
            </w:r>
            <w:proofErr w:type="spellStart"/>
            <w:r w:rsidRPr="00291E17">
              <w:rPr>
                <w:b/>
                <w:bCs/>
                <w:sz w:val="20"/>
                <w:szCs w:val="20"/>
                <w:lang w:eastAsia="en-US"/>
              </w:rPr>
              <w:t>MHz</w:t>
            </w:r>
            <w:proofErr w:type="spellEnd"/>
          </w:p>
        </w:tc>
      </w:tr>
      <w:tr w:rsidR="00190A23" w14:paraId="3DCC35B2"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48274523" w14:textId="77777777" w:rsidR="00190A23" w:rsidRDefault="00190A23">
            <w:pPr>
              <w:rPr>
                <w:rFonts w:cs="Times New Roman"/>
                <w:sz w:val="20"/>
                <w:szCs w:val="20"/>
              </w:rPr>
            </w:pPr>
            <w:r>
              <w:rPr>
                <w:rFonts w:cs="Times New Roman"/>
                <w:sz w:val="20"/>
                <w:szCs w:val="20"/>
              </w:rPr>
              <w:t> </w:t>
            </w:r>
          </w:p>
        </w:tc>
        <w:tc>
          <w:tcPr>
            <w:tcW w:w="976" w:type="pct"/>
            <w:tcBorders>
              <w:top w:val="outset" w:sz="6" w:space="0" w:color="414142"/>
              <w:left w:val="outset" w:sz="6" w:space="0" w:color="414142"/>
              <w:bottom w:val="outset" w:sz="6" w:space="0" w:color="414142"/>
              <w:right w:val="outset" w:sz="6" w:space="0" w:color="414142"/>
            </w:tcBorders>
            <w:shd w:val="clear" w:color="auto" w:fill="FFFFFF"/>
            <w:hideMark/>
          </w:tcPr>
          <w:p w14:paraId="25942A88" w14:textId="77777777" w:rsidR="00190A23" w:rsidRDefault="00190A23">
            <w:pPr>
              <w:rPr>
                <w:rFonts w:cs="Times New Roman"/>
                <w:sz w:val="20"/>
                <w:szCs w:val="20"/>
              </w:rPr>
            </w:pPr>
            <w:r>
              <w:rPr>
                <w:rFonts w:cs="Times New Roman"/>
                <w:sz w:val="20"/>
                <w:szCs w:val="20"/>
              </w:rPr>
              <w:t>FIKSĒTAIS 5.410</w:t>
            </w:r>
          </w:p>
          <w:p w14:paraId="40305C94" w14:textId="77777777" w:rsidR="00190A23" w:rsidRDefault="00190A23">
            <w:pPr>
              <w:pStyle w:val="tvhtml"/>
              <w:spacing w:line="293" w:lineRule="atLeast"/>
              <w:rPr>
                <w:sz w:val="20"/>
                <w:szCs w:val="20"/>
                <w:lang w:eastAsia="en-US"/>
              </w:rPr>
            </w:pPr>
            <w:r>
              <w:rPr>
                <w:sz w:val="20"/>
                <w:szCs w:val="20"/>
                <w:lang w:eastAsia="en-US"/>
              </w:rPr>
              <w:t>MOBILAIS, izņemot gaisa kuģniecības mobilo 5.384A</w:t>
            </w:r>
          </w:p>
          <w:p w14:paraId="1A5C63F2" w14:textId="77777777" w:rsidR="00190A23" w:rsidRDefault="00190A23">
            <w:pPr>
              <w:pStyle w:val="tvhtml"/>
              <w:spacing w:line="293" w:lineRule="atLeast"/>
              <w:rPr>
                <w:sz w:val="20"/>
                <w:szCs w:val="20"/>
                <w:lang w:eastAsia="en-US"/>
              </w:rPr>
            </w:pPr>
            <w:r>
              <w:rPr>
                <w:sz w:val="20"/>
                <w:szCs w:val="20"/>
                <w:lang w:eastAsia="en-US"/>
              </w:rPr>
              <w:t>5.405 5.412</w:t>
            </w:r>
          </w:p>
        </w:tc>
        <w:tc>
          <w:tcPr>
            <w:tcW w:w="926" w:type="pct"/>
            <w:tcBorders>
              <w:top w:val="outset" w:sz="6" w:space="0" w:color="414142"/>
              <w:left w:val="outset" w:sz="6" w:space="0" w:color="414142"/>
              <w:bottom w:val="outset" w:sz="6" w:space="0" w:color="414142"/>
              <w:right w:val="outset" w:sz="6" w:space="0" w:color="414142"/>
            </w:tcBorders>
            <w:shd w:val="clear" w:color="auto" w:fill="FFFFFF"/>
            <w:hideMark/>
          </w:tcPr>
          <w:p w14:paraId="65730E02" w14:textId="77777777" w:rsidR="00190A23" w:rsidRDefault="00190A23">
            <w:pPr>
              <w:rPr>
                <w:rFonts w:cs="Times New Roman"/>
                <w:sz w:val="20"/>
                <w:szCs w:val="20"/>
              </w:rPr>
            </w:pPr>
            <w:r>
              <w:rPr>
                <w:rFonts w:cs="Times New Roman"/>
                <w:sz w:val="20"/>
                <w:szCs w:val="20"/>
              </w:rPr>
              <w:t>FIKSĒTAIS 5.410</w:t>
            </w:r>
          </w:p>
          <w:p w14:paraId="09ED4D6E" w14:textId="77777777" w:rsidR="00190A23" w:rsidRDefault="00190A23">
            <w:pPr>
              <w:pStyle w:val="tvhtml"/>
              <w:spacing w:line="293" w:lineRule="atLeast"/>
              <w:rPr>
                <w:sz w:val="20"/>
                <w:szCs w:val="20"/>
                <w:lang w:eastAsia="en-US"/>
              </w:rPr>
            </w:pPr>
            <w:r>
              <w:rPr>
                <w:sz w:val="20"/>
                <w:szCs w:val="20"/>
                <w:lang w:eastAsia="en-US"/>
              </w:rPr>
              <w:t>MOBILAIS, izņemot gaisa kuģniecības mobilo 5.384A</w:t>
            </w: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6FC01B3F" w14:textId="69A6EA1F" w:rsidR="00190A23" w:rsidRPr="00291E17" w:rsidRDefault="00190A23">
            <w:pPr>
              <w:rPr>
                <w:rFonts w:cs="Times New Roman"/>
                <w:sz w:val="20"/>
                <w:szCs w:val="20"/>
              </w:rPr>
            </w:pPr>
            <w:r w:rsidRPr="00A764DC">
              <w:rPr>
                <w:rFonts w:cs="Times New Roman"/>
                <w:sz w:val="20"/>
                <w:szCs w:val="20"/>
              </w:rPr>
              <w:t xml:space="preserve">Zemes sistēmas, kas </w:t>
            </w:r>
            <w:r w:rsidR="001319DC" w:rsidRPr="00A764DC">
              <w:rPr>
                <w:rFonts w:cs="Times New Roman"/>
                <w:sz w:val="20"/>
                <w:szCs w:val="20"/>
              </w:rPr>
              <w:t xml:space="preserve">Eiropas </w:t>
            </w:r>
            <w:r w:rsidRPr="00A764DC">
              <w:rPr>
                <w:rFonts w:cs="Times New Roman"/>
                <w:sz w:val="20"/>
                <w:szCs w:val="20"/>
              </w:rPr>
              <w:t>Savienībā spēj nodrošināt bezvadu platjoslas elektronisko sakaru pakalpojumus</w:t>
            </w:r>
            <w:r w:rsidR="00A764DC">
              <w:rPr>
                <w:rFonts w:cs="Times New Roman"/>
                <w:sz w:val="20"/>
                <w:szCs w:val="20"/>
              </w:rPr>
              <w:t>/</w:t>
            </w:r>
            <w:r w:rsidRPr="00291E17">
              <w:rPr>
                <w:rFonts w:cs="Times New Roman"/>
                <w:sz w:val="20"/>
                <w:szCs w:val="20"/>
              </w:rPr>
              <w:t xml:space="preserve"> IMT: 2500-2690 </w:t>
            </w:r>
            <w:proofErr w:type="spellStart"/>
            <w:r w:rsidRPr="00291E17">
              <w:rPr>
                <w:rFonts w:cs="Times New Roman"/>
                <w:sz w:val="20"/>
                <w:szCs w:val="20"/>
              </w:rPr>
              <w:t>MHz</w:t>
            </w:r>
            <w:proofErr w:type="spellEnd"/>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37E2391F" w14:textId="77777777" w:rsidR="00190A23" w:rsidRDefault="00190A23">
            <w:pPr>
              <w:rPr>
                <w:rFonts w:cs="Times New Roman"/>
                <w:sz w:val="20"/>
                <w:szCs w:val="20"/>
              </w:rPr>
            </w:pPr>
            <w:r>
              <w:rPr>
                <w:rFonts w:cs="Times New Roman"/>
                <w:sz w:val="20"/>
                <w:szCs w:val="20"/>
              </w:rPr>
              <w:t xml:space="preserve">ECC/DEC/(05)05 – ECC 2005. gada 18. marta lēmums par harmonizētu spektra izmantošanu IMT-2000/UMTS sistēmām, kuras darbojas 2500–2690 </w:t>
            </w:r>
            <w:proofErr w:type="spellStart"/>
            <w:r>
              <w:rPr>
                <w:rFonts w:cs="Times New Roman"/>
                <w:sz w:val="20"/>
                <w:szCs w:val="20"/>
              </w:rPr>
              <w:t>MHz</w:t>
            </w:r>
            <w:proofErr w:type="spellEnd"/>
            <w:r>
              <w:rPr>
                <w:rFonts w:cs="Times New Roman"/>
                <w:sz w:val="20"/>
                <w:szCs w:val="20"/>
              </w:rPr>
              <w:t xml:space="preserve"> joslā</w:t>
            </w:r>
          </w:p>
          <w:p w14:paraId="7CB63033" w14:textId="77777777" w:rsidR="00190A23" w:rsidRDefault="00056A5A">
            <w:pPr>
              <w:pStyle w:val="tvhtml"/>
              <w:spacing w:line="293" w:lineRule="atLeast"/>
              <w:rPr>
                <w:sz w:val="20"/>
                <w:szCs w:val="20"/>
                <w:lang w:eastAsia="en-US"/>
              </w:rPr>
            </w:pPr>
            <w:hyperlink r:id="rId60" w:tgtFrame="_blank" w:history="1">
              <w:r w:rsidR="00190A23">
                <w:rPr>
                  <w:rStyle w:val="Hyperlink"/>
                  <w:sz w:val="20"/>
                  <w:szCs w:val="20"/>
                  <w:lang w:eastAsia="en-US"/>
                </w:rPr>
                <w:t>2008/477/EK</w:t>
              </w:r>
            </w:hyperlink>
            <w:r w:rsidR="00190A23">
              <w:rPr>
                <w:sz w:val="20"/>
                <w:szCs w:val="20"/>
                <w:lang w:eastAsia="en-US"/>
              </w:rPr>
              <w:t xml:space="preserve"> – Komisijas 2008. gada 13. jūnija Lēmums par 2500–2690 </w:t>
            </w:r>
            <w:proofErr w:type="spellStart"/>
            <w:r w:rsidR="00190A23">
              <w:rPr>
                <w:sz w:val="20"/>
                <w:szCs w:val="20"/>
                <w:lang w:eastAsia="en-US"/>
              </w:rPr>
              <w:t>MHz</w:t>
            </w:r>
            <w:proofErr w:type="spellEnd"/>
            <w:r w:rsidR="00190A23">
              <w:rPr>
                <w:sz w:val="20"/>
                <w:szCs w:val="20"/>
                <w:lang w:eastAsia="en-US"/>
              </w:rPr>
              <w:t xml:space="preserve"> frekvenču joslas harmonizāciju tādu zemes sistēmu vajadzībām, kas Kopienā spēj nodrošināt elektronisko sakaru pakalpojumus</w:t>
            </w:r>
          </w:p>
          <w:p w14:paraId="746421D7" w14:textId="77777777" w:rsidR="00190A23" w:rsidRPr="00291E17" w:rsidRDefault="00190A23">
            <w:pPr>
              <w:pStyle w:val="tvhtml"/>
              <w:spacing w:line="293" w:lineRule="atLeast"/>
              <w:rPr>
                <w:sz w:val="20"/>
                <w:szCs w:val="20"/>
                <w:lang w:eastAsia="en-US"/>
              </w:rPr>
            </w:pPr>
            <w:r w:rsidRPr="001319DC">
              <w:rPr>
                <w:sz w:val="20"/>
                <w:szCs w:val="20"/>
                <w:lang w:eastAsia="en-US"/>
              </w:rPr>
              <w:t xml:space="preserve">Komisijas 2020. gada 8. maija Īstenošanas lēmums (ES) 2020/636 ar ko lēmumu 2008/477/EK groza, lai atjauninātu attiecīgos tehniskos nosacījumus, kas piemērojami </w:t>
            </w:r>
            <w:r w:rsidRPr="001319DC">
              <w:rPr>
                <w:sz w:val="20"/>
                <w:szCs w:val="20"/>
                <w:lang w:eastAsia="en-US"/>
              </w:rPr>
              <w:lastRenderedPageBreak/>
              <w:t xml:space="preserve">2500–2690 </w:t>
            </w:r>
            <w:proofErr w:type="spellStart"/>
            <w:r w:rsidRPr="001319DC">
              <w:rPr>
                <w:sz w:val="20"/>
                <w:szCs w:val="20"/>
                <w:lang w:eastAsia="en-US"/>
              </w:rPr>
              <w:t>MHz</w:t>
            </w:r>
            <w:proofErr w:type="spellEnd"/>
            <w:r w:rsidRPr="001319DC">
              <w:rPr>
                <w:sz w:val="20"/>
                <w:szCs w:val="20"/>
                <w:lang w:eastAsia="en-US"/>
              </w:rPr>
              <w:t xml:space="preserve"> frekvenču joslai</w:t>
            </w:r>
          </w:p>
          <w:p w14:paraId="40732520" w14:textId="77777777" w:rsidR="00190A23" w:rsidRDefault="00190A23">
            <w:pPr>
              <w:pStyle w:val="tvhtml"/>
              <w:spacing w:line="293" w:lineRule="atLeast"/>
              <w:rPr>
                <w:sz w:val="20"/>
                <w:szCs w:val="20"/>
                <w:lang w:eastAsia="en-US"/>
              </w:rPr>
            </w:pPr>
            <w:r>
              <w:rPr>
                <w:sz w:val="20"/>
                <w:szCs w:val="20"/>
                <w:lang w:eastAsia="en-US"/>
              </w:rPr>
              <w:t xml:space="preserve">Komisijas 2017. gada 1. februāra Īstenošanas lēmums (ES) 2017/191, ar ko groza Lēmumu </w:t>
            </w:r>
            <w:hyperlink r:id="rId61" w:tgtFrame="_blank" w:history="1">
              <w:r>
                <w:rPr>
                  <w:rStyle w:val="Hyperlink"/>
                  <w:sz w:val="20"/>
                  <w:szCs w:val="20"/>
                  <w:lang w:eastAsia="en-US"/>
                </w:rPr>
                <w:t>2010/166/ES</w:t>
              </w:r>
            </w:hyperlink>
            <w:r>
              <w:rPr>
                <w:sz w:val="20"/>
                <w:szCs w:val="20"/>
                <w:lang w:eastAsia="en-US"/>
              </w:rPr>
              <w:t>, ieviešot jaunas tehnoloģijas un frekvenču joslas mobilo sakaru pakalpojumiem kuģos (MCV pakalpojumiem) Eiropas Savienībā</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1C640562" w14:textId="77777777" w:rsidR="00190A23" w:rsidRDefault="00190A23">
            <w:pPr>
              <w:rPr>
                <w:rFonts w:cs="Times New Roman"/>
                <w:sz w:val="20"/>
                <w:szCs w:val="20"/>
              </w:rPr>
            </w:pPr>
            <w:r>
              <w:rPr>
                <w:rFonts w:cs="Times New Roman"/>
                <w:sz w:val="20"/>
                <w:szCs w:val="20"/>
              </w:rPr>
              <w:lastRenderedPageBreak/>
              <w:t>Zemes sistēmas.</w:t>
            </w:r>
          </w:p>
          <w:p w14:paraId="442F4264" w14:textId="77777777" w:rsidR="00190A23" w:rsidRDefault="00190A23">
            <w:pPr>
              <w:pStyle w:val="tvhtml"/>
              <w:spacing w:line="293" w:lineRule="atLeast"/>
              <w:rPr>
                <w:sz w:val="20"/>
                <w:szCs w:val="20"/>
                <w:lang w:eastAsia="en-US"/>
              </w:rPr>
            </w:pPr>
            <w:r>
              <w:rPr>
                <w:sz w:val="20"/>
                <w:szCs w:val="20"/>
                <w:lang w:eastAsia="en-US"/>
              </w:rPr>
              <w:t>Publiskie elektronisko sakaru tīkli</w:t>
            </w:r>
          </w:p>
          <w:p w14:paraId="6412BC3C" w14:textId="6F4633F4" w:rsidR="00190A23" w:rsidRPr="00291E17" w:rsidRDefault="00190A23">
            <w:pPr>
              <w:pStyle w:val="tvhtml"/>
              <w:spacing w:line="293" w:lineRule="atLeast"/>
              <w:rPr>
                <w:sz w:val="20"/>
                <w:szCs w:val="20"/>
                <w:lang w:eastAsia="en-US"/>
              </w:rPr>
            </w:pPr>
            <w:r w:rsidRPr="001319DC">
              <w:rPr>
                <w:sz w:val="20"/>
                <w:szCs w:val="20"/>
                <w:lang w:eastAsia="en-US"/>
              </w:rPr>
              <w:t>RS LM.2600</w:t>
            </w:r>
          </w:p>
        </w:tc>
      </w:tr>
      <w:tr w:rsidR="00190A23" w14:paraId="2531C6A7"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5E34B6B8" w14:textId="77777777" w:rsidR="00190A23" w:rsidRDefault="00190A23">
            <w:pPr>
              <w:rPr>
                <w:rFonts w:cs="Times New Roman"/>
                <w:sz w:val="20"/>
                <w:szCs w:val="20"/>
              </w:rPr>
            </w:pPr>
            <w:r>
              <w:rPr>
                <w:rFonts w:cs="Times New Roman"/>
                <w:sz w:val="20"/>
                <w:szCs w:val="20"/>
              </w:rPr>
              <w:t>288.</w:t>
            </w:r>
          </w:p>
        </w:tc>
        <w:tc>
          <w:tcPr>
            <w:tcW w:w="475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27528E82" w14:textId="77777777" w:rsidR="00190A23" w:rsidRDefault="00190A23">
            <w:pPr>
              <w:pStyle w:val="tvhtml"/>
              <w:spacing w:line="293" w:lineRule="atLeast"/>
              <w:jc w:val="center"/>
              <w:rPr>
                <w:b/>
                <w:bCs/>
                <w:sz w:val="20"/>
                <w:szCs w:val="20"/>
                <w:lang w:eastAsia="en-US"/>
              </w:rPr>
            </w:pPr>
            <w:r>
              <w:rPr>
                <w:b/>
                <w:bCs/>
                <w:sz w:val="20"/>
                <w:szCs w:val="20"/>
                <w:lang w:eastAsia="en-US"/>
              </w:rPr>
              <w:t xml:space="preserve">2 520–2 655 </w:t>
            </w:r>
            <w:proofErr w:type="spellStart"/>
            <w:r>
              <w:rPr>
                <w:b/>
                <w:bCs/>
                <w:sz w:val="20"/>
                <w:szCs w:val="20"/>
                <w:lang w:eastAsia="en-US"/>
              </w:rPr>
              <w:t>MHz</w:t>
            </w:r>
            <w:proofErr w:type="spellEnd"/>
          </w:p>
        </w:tc>
      </w:tr>
      <w:tr w:rsidR="00190A23" w14:paraId="296C31BE"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019EBBB4" w14:textId="77777777" w:rsidR="00190A23" w:rsidRDefault="00190A23">
            <w:pPr>
              <w:rPr>
                <w:rFonts w:cs="Times New Roman"/>
                <w:sz w:val="20"/>
                <w:szCs w:val="20"/>
              </w:rPr>
            </w:pPr>
            <w:r>
              <w:rPr>
                <w:rFonts w:cs="Times New Roman"/>
                <w:sz w:val="20"/>
                <w:szCs w:val="20"/>
              </w:rPr>
              <w:t> </w:t>
            </w:r>
          </w:p>
        </w:tc>
        <w:tc>
          <w:tcPr>
            <w:tcW w:w="976" w:type="pct"/>
            <w:tcBorders>
              <w:top w:val="outset" w:sz="6" w:space="0" w:color="414142"/>
              <w:left w:val="outset" w:sz="6" w:space="0" w:color="414142"/>
              <w:bottom w:val="outset" w:sz="6" w:space="0" w:color="414142"/>
              <w:right w:val="outset" w:sz="6" w:space="0" w:color="414142"/>
            </w:tcBorders>
            <w:shd w:val="clear" w:color="auto" w:fill="FFFFFF"/>
            <w:hideMark/>
          </w:tcPr>
          <w:p w14:paraId="4193A35C" w14:textId="77777777" w:rsidR="00190A23" w:rsidRDefault="00190A23">
            <w:pPr>
              <w:rPr>
                <w:rFonts w:cs="Times New Roman"/>
                <w:sz w:val="20"/>
                <w:szCs w:val="20"/>
              </w:rPr>
            </w:pPr>
            <w:r>
              <w:rPr>
                <w:rFonts w:cs="Times New Roman"/>
                <w:sz w:val="20"/>
                <w:szCs w:val="20"/>
              </w:rPr>
              <w:t>FIKSĒTAIS 5.410</w:t>
            </w:r>
          </w:p>
          <w:p w14:paraId="57EED863" w14:textId="77777777" w:rsidR="00190A23" w:rsidRDefault="00190A23">
            <w:pPr>
              <w:pStyle w:val="tvhtml"/>
              <w:spacing w:line="293" w:lineRule="atLeast"/>
              <w:rPr>
                <w:sz w:val="20"/>
                <w:szCs w:val="20"/>
                <w:lang w:eastAsia="en-US"/>
              </w:rPr>
            </w:pPr>
            <w:r>
              <w:rPr>
                <w:sz w:val="20"/>
                <w:szCs w:val="20"/>
                <w:lang w:eastAsia="en-US"/>
              </w:rPr>
              <w:t>MOBILAIS, izņemot gaisa kuģniecības mobilo 5.384A</w:t>
            </w:r>
          </w:p>
          <w:p w14:paraId="00F03CB7" w14:textId="77777777" w:rsidR="00190A23" w:rsidRDefault="00190A23">
            <w:pPr>
              <w:pStyle w:val="tvhtml"/>
              <w:spacing w:line="293" w:lineRule="atLeast"/>
              <w:rPr>
                <w:sz w:val="20"/>
                <w:szCs w:val="20"/>
                <w:lang w:eastAsia="en-US"/>
              </w:rPr>
            </w:pPr>
            <w:r>
              <w:rPr>
                <w:sz w:val="20"/>
                <w:szCs w:val="20"/>
                <w:lang w:eastAsia="en-US"/>
              </w:rPr>
              <w:t>APRAIDES SATELĪTU 5.413 5.416</w:t>
            </w:r>
          </w:p>
          <w:p w14:paraId="1B55D76E" w14:textId="77777777" w:rsidR="00190A23" w:rsidRDefault="00190A23">
            <w:pPr>
              <w:pStyle w:val="tvhtml"/>
              <w:spacing w:line="293" w:lineRule="atLeast"/>
              <w:rPr>
                <w:sz w:val="20"/>
                <w:szCs w:val="20"/>
                <w:lang w:eastAsia="en-US"/>
              </w:rPr>
            </w:pPr>
            <w:r>
              <w:rPr>
                <w:sz w:val="20"/>
                <w:szCs w:val="20"/>
                <w:lang w:eastAsia="en-US"/>
              </w:rPr>
              <w:t>5.339 5.403 5.405 5.412 5.417C 5.417D 5.418B 5.418C</w:t>
            </w:r>
          </w:p>
        </w:tc>
        <w:tc>
          <w:tcPr>
            <w:tcW w:w="926" w:type="pct"/>
            <w:tcBorders>
              <w:top w:val="outset" w:sz="6" w:space="0" w:color="414142"/>
              <w:left w:val="outset" w:sz="6" w:space="0" w:color="414142"/>
              <w:bottom w:val="outset" w:sz="6" w:space="0" w:color="414142"/>
              <w:right w:val="outset" w:sz="6" w:space="0" w:color="414142"/>
            </w:tcBorders>
            <w:shd w:val="clear" w:color="auto" w:fill="FFFFFF"/>
            <w:hideMark/>
          </w:tcPr>
          <w:p w14:paraId="47364B1D" w14:textId="77777777" w:rsidR="00190A23" w:rsidRDefault="00190A23">
            <w:pPr>
              <w:rPr>
                <w:rFonts w:cs="Times New Roman"/>
                <w:sz w:val="20"/>
                <w:szCs w:val="20"/>
              </w:rPr>
            </w:pPr>
            <w:r>
              <w:rPr>
                <w:rFonts w:cs="Times New Roman"/>
                <w:sz w:val="20"/>
                <w:szCs w:val="20"/>
              </w:rPr>
              <w:t>FIKSĒTAIS 5.410</w:t>
            </w:r>
          </w:p>
          <w:p w14:paraId="08EC66B3" w14:textId="77777777" w:rsidR="00190A23" w:rsidRDefault="00190A23">
            <w:pPr>
              <w:pStyle w:val="tvhtml"/>
              <w:spacing w:line="293" w:lineRule="atLeast"/>
              <w:rPr>
                <w:sz w:val="20"/>
                <w:szCs w:val="20"/>
                <w:lang w:eastAsia="en-US"/>
              </w:rPr>
            </w:pPr>
            <w:r>
              <w:rPr>
                <w:sz w:val="20"/>
                <w:szCs w:val="20"/>
                <w:lang w:eastAsia="en-US"/>
              </w:rPr>
              <w:t>MOBILAIS, izņemot gaisa kuģniecības mobilo 5.384A</w:t>
            </w:r>
          </w:p>
          <w:p w14:paraId="702CA403" w14:textId="77777777" w:rsidR="00190A23" w:rsidRDefault="00190A23">
            <w:pPr>
              <w:pStyle w:val="tvhtml"/>
              <w:spacing w:line="293" w:lineRule="atLeast"/>
              <w:rPr>
                <w:sz w:val="20"/>
                <w:szCs w:val="20"/>
                <w:lang w:eastAsia="en-US"/>
              </w:rPr>
            </w:pPr>
            <w:r>
              <w:rPr>
                <w:sz w:val="20"/>
                <w:szCs w:val="20"/>
                <w:lang w:eastAsia="en-US"/>
              </w:rPr>
              <w:t>APRAIDES SATELĪTU 5.413 5.416</w:t>
            </w:r>
          </w:p>
          <w:p w14:paraId="7B9CEFC3" w14:textId="77777777" w:rsidR="00190A23" w:rsidRDefault="00190A23">
            <w:pPr>
              <w:pStyle w:val="tvhtml"/>
              <w:spacing w:line="293" w:lineRule="atLeast"/>
              <w:rPr>
                <w:sz w:val="20"/>
                <w:szCs w:val="20"/>
                <w:lang w:eastAsia="en-US"/>
              </w:rPr>
            </w:pPr>
            <w:r>
              <w:rPr>
                <w:sz w:val="20"/>
                <w:szCs w:val="20"/>
                <w:lang w:eastAsia="en-US"/>
              </w:rPr>
              <w:t>5.339 5.403 5.417C 5.417D 5.418B 5.418C</w:t>
            </w: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4EA7029A" w14:textId="437087E2" w:rsidR="00190A23" w:rsidRDefault="00190A23">
            <w:pPr>
              <w:rPr>
                <w:rFonts w:cs="Times New Roman"/>
                <w:sz w:val="20"/>
                <w:szCs w:val="20"/>
              </w:rPr>
            </w:pPr>
            <w:r w:rsidRPr="00A764DC">
              <w:rPr>
                <w:rFonts w:cs="Times New Roman"/>
                <w:sz w:val="20"/>
                <w:szCs w:val="20"/>
              </w:rPr>
              <w:t xml:space="preserve">Zemes sistēmas, kas </w:t>
            </w:r>
            <w:r w:rsidR="001319DC" w:rsidRPr="00A764DC">
              <w:rPr>
                <w:rFonts w:cs="Times New Roman"/>
                <w:sz w:val="20"/>
                <w:szCs w:val="20"/>
              </w:rPr>
              <w:t xml:space="preserve">Eiropas </w:t>
            </w:r>
            <w:r w:rsidRPr="00A764DC">
              <w:rPr>
                <w:rFonts w:cs="Times New Roman"/>
                <w:sz w:val="20"/>
                <w:szCs w:val="20"/>
              </w:rPr>
              <w:t>Savienībā spēj nodrošināt bezvadu platjoslas elektronisko sakaru pakalpojumus</w:t>
            </w:r>
            <w:r w:rsidR="00A764DC">
              <w:rPr>
                <w:rFonts w:cs="Times New Roman"/>
                <w:sz w:val="20"/>
                <w:szCs w:val="20"/>
              </w:rPr>
              <w:t xml:space="preserve">/ </w:t>
            </w:r>
            <w:r>
              <w:rPr>
                <w:rFonts w:cs="Times New Roman"/>
                <w:sz w:val="20"/>
                <w:szCs w:val="20"/>
              </w:rPr>
              <w:t xml:space="preserve">IMT: 2500–2690 </w:t>
            </w:r>
            <w:proofErr w:type="spellStart"/>
            <w:r>
              <w:rPr>
                <w:rFonts w:cs="Times New Roman"/>
                <w:sz w:val="20"/>
                <w:szCs w:val="20"/>
              </w:rPr>
              <w:t>MHz</w:t>
            </w:r>
            <w:proofErr w:type="spellEnd"/>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781BA409" w14:textId="77777777" w:rsidR="00190A23" w:rsidRDefault="00190A23">
            <w:pPr>
              <w:rPr>
                <w:rFonts w:cs="Times New Roman"/>
                <w:sz w:val="20"/>
                <w:szCs w:val="20"/>
              </w:rPr>
            </w:pPr>
            <w:r>
              <w:rPr>
                <w:rFonts w:cs="Times New Roman"/>
                <w:sz w:val="20"/>
                <w:szCs w:val="20"/>
              </w:rPr>
              <w:t xml:space="preserve">ECC/DEC/(05)05 – ECC 2005. gada 18. marta lēmums par harmonizētu spektra izmantošanu IMT-2000/UMTS sistēmām, kuras darbojas 2500–2690 </w:t>
            </w:r>
            <w:proofErr w:type="spellStart"/>
            <w:r>
              <w:rPr>
                <w:rFonts w:cs="Times New Roman"/>
                <w:sz w:val="20"/>
                <w:szCs w:val="20"/>
              </w:rPr>
              <w:t>MHz</w:t>
            </w:r>
            <w:proofErr w:type="spellEnd"/>
            <w:r>
              <w:rPr>
                <w:rFonts w:cs="Times New Roman"/>
                <w:sz w:val="20"/>
                <w:szCs w:val="20"/>
              </w:rPr>
              <w:t xml:space="preserve"> joslā</w:t>
            </w:r>
          </w:p>
          <w:p w14:paraId="5770E228" w14:textId="77777777" w:rsidR="00190A23" w:rsidRDefault="00056A5A">
            <w:pPr>
              <w:pStyle w:val="tvhtml"/>
              <w:spacing w:line="293" w:lineRule="atLeast"/>
              <w:rPr>
                <w:sz w:val="20"/>
                <w:szCs w:val="20"/>
                <w:lang w:eastAsia="en-US"/>
              </w:rPr>
            </w:pPr>
            <w:hyperlink r:id="rId62" w:tgtFrame="_blank" w:history="1">
              <w:r w:rsidR="00190A23">
                <w:rPr>
                  <w:rStyle w:val="Hyperlink"/>
                  <w:sz w:val="20"/>
                  <w:szCs w:val="20"/>
                  <w:lang w:eastAsia="en-US"/>
                </w:rPr>
                <w:t>2008/477/EK</w:t>
              </w:r>
            </w:hyperlink>
            <w:r w:rsidR="00190A23">
              <w:rPr>
                <w:sz w:val="20"/>
                <w:szCs w:val="20"/>
                <w:lang w:eastAsia="en-US"/>
              </w:rPr>
              <w:t xml:space="preserve"> – Komisijas 2008. gada 13. jūnija Lēmums par 2500–2690 </w:t>
            </w:r>
            <w:proofErr w:type="spellStart"/>
            <w:r w:rsidR="00190A23">
              <w:rPr>
                <w:sz w:val="20"/>
                <w:szCs w:val="20"/>
                <w:lang w:eastAsia="en-US"/>
              </w:rPr>
              <w:t>MHz</w:t>
            </w:r>
            <w:proofErr w:type="spellEnd"/>
            <w:r w:rsidR="00190A23">
              <w:rPr>
                <w:sz w:val="20"/>
                <w:szCs w:val="20"/>
                <w:lang w:eastAsia="en-US"/>
              </w:rPr>
              <w:t xml:space="preserve"> frekvenču joslas harmonizāciju tādu zemes sistēmu vajadzībām, kas Kopienā spēj nodrošināt elektronisko sakaru pakalpojumus</w:t>
            </w:r>
          </w:p>
          <w:p w14:paraId="20A10029" w14:textId="77777777" w:rsidR="00190A23" w:rsidRPr="00291E17" w:rsidRDefault="00190A23">
            <w:pPr>
              <w:pStyle w:val="tvhtml"/>
              <w:spacing w:line="293" w:lineRule="atLeast"/>
              <w:rPr>
                <w:sz w:val="20"/>
                <w:szCs w:val="20"/>
                <w:lang w:eastAsia="en-US"/>
              </w:rPr>
            </w:pPr>
            <w:r w:rsidRPr="001319DC">
              <w:rPr>
                <w:sz w:val="20"/>
                <w:szCs w:val="20"/>
                <w:lang w:eastAsia="en-US"/>
              </w:rPr>
              <w:t xml:space="preserve">Komisijas 2020. gada 8. maija Īstenošanas lēmums (ES) 2020/636 ar ko lēmumu 2008/477/EK groza, lai atjauninātu attiecīgos tehniskos nosacījumus, kas piemērojami 2500–2690 </w:t>
            </w:r>
            <w:proofErr w:type="spellStart"/>
            <w:r w:rsidRPr="001319DC">
              <w:rPr>
                <w:sz w:val="20"/>
                <w:szCs w:val="20"/>
                <w:lang w:eastAsia="en-US"/>
              </w:rPr>
              <w:t>MHz</w:t>
            </w:r>
            <w:proofErr w:type="spellEnd"/>
            <w:r w:rsidRPr="001319DC">
              <w:rPr>
                <w:sz w:val="20"/>
                <w:szCs w:val="20"/>
                <w:lang w:eastAsia="en-US"/>
              </w:rPr>
              <w:t xml:space="preserve"> frekvenču joslai</w:t>
            </w:r>
          </w:p>
          <w:p w14:paraId="5B8FE063" w14:textId="77777777" w:rsidR="00190A23" w:rsidRDefault="00190A23">
            <w:pPr>
              <w:pStyle w:val="tvhtml"/>
              <w:spacing w:line="293" w:lineRule="atLeast"/>
              <w:rPr>
                <w:sz w:val="20"/>
                <w:szCs w:val="20"/>
                <w:lang w:eastAsia="en-US"/>
              </w:rPr>
            </w:pPr>
            <w:r>
              <w:rPr>
                <w:sz w:val="20"/>
                <w:szCs w:val="20"/>
                <w:lang w:eastAsia="en-US"/>
              </w:rPr>
              <w:t xml:space="preserve">Komisijas 2017. gada 1. februāra Īstenošanas lēmums (ES) 2017/191, ar ko groza Lēmumu </w:t>
            </w:r>
            <w:hyperlink r:id="rId63" w:tgtFrame="_blank" w:history="1">
              <w:r>
                <w:rPr>
                  <w:rStyle w:val="Hyperlink"/>
                  <w:sz w:val="20"/>
                  <w:szCs w:val="20"/>
                  <w:lang w:eastAsia="en-US"/>
                </w:rPr>
                <w:t>2010/166/ES</w:t>
              </w:r>
            </w:hyperlink>
            <w:r>
              <w:rPr>
                <w:sz w:val="20"/>
                <w:szCs w:val="20"/>
                <w:lang w:eastAsia="en-US"/>
              </w:rPr>
              <w:t>, ieviešot jaunas tehnoloģijas un frekvenču joslas mobilo sakaru pakalpojumiem kuģos (MCV pakalpojumiem) Eiropas Savienībā</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39A01859" w14:textId="77777777" w:rsidR="00190A23" w:rsidRDefault="00190A23">
            <w:pPr>
              <w:rPr>
                <w:rFonts w:cs="Times New Roman"/>
                <w:sz w:val="20"/>
                <w:szCs w:val="20"/>
              </w:rPr>
            </w:pPr>
            <w:r>
              <w:rPr>
                <w:rFonts w:cs="Times New Roman"/>
                <w:sz w:val="20"/>
                <w:szCs w:val="20"/>
              </w:rPr>
              <w:t>Zemes sistēmas</w:t>
            </w:r>
          </w:p>
          <w:p w14:paraId="4DD2D4C4" w14:textId="77777777" w:rsidR="00190A23" w:rsidRDefault="00190A23">
            <w:pPr>
              <w:pStyle w:val="tvhtml"/>
              <w:spacing w:line="293" w:lineRule="atLeast"/>
              <w:rPr>
                <w:sz w:val="20"/>
                <w:szCs w:val="20"/>
                <w:lang w:eastAsia="en-US"/>
              </w:rPr>
            </w:pPr>
            <w:r>
              <w:rPr>
                <w:sz w:val="20"/>
                <w:szCs w:val="20"/>
                <w:lang w:eastAsia="en-US"/>
              </w:rPr>
              <w:t>Publiskie elektronisko sakaru tīkli</w:t>
            </w:r>
          </w:p>
          <w:p w14:paraId="2C393327" w14:textId="438793A9" w:rsidR="00190A23" w:rsidRPr="00291E17" w:rsidRDefault="00190A23">
            <w:pPr>
              <w:pStyle w:val="tvhtml"/>
              <w:spacing w:line="293" w:lineRule="atLeast"/>
              <w:rPr>
                <w:sz w:val="20"/>
                <w:szCs w:val="20"/>
                <w:lang w:eastAsia="en-US"/>
              </w:rPr>
            </w:pPr>
            <w:r w:rsidRPr="001319DC">
              <w:rPr>
                <w:sz w:val="20"/>
                <w:szCs w:val="20"/>
                <w:lang w:eastAsia="en-US"/>
              </w:rPr>
              <w:t>RS LM.2600</w:t>
            </w:r>
          </w:p>
        </w:tc>
      </w:tr>
      <w:tr w:rsidR="00190A23" w14:paraId="068F84FA"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36BCFFF2" w14:textId="77777777" w:rsidR="00190A23" w:rsidRDefault="00190A23">
            <w:pPr>
              <w:rPr>
                <w:rFonts w:cs="Times New Roman"/>
                <w:sz w:val="20"/>
                <w:szCs w:val="20"/>
              </w:rPr>
            </w:pPr>
            <w:r>
              <w:rPr>
                <w:rFonts w:cs="Times New Roman"/>
                <w:sz w:val="20"/>
                <w:szCs w:val="20"/>
              </w:rPr>
              <w:t>289.</w:t>
            </w:r>
          </w:p>
        </w:tc>
        <w:tc>
          <w:tcPr>
            <w:tcW w:w="475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BB3AA0E" w14:textId="77777777" w:rsidR="00190A23" w:rsidRDefault="00190A23">
            <w:pPr>
              <w:pStyle w:val="tvhtml"/>
              <w:spacing w:line="293" w:lineRule="atLeast"/>
              <w:jc w:val="center"/>
              <w:rPr>
                <w:b/>
                <w:bCs/>
                <w:sz w:val="20"/>
                <w:szCs w:val="20"/>
                <w:lang w:eastAsia="en-US"/>
              </w:rPr>
            </w:pPr>
            <w:r>
              <w:rPr>
                <w:b/>
                <w:bCs/>
                <w:sz w:val="20"/>
                <w:szCs w:val="20"/>
                <w:lang w:eastAsia="en-US"/>
              </w:rPr>
              <w:t xml:space="preserve">2 655–2 670 </w:t>
            </w:r>
            <w:proofErr w:type="spellStart"/>
            <w:r>
              <w:rPr>
                <w:b/>
                <w:bCs/>
                <w:sz w:val="20"/>
                <w:szCs w:val="20"/>
                <w:lang w:eastAsia="en-US"/>
              </w:rPr>
              <w:t>MHz</w:t>
            </w:r>
            <w:proofErr w:type="spellEnd"/>
          </w:p>
        </w:tc>
      </w:tr>
      <w:tr w:rsidR="00190A23" w14:paraId="4EF57E01" w14:textId="77777777" w:rsidTr="00316ED3">
        <w:tc>
          <w:tcPr>
            <w:tcW w:w="242"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4AED0C8A" w14:textId="77777777" w:rsidR="00190A23" w:rsidRDefault="00190A23">
            <w:pPr>
              <w:rPr>
                <w:rFonts w:cs="Times New Roman"/>
                <w:sz w:val="20"/>
                <w:szCs w:val="20"/>
              </w:rPr>
            </w:pPr>
            <w:r>
              <w:rPr>
                <w:rFonts w:cs="Times New Roman"/>
                <w:sz w:val="20"/>
                <w:szCs w:val="20"/>
              </w:rPr>
              <w:lastRenderedPageBreak/>
              <w:t> </w:t>
            </w:r>
          </w:p>
        </w:tc>
        <w:tc>
          <w:tcPr>
            <w:tcW w:w="97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306D9EF" w14:textId="77777777" w:rsidR="00190A23" w:rsidRDefault="00190A23">
            <w:pPr>
              <w:rPr>
                <w:rFonts w:cs="Times New Roman"/>
                <w:sz w:val="20"/>
                <w:szCs w:val="20"/>
              </w:rPr>
            </w:pPr>
            <w:r>
              <w:rPr>
                <w:rFonts w:cs="Times New Roman"/>
                <w:sz w:val="20"/>
                <w:szCs w:val="20"/>
              </w:rPr>
              <w:t>FIKSĒTAIS 5.410</w:t>
            </w:r>
          </w:p>
          <w:p w14:paraId="38E36A76" w14:textId="77777777" w:rsidR="00190A23" w:rsidRDefault="00190A23">
            <w:pPr>
              <w:pStyle w:val="tvhtml"/>
              <w:spacing w:line="293" w:lineRule="atLeast"/>
              <w:rPr>
                <w:sz w:val="20"/>
                <w:szCs w:val="20"/>
                <w:lang w:eastAsia="en-US"/>
              </w:rPr>
            </w:pPr>
            <w:r>
              <w:rPr>
                <w:sz w:val="20"/>
                <w:szCs w:val="20"/>
                <w:lang w:eastAsia="en-US"/>
              </w:rPr>
              <w:t>MOBILAIS, izņemot gaisa kuģniecības mobilo</w:t>
            </w:r>
          </w:p>
          <w:p w14:paraId="0777F309" w14:textId="77777777" w:rsidR="00190A23" w:rsidRDefault="00190A23">
            <w:pPr>
              <w:pStyle w:val="tvhtml"/>
              <w:spacing w:line="293" w:lineRule="atLeast"/>
              <w:rPr>
                <w:sz w:val="20"/>
                <w:szCs w:val="20"/>
                <w:lang w:eastAsia="en-US"/>
              </w:rPr>
            </w:pPr>
            <w:r>
              <w:rPr>
                <w:sz w:val="20"/>
                <w:szCs w:val="20"/>
                <w:lang w:eastAsia="en-US"/>
              </w:rPr>
              <w:t>5.384A</w:t>
            </w:r>
          </w:p>
          <w:p w14:paraId="1FB3534C" w14:textId="77777777" w:rsidR="00190A23" w:rsidRDefault="00190A23">
            <w:pPr>
              <w:pStyle w:val="tvhtml"/>
              <w:spacing w:line="293" w:lineRule="atLeast"/>
              <w:rPr>
                <w:sz w:val="20"/>
                <w:szCs w:val="20"/>
                <w:lang w:eastAsia="en-US"/>
              </w:rPr>
            </w:pPr>
            <w:r>
              <w:rPr>
                <w:sz w:val="20"/>
                <w:szCs w:val="20"/>
                <w:lang w:eastAsia="en-US"/>
              </w:rPr>
              <w:t>APRAIDES SATELĪTU 5.347A 5.413 5.416</w:t>
            </w:r>
          </w:p>
          <w:p w14:paraId="3D8F58D6" w14:textId="77777777" w:rsidR="00190A23" w:rsidRDefault="00190A23">
            <w:pPr>
              <w:pStyle w:val="tvhtml"/>
              <w:spacing w:line="293" w:lineRule="atLeast"/>
              <w:rPr>
                <w:sz w:val="20"/>
                <w:szCs w:val="20"/>
                <w:lang w:eastAsia="en-US"/>
              </w:rPr>
            </w:pPr>
            <w:r>
              <w:rPr>
                <w:sz w:val="20"/>
                <w:szCs w:val="20"/>
                <w:lang w:eastAsia="en-US"/>
              </w:rPr>
              <w:t>Zemes izpētes satelītu (pasīvais)</w:t>
            </w:r>
          </w:p>
          <w:p w14:paraId="3F4FD57F" w14:textId="77777777" w:rsidR="00190A23" w:rsidRDefault="00190A23">
            <w:pPr>
              <w:pStyle w:val="tvhtml"/>
              <w:spacing w:line="293" w:lineRule="atLeast"/>
              <w:rPr>
                <w:sz w:val="20"/>
                <w:szCs w:val="20"/>
                <w:lang w:eastAsia="en-US"/>
              </w:rPr>
            </w:pPr>
            <w:r>
              <w:rPr>
                <w:sz w:val="20"/>
                <w:szCs w:val="20"/>
                <w:lang w:eastAsia="en-US"/>
              </w:rPr>
              <w:t>Radioastronomijas</w:t>
            </w:r>
          </w:p>
          <w:p w14:paraId="74BE351C" w14:textId="77777777" w:rsidR="00190A23" w:rsidRDefault="00190A23">
            <w:pPr>
              <w:pStyle w:val="tvhtml"/>
              <w:spacing w:line="293" w:lineRule="atLeast"/>
              <w:rPr>
                <w:sz w:val="20"/>
                <w:szCs w:val="20"/>
                <w:lang w:eastAsia="en-US"/>
              </w:rPr>
            </w:pPr>
            <w:r>
              <w:rPr>
                <w:sz w:val="20"/>
                <w:szCs w:val="20"/>
                <w:lang w:eastAsia="en-US"/>
              </w:rPr>
              <w:t>Izplatījuma izpētes (pasīvais)</w:t>
            </w:r>
          </w:p>
          <w:p w14:paraId="40087A6B" w14:textId="77777777" w:rsidR="00190A23" w:rsidRDefault="00190A23">
            <w:pPr>
              <w:pStyle w:val="tvhtml"/>
              <w:spacing w:line="293" w:lineRule="atLeast"/>
              <w:rPr>
                <w:sz w:val="20"/>
                <w:szCs w:val="20"/>
                <w:lang w:eastAsia="en-US"/>
              </w:rPr>
            </w:pPr>
            <w:r>
              <w:rPr>
                <w:sz w:val="20"/>
                <w:szCs w:val="20"/>
                <w:lang w:eastAsia="en-US"/>
              </w:rPr>
              <w:t>5.149 5.412 5.420</w:t>
            </w:r>
          </w:p>
        </w:tc>
        <w:tc>
          <w:tcPr>
            <w:tcW w:w="92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04D2F78" w14:textId="77777777" w:rsidR="00190A23" w:rsidRDefault="00190A23">
            <w:pPr>
              <w:rPr>
                <w:rFonts w:cs="Times New Roman"/>
                <w:sz w:val="20"/>
                <w:szCs w:val="20"/>
              </w:rPr>
            </w:pPr>
            <w:r>
              <w:rPr>
                <w:rFonts w:cs="Times New Roman"/>
                <w:sz w:val="20"/>
                <w:szCs w:val="20"/>
              </w:rPr>
              <w:t>FIKSĒTAIS 5.410</w:t>
            </w:r>
          </w:p>
          <w:p w14:paraId="4C22C4D7" w14:textId="77777777" w:rsidR="00190A23" w:rsidRDefault="00190A23">
            <w:pPr>
              <w:pStyle w:val="tvhtml"/>
              <w:spacing w:line="293" w:lineRule="atLeast"/>
              <w:rPr>
                <w:sz w:val="20"/>
                <w:szCs w:val="20"/>
                <w:lang w:eastAsia="en-US"/>
              </w:rPr>
            </w:pPr>
            <w:r>
              <w:rPr>
                <w:sz w:val="20"/>
                <w:szCs w:val="20"/>
                <w:lang w:eastAsia="en-US"/>
              </w:rPr>
              <w:t>MOBILAIS, izņemot gaisa kuģniecības mobilo</w:t>
            </w:r>
          </w:p>
          <w:p w14:paraId="6CE6596C" w14:textId="77777777" w:rsidR="00190A23" w:rsidRDefault="00190A23">
            <w:pPr>
              <w:pStyle w:val="tvhtml"/>
              <w:spacing w:line="293" w:lineRule="atLeast"/>
              <w:rPr>
                <w:sz w:val="20"/>
                <w:szCs w:val="20"/>
                <w:lang w:eastAsia="en-US"/>
              </w:rPr>
            </w:pPr>
            <w:r>
              <w:rPr>
                <w:sz w:val="20"/>
                <w:szCs w:val="20"/>
                <w:lang w:eastAsia="en-US"/>
              </w:rPr>
              <w:t>5.384A</w:t>
            </w:r>
          </w:p>
          <w:p w14:paraId="5C0184F6" w14:textId="77777777" w:rsidR="00190A23" w:rsidRDefault="00190A23">
            <w:pPr>
              <w:pStyle w:val="tvhtml"/>
              <w:spacing w:line="293" w:lineRule="atLeast"/>
              <w:rPr>
                <w:sz w:val="20"/>
                <w:szCs w:val="20"/>
                <w:lang w:eastAsia="en-US"/>
              </w:rPr>
            </w:pPr>
            <w:r>
              <w:rPr>
                <w:sz w:val="20"/>
                <w:szCs w:val="20"/>
                <w:lang w:eastAsia="en-US"/>
              </w:rPr>
              <w:t>APRAIDES SATELĪTU 5.347A 5.413 5.416</w:t>
            </w:r>
          </w:p>
          <w:p w14:paraId="4156AD9B" w14:textId="77777777" w:rsidR="00190A23" w:rsidRDefault="00190A23">
            <w:pPr>
              <w:pStyle w:val="tvhtml"/>
              <w:spacing w:line="293" w:lineRule="atLeast"/>
              <w:rPr>
                <w:sz w:val="20"/>
                <w:szCs w:val="20"/>
                <w:lang w:eastAsia="en-US"/>
              </w:rPr>
            </w:pPr>
            <w:r>
              <w:rPr>
                <w:sz w:val="20"/>
                <w:szCs w:val="20"/>
                <w:lang w:eastAsia="en-US"/>
              </w:rPr>
              <w:t>Zemes izpētes satelītu (pasīvais)</w:t>
            </w:r>
          </w:p>
          <w:p w14:paraId="354EDDCA" w14:textId="77777777" w:rsidR="00190A23" w:rsidRDefault="00190A23">
            <w:pPr>
              <w:pStyle w:val="tvhtml"/>
              <w:spacing w:line="293" w:lineRule="atLeast"/>
              <w:rPr>
                <w:sz w:val="20"/>
                <w:szCs w:val="20"/>
                <w:lang w:eastAsia="en-US"/>
              </w:rPr>
            </w:pPr>
            <w:r>
              <w:rPr>
                <w:sz w:val="20"/>
                <w:szCs w:val="20"/>
                <w:lang w:eastAsia="en-US"/>
              </w:rPr>
              <w:t>Radioastronomijas</w:t>
            </w:r>
          </w:p>
          <w:p w14:paraId="2D9F56FD" w14:textId="77777777" w:rsidR="00190A23" w:rsidRDefault="00190A23">
            <w:pPr>
              <w:pStyle w:val="tvhtml"/>
              <w:spacing w:line="293" w:lineRule="atLeast"/>
              <w:rPr>
                <w:sz w:val="20"/>
                <w:szCs w:val="20"/>
                <w:lang w:eastAsia="en-US"/>
              </w:rPr>
            </w:pPr>
            <w:r>
              <w:rPr>
                <w:sz w:val="20"/>
                <w:szCs w:val="20"/>
                <w:lang w:eastAsia="en-US"/>
              </w:rPr>
              <w:t>Izplatījuma izpētes (pasīvais)</w:t>
            </w:r>
          </w:p>
          <w:p w14:paraId="54D9021F" w14:textId="77777777" w:rsidR="00190A23" w:rsidRDefault="00190A23">
            <w:pPr>
              <w:pStyle w:val="tvhtml"/>
              <w:spacing w:line="293" w:lineRule="atLeast"/>
              <w:rPr>
                <w:sz w:val="20"/>
                <w:szCs w:val="20"/>
                <w:lang w:eastAsia="en-US"/>
              </w:rPr>
            </w:pPr>
            <w:r>
              <w:rPr>
                <w:sz w:val="20"/>
                <w:szCs w:val="20"/>
                <w:lang w:eastAsia="en-US"/>
              </w:rPr>
              <w:t>5.149 5.420</w:t>
            </w: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243353C7" w14:textId="4F19B860" w:rsidR="00190A23" w:rsidRDefault="00190A23">
            <w:pPr>
              <w:rPr>
                <w:rFonts w:cs="Times New Roman"/>
                <w:sz w:val="20"/>
                <w:szCs w:val="20"/>
              </w:rPr>
            </w:pPr>
            <w:r w:rsidRPr="00A764DC">
              <w:rPr>
                <w:rFonts w:cs="Times New Roman"/>
                <w:sz w:val="20"/>
                <w:szCs w:val="20"/>
              </w:rPr>
              <w:t xml:space="preserve">Zemes sistēmas, kas </w:t>
            </w:r>
            <w:r w:rsidR="001319DC" w:rsidRPr="00A764DC">
              <w:rPr>
                <w:rFonts w:cs="Times New Roman"/>
                <w:sz w:val="20"/>
                <w:szCs w:val="20"/>
              </w:rPr>
              <w:t xml:space="preserve">Eiropas </w:t>
            </w:r>
            <w:r w:rsidRPr="00A764DC">
              <w:rPr>
                <w:rFonts w:cs="Times New Roman"/>
                <w:sz w:val="20"/>
                <w:szCs w:val="20"/>
              </w:rPr>
              <w:t>Savienībā spēj nodrošināt bezvadu platjoslas elektronisko sakaru pakalpojumus</w:t>
            </w:r>
            <w:r w:rsidR="00A764DC">
              <w:rPr>
                <w:rFonts w:cs="Times New Roman"/>
                <w:sz w:val="20"/>
                <w:szCs w:val="20"/>
              </w:rPr>
              <w:t>/</w:t>
            </w:r>
            <w:r w:rsidRPr="00291E17">
              <w:rPr>
                <w:rFonts w:cs="Times New Roman"/>
                <w:sz w:val="20"/>
                <w:szCs w:val="20"/>
              </w:rPr>
              <w:t xml:space="preserve"> </w:t>
            </w:r>
            <w:r>
              <w:rPr>
                <w:rFonts w:cs="Times New Roman"/>
                <w:sz w:val="20"/>
                <w:szCs w:val="20"/>
              </w:rPr>
              <w:t xml:space="preserve">IMT: 2500–2690 </w:t>
            </w:r>
            <w:proofErr w:type="spellStart"/>
            <w:r>
              <w:rPr>
                <w:rFonts w:cs="Times New Roman"/>
                <w:sz w:val="20"/>
                <w:szCs w:val="20"/>
              </w:rPr>
              <w:t>MHz</w:t>
            </w:r>
            <w:proofErr w:type="spellEnd"/>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6021BE13" w14:textId="77777777" w:rsidR="00190A23" w:rsidRDefault="00190A23">
            <w:pPr>
              <w:rPr>
                <w:rFonts w:cs="Times New Roman"/>
                <w:sz w:val="20"/>
                <w:szCs w:val="20"/>
              </w:rPr>
            </w:pPr>
            <w:r>
              <w:rPr>
                <w:rFonts w:cs="Times New Roman"/>
                <w:sz w:val="20"/>
                <w:szCs w:val="20"/>
              </w:rPr>
              <w:t>ECC/DEC/(05)05 – ECC 2005. gada 18. marta lēmums par harmonizētu spektra izmantošanu IMT</w:t>
            </w:r>
            <w:r>
              <w:rPr>
                <w:rFonts w:cs="Times New Roman"/>
                <w:sz w:val="20"/>
                <w:szCs w:val="20"/>
              </w:rPr>
              <w:noBreakHyphen/>
              <w:t xml:space="preserve">2000/UMTS sistēmām, kuras darbojas 2500–2690 </w:t>
            </w:r>
            <w:proofErr w:type="spellStart"/>
            <w:r>
              <w:rPr>
                <w:rFonts w:cs="Times New Roman"/>
                <w:sz w:val="20"/>
                <w:szCs w:val="20"/>
              </w:rPr>
              <w:t>MHz</w:t>
            </w:r>
            <w:proofErr w:type="spellEnd"/>
            <w:r>
              <w:rPr>
                <w:rFonts w:cs="Times New Roman"/>
                <w:sz w:val="20"/>
                <w:szCs w:val="20"/>
              </w:rPr>
              <w:t xml:space="preserve"> joslā</w:t>
            </w:r>
          </w:p>
          <w:p w14:paraId="0985D55E" w14:textId="77777777" w:rsidR="00190A23" w:rsidRDefault="00056A5A">
            <w:pPr>
              <w:pStyle w:val="tvhtml"/>
              <w:spacing w:line="293" w:lineRule="atLeast"/>
              <w:rPr>
                <w:sz w:val="20"/>
                <w:szCs w:val="20"/>
                <w:lang w:eastAsia="en-US"/>
              </w:rPr>
            </w:pPr>
            <w:hyperlink r:id="rId64" w:tgtFrame="_blank" w:history="1">
              <w:r w:rsidR="00190A23">
                <w:rPr>
                  <w:rStyle w:val="Hyperlink"/>
                  <w:sz w:val="20"/>
                  <w:szCs w:val="20"/>
                  <w:lang w:eastAsia="en-US"/>
                </w:rPr>
                <w:t>2008/477/EK</w:t>
              </w:r>
            </w:hyperlink>
            <w:r w:rsidR="00190A23">
              <w:rPr>
                <w:sz w:val="20"/>
                <w:szCs w:val="20"/>
                <w:lang w:eastAsia="en-US"/>
              </w:rPr>
              <w:t xml:space="preserve"> – Komisijas 2008. gada 13. jūnija lēmums par 2500–2690 </w:t>
            </w:r>
            <w:proofErr w:type="spellStart"/>
            <w:r w:rsidR="00190A23">
              <w:rPr>
                <w:sz w:val="20"/>
                <w:szCs w:val="20"/>
                <w:lang w:eastAsia="en-US"/>
              </w:rPr>
              <w:t>MHz</w:t>
            </w:r>
            <w:proofErr w:type="spellEnd"/>
            <w:r w:rsidR="00190A23">
              <w:rPr>
                <w:sz w:val="20"/>
                <w:szCs w:val="20"/>
                <w:lang w:eastAsia="en-US"/>
              </w:rPr>
              <w:t xml:space="preserve"> frekvenču joslas harmonizāciju tādu zemes sistēmu vajadzībām, kas Kopienā spēj nodrošināt elektronisko sakaru pakalpojumus</w:t>
            </w:r>
          </w:p>
          <w:p w14:paraId="6E57314A" w14:textId="77777777" w:rsidR="00190A23" w:rsidRPr="00291E17" w:rsidRDefault="00190A23">
            <w:pPr>
              <w:pStyle w:val="tvhtml"/>
              <w:spacing w:line="293" w:lineRule="atLeast"/>
              <w:rPr>
                <w:sz w:val="20"/>
                <w:szCs w:val="20"/>
                <w:lang w:eastAsia="en-US"/>
              </w:rPr>
            </w:pPr>
            <w:r w:rsidRPr="001319DC">
              <w:rPr>
                <w:sz w:val="20"/>
                <w:szCs w:val="20"/>
                <w:lang w:eastAsia="en-US"/>
              </w:rPr>
              <w:t xml:space="preserve">Komisijas 2020. gada 8. maija Īstenošanas lēmums (ES) 2020/636 ar ko lēmumu 2008/477/EK groza, lai atjauninātu attiecīgos tehniskos nosacījumus, kas piemērojami 2500–2690 </w:t>
            </w:r>
            <w:proofErr w:type="spellStart"/>
            <w:r w:rsidRPr="001319DC">
              <w:rPr>
                <w:sz w:val="20"/>
                <w:szCs w:val="20"/>
                <w:lang w:eastAsia="en-US"/>
              </w:rPr>
              <w:t>MHz</w:t>
            </w:r>
            <w:proofErr w:type="spellEnd"/>
            <w:r w:rsidRPr="001319DC">
              <w:rPr>
                <w:sz w:val="20"/>
                <w:szCs w:val="20"/>
                <w:lang w:eastAsia="en-US"/>
              </w:rPr>
              <w:t xml:space="preserve"> frekvenču joslai</w:t>
            </w:r>
          </w:p>
          <w:p w14:paraId="220AE24A" w14:textId="77777777" w:rsidR="00190A23" w:rsidRDefault="00190A23">
            <w:pPr>
              <w:pStyle w:val="tvhtml"/>
              <w:spacing w:line="293" w:lineRule="atLeast"/>
              <w:rPr>
                <w:sz w:val="20"/>
                <w:szCs w:val="20"/>
                <w:lang w:eastAsia="en-US"/>
              </w:rPr>
            </w:pPr>
            <w:r>
              <w:rPr>
                <w:sz w:val="20"/>
                <w:szCs w:val="20"/>
                <w:lang w:eastAsia="en-US"/>
              </w:rPr>
              <w:t xml:space="preserve">Komisijas 2017. gada 1. februāra Īstenošanas lēmums (ES) 2017/191, ar ko groza Lēmumu </w:t>
            </w:r>
            <w:hyperlink r:id="rId65" w:tgtFrame="_blank" w:history="1">
              <w:r>
                <w:rPr>
                  <w:rStyle w:val="Hyperlink"/>
                  <w:sz w:val="20"/>
                  <w:szCs w:val="20"/>
                  <w:lang w:eastAsia="en-US"/>
                </w:rPr>
                <w:t>2010/166/ES</w:t>
              </w:r>
            </w:hyperlink>
            <w:r>
              <w:rPr>
                <w:sz w:val="20"/>
                <w:szCs w:val="20"/>
                <w:lang w:eastAsia="en-US"/>
              </w:rPr>
              <w:t>, ieviešot jaunas tehnoloģijas un frekvenču joslas mobilo sakaru pakalpojumiem kuģos (MCV pakalpojumiem) Eiropas Savienībā</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1697F4D8" w14:textId="77777777" w:rsidR="00190A23" w:rsidRDefault="00190A23">
            <w:pPr>
              <w:rPr>
                <w:rFonts w:cs="Times New Roman"/>
                <w:sz w:val="20"/>
                <w:szCs w:val="20"/>
              </w:rPr>
            </w:pPr>
            <w:r>
              <w:rPr>
                <w:rFonts w:cs="Times New Roman"/>
                <w:sz w:val="20"/>
                <w:szCs w:val="20"/>
              </w:rPr>
              <w:t>Zemes sistēmas</w:t>
            </w:r>
          </w:p>
          <w:p w14:paraId="5E98D2A4" w14:textId="77777777" w:rsidR="00190A23" w:rsidRDefault="00190A23">
            <w:pPr>
              <w:pStyle w:val="tvhtml"/>
              <w:spacing w:line="293" w:lineRule="atLeast"/>
              <w:rPr>
                <w:sz w:val="20"/>
                <w:szCs w:val="20"/>
                <w:lang w:eastAsia="en-US"/>
              </w:rPr>
            </w:pPr>
            <w:r>
              <w:rPr>
                <w:sz w:val="20"/>
                <w:szCs w:val="20"/>
                <w:lang w:eastAsia="en-US"/>
              </w:rPr>
              <w:t>Publiskie elektronisko sakaru tīkli</w:t>
            </w:r>
          </w:p>
          <w:p w14:paraId="27D5C50E" w14:textId="1122FB1F" w:rsidR="00190A23" w:rsidRPr="00291E17" w:rsidRDefault="00190A23">
            <w:pPr>
              <w:pStyle w:val="tvhtml"/>
              <w:spacing w:line="293" w:lineRule="atLeast"/>
              <w:rPr>
                <w:sz w:val="20"/>
                <w:szCs w:val="20"/>
                <w:lang w:eastAsia="en-US"/>
              </w:rPr>
            </w:pPr>
            <w:r w:rsidRPr="001319DC">
              <w:rPr>
                <w:sz w:val="20"/>
                <w:szCs w:val="20"/>
                <w:lang w:eastAsia="en-US"/>
              </w:rPr>
              <w:t>RS LM.2600</w:t>
            </w:r>
          </w:p>
        </w:tc>
      </w:tr>
      <w:tr w:rsidR="00190A23" w14:paraId="5976A5CB" w14:textId="77777777" w:rsidTr="00316ED3">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EFD6FD" w14:textId="77777777" w:rsidR="00190A23" w:rsidRDefault="00190A23">
            <w:pPr>
              <w:spacing w:after="0"/>
              <w:rPr>
                <w:rFonts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176D99" w14:textId="77777777" w:rsidR="00190A23" w:rsidRDefault="00190A23">
            <w:pPr>
              <w:spacing w:after="0"/>
              <w:rPr>
                <w:rFonts w:eastAsia="Times New Roman"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D43737" w14:textId="77777777" w:rsidR="00190A23" w:rsidRDefault="00190A23">
            <w:pPr>
              <w:spacing w:after="0"/>
              <w:rPr>
                <w:rFonts w:eastAsia="Times New Roman" w:cs="Times New Roman"/>
                <w:sz w:val="20"/>
                <w:szCs w:val="20"/>
              </w:rPr>
            </w:pP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7F56E808" w14:textId="77777777" w:rsidR="00190A23" w:rsidRDefault="00190A23">
            <w:pPr>
              <w:rPr>
                <w:rFonts w:cs="Times New Roman"/>
                <w:sz w:val="20"/>
                <w:szCs w:val="20"/>
              </w:rPr>
            </w:pPr>
            <w:r>
              <w:rPr>
                <w:rFonts w:cs="Times New Roman"/>
                <w:sz w:val="20"/>
                <w:szCs w:val="20"/>
              </w:rPr>
              <w:t>Radioastronomijas stacijas</w:t>
            </w:r>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44107DCE" w14:textId="77777777" w:rsidR="00190A23" w:rsidRDefault="00190A23">
            <w:pPr>
              <w:rPr>
                <w:rFonts w:cs="Times New Roman"/>
                <w:sz w:val="20"/>
                <w:szCs w:val="20"/>
              </w:rPr>
            </w:pPr>
            <w:r>
              <w:rPr>
                <w:rFonts w:cs="Times New Roman"/>
                <w:sz w:val="20"/>
                <w:szCs w:val="20"/>
              </w:rPr>
              <w:t> </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47B72E43" w14:textId="77777777" w:rsidR="00190A23" w:rsidRDefault="00190A23">
            <w:pPr>
              <w:rPr>
                <w:rFonts w:cs="Times New Roman"/>
                <w:sz w:val="20"/>
                <w:szCs w:val="20"/>
              </w:rPr>
            </w:pPr>
            <w:r>
              <w:rPr>
                <w:rFonts w:cs="Times New Roman"/>
                <w:sz w:val="20"/>
                <w:szCs w:val="20"/>
              </w:rPr>
              <w:t> </w:t>
            </w:r>
          </w:p>
        </w:tc>
      </w:tr>
      <w:tr w:rsidR="00190A23" w14:paraId="7910BDED" w14:textId="77777777" w:rsidTr="00316ED3">
        <w:tc>
          <w:tcPr>
            <w:tcW w:w="242" w:type="pct"/>
            <w:tcBorders>
              <w:top w:val="outset" w:sz="6" w:space="0" w:color="414142"/>
              <w:left w:val="outset" w:sz="6" w:space="0" w:color="414142"/>
              <w:bottom w:val="outset" w:sz="6" w:space="0" w:color="414142"/>
              <w:right w:val="outset" w:sz="6" w:space="0" w:color="414142"/>
            </w:tcBorders>
            <w:shd w:val="clear" w:color="auto" w:fill="FFFFFF"/>
            <w:hideMark/>
          </w:tcPr>
          <w:p w14:paraId="37C33457" w14:textId="77777777" w:rsidR="00190A23" w:rsidRDefault="00190A23">
            <w:pPr>
              <w:rPr>
                <w:rFonts w:cs="Times New Roman"/>
                <w:sz w:val="20"/>
                <w:szCs w:val="20"/>
              </w:rPr>
            </w:pPr>
            <w:r>
              <w:rPr>
                <w:rFonts w:cs="Times New Roman"/>
                <w:sz w:val="20"/>
                <w:szCs w:val="20"/>
              </w:rPr>
              <w:t>290.</w:t>
            </w:r>
          </w:p>
        </w:tc>
        <w:tc>
          <w:tcPr>
            <w:tcW w:w="4758"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6BBAE0B" w14:textId="77777777" w:rsidR="00190A23" w:rsidRDefault="00190A23">
            <w:pPr>
              <w:pStyle w:val="tvhtml"/>
              <w:spacing w:line="293" w:lineRule="atLeast"/>
              <w:jc w:val="center"/>
              <w:rPr>
                <w:b/>
                <w:bCs/>
                <w:sz w:val="20"/>
                <w:szCs w:val="20"/>
                <w:lang w:eastAsia="en-US"/>
              </w:rPr>
            </w:pPr>
            <w:r>
              <w:rPr>
                <w:b/>
                <w:bCs/>
                <w:sz w:val="20"/>
                <w:szCs w:val="20"/>
                <w:lang w:eastAsia="en-US"/>
              </w:rPr>
              <w:t xml:space="preserve">2 670–2 690 </w:t>
            </w:r>
            <w:proofErr w:type="spellStart"/>
            <w:r>
              <w:rPr>
                <w:b/>
                <w:bCs/>
                <w:sz w:val="20"/>
                <w:szCs w:val="20"/>
                <w:lang w:eastAsia="en-US"/>
              </w:rPr>
              <w:t>MHz</w:t>
            </w:r>
            <w:proofErr w:type="spellEnd"/>
          </w:p>
        </w:tc>
      </w:tr>
      <w:tr w:rsidR="00190A23" w14:paraId="7ADA0587" w14:textId="77777777" w:rsidTr="00316ED3">
        <w:tc>
          <w:tcPr>
            <w:tcW w:w="242"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2531673" w14:textId="77777777" w:rsidR="00190A23" w:rsidRDefault="00190A23">
            <w:pPr>
              <w:rPr>
                <w:rFonts w:cs="Times New Roman"/>
                <w:sz w:val="20"/>
                <w:szCs w:val="20"/>
              </w:rPr>
            </w:pPr>
            <w:r>
              <w:rPr>
                <w:rFonts w:cs="Times New Roman"/>
                <w:sz w:val="20"/>
                <w:szCs w:val="20"/>
              </w:rPr>
              <w:t> </w:t>
            </w:r>
          </w:p>
        </w:tc>
        <w:tc>
          <w:tcPr>
            <w:tcW w:w="97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890FC3E" w14:textId="77777777" w:rsidR="00190A23" w:rsidRDefault="00190A23">
            <w:pPr>
              <w:rPr>
                <w:rFonts w:cs="Times New Roman"/>
                <w:sz w:val="20"/>
                <w:szCs w:val="20"/>
              </w:rPr>
            </w:pPr>
            <w:r>
              <w:rPr>
                <w:rFonts w:cs="Times New Roman"/>
                <w:sz w:val="20"/>
                <w:szCs w:val="20"/>
              </w:rPr>
              <w:t>FIKSĒTAIS 5.410</w:t>
            </w:r>
          </w:p>
          <w:p w14:paraId="0D298E6C" w14:textId="77777777" w:rsidR="00190A23" w:rsidRDefault="00190A23">
            <w:pPr>
              <w:pStyle w:val="tvhtml"/>
              <w:spacing w:line="293" w:lineRule="atLeast"/>
              <w:rPr>
                <w:sz w:val="20"/>
                <w:szCs w:val="20"/>
                <w:lang w:eastAsia="en-US"/>
              </w:rPr>
            </w:pPr>
            <w:r>
              <w:rPr>
                <w:sz w:val="20"/>
                <w:szCs w:val="20"/>
                <w:lang w:eastAsia="en-US"/>
              </w:rPr>
              <w:t>MOBILAIS, izņemot gaisa kuģniecības mobilo</w:t>
            </w:r>
          </w:p>
          <w:p w14:paraId="0E498C0C" w14:textId="77777777" w:rsidR="00190A23" w:rsidRDefault="00190A23">
            <w:pPr>
              <w:pStyle w:val="tvhtml"/>
              <w:spacing w:line="293" w:lineRule="atLeast"/>
              <w:rPr>
                <w:sz w:val="20"/>
                <w:szCs w:val="20"/>
                <w:lang w:eastAsia="en-US"/>
              </w:rPr>
            </w:pPr>
            <w:r>
              <w:rPr>
                <w:sz w:val="20"/>
                <w:szCs w:val="20"/>
                <w:lang w:eastAsia="en-US"/>
              </w:rPr>
              <w:t>5.384A</w:t>
            </w:r>
          </w:p>
          <w:p w14:paraId="368E4E6D" w14:textId="77777777" w:rsidR="00190A23" w:rsidRDefault="00190A23">
            <w:pPr>
              <w:pStyle w:val="tvhtml"/>
              <w:spacing w:line="293" w:lineRule="atLeast"/>
              <w:rPr>
                <w:sz w:val="20"/>
                <w:szCs w:val="20"/>
                <w:lang w:eastAsia="en-US"/>
              </w:rPr>
            </w:pPr>
            <w:r>
              <w:rPr>
                <w:sz w:val="20"/>
                <w:szCs w:val="20"/>
                <w:lang w:eastAsia="en-US"/>
              </w:rPr>
              <w:lastRenderedPageBreak/>
              <w:t>MOBILAIS SATELĪTU (Zeme–izplatījums) 5.351A</w:t>
            </w:r>
          </w:p>
          <w:p w14:paraId="0C636991" w14:textId="77777777" w:rsidR="00190A23" w:rsidRDefault="00190A23">
            <w:pPr>
              <w:pStyle w:val="tvhtml"/>
              <w:spacing w:line="293" w:lineRule="atLeast"/>
              <w:rPr>
                <w:sz w:val="20"/>
                <w:szCs w:val="20"/>
                <w:lang w:eastAsia="en-US"/>
              </w:rPr>
            </w:pPr>
            <w:r>
              <w:rPr>
                <w:sz w:val="20"/>
                <w:szCs w:val="20"/>
                <w:lang w:eastAsia="en-US"/>
              </w:rPr>
              <w:t>Zemes izpētes satelītu (pasīvais)</w:t>
            </w:r>
          </w:p>
          <w:p w14:paraId="5CD59B78" w14:textId="77777777" w:rsidR="00190A23" w:rsidRDefault="00190A23">
            <w:pPr>
              <w:pStyle w:val="tvhtml"/>
              <w:spacing w:line="293" w:lineRule="atLeast"/>
              <w:rPr>
                <w:sz w:val="20"/>
                <w:szCs w:val="20"/>
                <w:lang w:eastAsia="en-US"/>
              </w:rPr>
            </w:pPr>
            <w:r>
              <w:rPr>
                <w:sz w:val="20"/>
                <w:szCs w:val="20"/>
                <w:lang w:eastAsia="en-US"/>
              </w:rPr>
              <w:t>Radioastronomijas</w:t>
            </w:r>
          </w:p>
          <w:p w14:paraId="09BA227D" w14:textId="77777777" w:rsidR="00190A23" w:rsidRDefault="00190A23">
            <w:pPr>
              <w:pStyle w:val="tvhtml"/>
              <w:spacing w:line="293" w:lineRule="atLeast"/>
              <w:rPr>
                <w:sz w:val="20"/>
                <w:szCs w:val="20"/>
                <w:lang w:eastAsia="en-US"/>
              </w:rPr>
            </w:pPr>
            <w:r>
              <w:rPr>
                <w:sz w:val="20"/>
                <w:szCs w:val="20"/>
                <w:lang w:eastAsia="en-US"/>
              </w:rPr>
              <w:t>Izplatījuma izpētes (pasīvais)</w:t>
            </w:r>
          </w:p>
          <w:p w14:paraId="44C9CB5C" w14:textId="77777777" w:rsidR="00190A23" w:rsidRDefault="00190A23">
            <w:pPr>
              <w:pStyle w:val="tvhtml"/>
              <w:spacing w:line="293" w:lineRule="atLeast"/>
              <w:rPr>
                <w:sz w:val="20"/>
                <w:szCs w:val="20"/>
                <w:lang w:eastAsia="en-US"/>
              </w:rPr>
            </w:pPr>
            <w:r>
              <w:rPr>
                <w:sz w:val="20"/>
                <w:szCs w:val="20"/>
                <w:lang w:eastAsia="en-US"/>
              </w:rPr>
              <w:t>5.149 5.347A 5.412 5.419 5.420</w:t>
            </w:r>
          </w:p>
        </w:tc>
        <w:tc>
          <w:tcPr>
            <w:tcW w:w="92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0C8B59DF" w14:textId="77777777" w:rsidR="00190A23" w:rsidRDefault="00190A23">
            <w:pPr>
              <w:rPr>
                <w:rFonts w:cs="Times New Roman"/>
                <w:sz w:val="20"/>
                <w:szCs w:val="20"/>
              </w:rPr>
            </w:pPr>
            <w:r>
              <w:rPr>
                <w:rFonts w:cs="Times New Roman"/>
                <w:sz w:val="20"/>
                <w:szCs w:val="20"/>
              </w:rPr>
              <w:lastRenderedPageBreak/>
              <w:t>FIKSĒTAIS 5.410</w:t>
            </w:r>
          </w:p>
          <w:p w14:paraId="5903847F" w14:textId="77777777" w:rsidR="00190A23" w:rsidRDefault="00190A23">
            <w:pPr>
              <w:pStyle w:val="tvhtml"/>
              <w:spacing w:line="293" w:lineRule="atLeast"/>
              <w:rPr>
                <w:sz w:val="20"/>
                <w:szCs w:val="20"/>
                <w:lang w:eastAsia="en-US"/>
              </w:rPr>
            </w:pPr>
            <w:r>
              <w:rPr>
                <w:sz w:val="20"/>
                <w:szCs w:val="20"/>
                <w:lang w:eastAsia="en-US"/>
              </w:rPr>
              <w:t>MOBILAIS, izņemot gaisa kuģniecības mobilo</w:t>
            </w:r>
          </w:p>
          <w:p w14:paraId="76FED6B9" w14:textId="77777777" w:rsidR="00190A23" w:rsidRDefault="00190A23">
            <w:pPr>
              <w:pStyle w:val="tvhtml"/>
              <w:spacing w:line="293" w:lineRule="atLeast"/>
              <w:rPr>
                <w:sz w:val="20"/>
                <w:szCs w:val="20"/>
                <w:lang w:eastAsia="en-US"/>
              </w:rPr>
            </w:pPr>
            <w:r>
              <w:rPr>
                <w:sz w:val="20"/>
                <w:szCs w:val="20"/>
                <w:lang w:eastAsia="en-US"/>
              </w:rPr>
              <w:t>5.384A</w:t>
            </w:r>
          </w:p>
          <w:p w14:paraId="29806833" w14:textId="77777777" w:rsidR="00190A23" w:rsidRDefault="00190A23">
            <w:pPr>
              <w:pStyle w:val="tvhtml"/>
              <w:spacing w:line="293" w:lineRule="atLeast"/>
              <w:rPr>
                <w:sz w:val="20"/>
                <w:szCs w:val="20"/>
                <w:lang w:eastAsia="en-US"/>
              </w:rPr>
            </w:pPr>
            <w:r>
              <w:rPr>
                <w:sz w:val="20"/>
                <w:szCs w:val="20"/>
                <w:lang w:eastAsia="en-US"/>
              </w:rPr>
              <w:lastRenderedPageBreak/>
              <w:t>MOBILAIS SATELĪTU (Zeme–izplatījums) 5.351A</w:t>
            </w:r>
          </w:p>
          <w:p w14:paraId="3E2A4312" w14:textId="77777777" w:rsidR="00190A23" w:rsidRDefault="00190A23">
            <w:pPr>
              <w:pStyle w:val="tvhtml"/>
              <w:spacing w:line="293" w:lineRule="atLeast"/>
              <w:rPr>
                <w:sz w:val="20"/>
                <w:szCs w:val="20"/>
                <w:lang w:eastAsia="en-US"/>
              </w:rPr>
            </w:pPr>
            <w:r>
              <w:rPr>
                <w:sz w:val="20"/>
                <w:szCs w:val="20"/>
                <w:lang w:eastAsia="en-US"/>
              </w:rPr>
              <w:t>Zemes izpētes satelītu (pasīvais)</w:t>
            </w:r>
          </w:p>
          <w:p w14:paraId="765BDB82" w14:textId="77777777" w:rsidR="00190A23" w:rsidRDefault="00190A23">
            <w:pPr>
              <w:pStyle w:val="tvhtml"/>
              <w:spacing w:line="293" w:lineRule="atLeast"/>
              <w:rPr>
                <w:sz w:val="20"/>
                <w:szCs w:val="20"/>
                <w:lang w:eastAsia="en-US"/>
              </w:rPr>
            </w:pPr>
            <w:r>
              <w:rPr>
                <w:sz w:val="20"/>
                <w:szCs w:val="20"/>
                <w:lang w:eastAsia="en-US"/>
              </w:rPr>
              <w:t>Radioastronomijas</w:t>
            </w:r>
          </w:p>
          <w:p w14:paraId="3D00FF7D" w14:textId="77777777" w:rsidR="00190A23" w:rsidRDefault="00190A23">
            <w:pPr>
              <w:pStyle w:val="tvhtml"/>
              <w:spacing w:line="293" w:lineRule="atLeast"/>
              <w:rPr>
                <w:sz w:val="20"/>
                <w:szCs w:val="20"/>
                <w:lang w:eastAsia="en-US"/>
              </w:rPr>
            </w:pPr>
            <w:r>
              <w:rPr>
                <w:sz w:val="20"/>
                <w:szCs w:val="20"/>
                <w:lang w:eastAsia="en-US"/>
              </w:rPr>
              <w:t>Izplatījuma izpētes (pasīvais)</w:t>
            </w:r>
          </w:p>
          <w:p w14:paraId="6A564296" w14:textId="77777777" w:rsidR="00190A23" w:rsidRDefault="00190A23">
            <w:pPr>
              <w:pStyle w:val="tvhtml"/>
              <w:spacing w:line="293" w:lineRule="atLeast"/>
              <w:rPr>
                <w:sz w:val="20"/>
                <w:szCs w:val="20"/>
                <w:lang w:eastAsia="en-US"/>
              </w:rPr>
            </w:pPr>
            <w:r>
              <w:rPr>
                <w:sz w:val="20"/>
                <w:szCs w:val="20"/>
                <w:lang w:eastAsia="en-US"/>
              </w:rPr>
              <w:t>5.149 5.347A 5.419 5.420</w:t>
            </w: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0A456F14" w14:textId="28C31B76" w:rsidR="00190A23" w:rsidRDefault="00190A23">
            <w:pPr>
              <w:rPr>
                <w:rFonts w:cs="Times New Roman"/>
                <w:sz w:val="20"/>
                <w:szCs w:val="20"/>
              </w:rPr>
            </w:pPr>
            <w:r w:rsidRPr="00A764DC">
              <w:rPr>
                <w:rFonts w:cs="Times New Roman"/>
                <w:sz w:val="20"/>
                <w:szCs w:val="20"/>
              </w:rPr>
              <w:lastRenderedPageBreak/>
              <w:t xml:space="preserve">Zemes sistēmas, kas </w:t>
            </w:r>
            <w:r w:rsidR="001319DC" w:rsidRPr="00A764DC">
              <w:rPr>
                <w:rFonts w:cs="Times New Roman"/>
                <w:sz w:val="20"/>
                <w:szCs w:val="20"/>
              </w:rPr>
              <w:t xml:space="preserve">Eiropas </w:t>
            </w:r>
            <w:r w:rsidRPr="00A764DC">
              <w:rPr>
                <w:rFonts w:cs="Times New Roman"/>
                <w:sz w:val="20"/>
                <w:szCs w:val="20"/>
              </w:rPr>
              <w:t>Savienībā spēj nodrošināt bezvadu platjoslas elektronisko sakaru pakalpojumus</w:t>
            </w:r>
            <w:r w:rsidR="00A764DC">
              <w:rPr>
                <w:rFonts w:cs="Times New Roman"/>
                <w:sz w:val="20"/>
                <w:szCs w:val="20"/>
              </w:rPr>
              <w:t>/</w:t>
            </w:r>
            <w:r w:rsidRPr="00291E17">
              <w:rPr>
                <w:rFonts w:cs="Times New Roman"/>
                <w:sz w:val="20"/>
                <w:szCs w:val="20"/>
              </w:rPr>
              <w:t xml:space="preserve"> </w:t>
            </w:r>
            <w:r>
              <w:rPr>
                <w:rFonts w:cs="Times New Roman"/>
                <w:sz w:val="20"/>
                <w:szCs w:val="20"/>
              </w:rPr>
              <w:t xml:space="preserve">IMT: 2500–2690 </w:t>
            </w:r>
            <w:proofErr w:type="spellStart"/>
            <w:r>
              <w:rPr>
                <w:rFonts w:cs="Times New Roman"/>
                <w:sz w:val="20"/>
                <w:szCs w:val="20"/>
              </w:rPr>
              <w:t>MHz</w:t>
            </w:r>
            <w:proofErr w:type="spellEnd"/>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24C30C0A" w14:textId="77777777" w:rsidR="00190A23" w:rsidRDefault="00190A23">
            <w:pPr>
              <w:rPr>
                <w:rFonts w:cs="Times New Roman"/>
                <w:sz w:val="20"/>
                <w:szCs w:val="20"/>
              </w:rPr>
            </w:pPr>
            <w:r>
              <w:rPr>
                <w:rFonts w:cs="Times New Roman"/>
                <w:sz w:val="20"/>
                <w:szCs w:val="20"/>
              </w:rPr>
              <w:t xml:space="preserve">ECC/DEC/(05)05 – ECC 2005. gada 18. marta lēmums par harmonizētu spektra izmantošanu IMT-2000/UMTS sistēmām, kuras darbojas 2500–2690 </w:t>
            </w:r>
            <w:proofErr w:type="spellStart"/>
            <w:r>
              <w:rPr>
                <w:rFonts w:cs="Times New Roman"/>
                <w:sz w:val="20"/>
                <w:szCs w:val="20"/>
              </w:rPr>
              <w:t>MHz</w:t>
            </w:r>
            <w:proofErr w:type="spellEnd"/>
            <w:r>
              <w:rPr>
                <w:rFonts w:cs="Times New Roman"/>
                <w:sz w:val="20"/>
                <w:szCs w:val="20"/>
              </w:rPr>
              <w:t xml:space="preserve"> joslā</w:t>
            </w:r>
          </w:p>
          <w:p w14:paraId="69B190D4" w14:textId="77777777" w:rsidR="00190A23" w:rsidRDefault="00056A5A">
            <w:pPr>
              <w:pStyle w:val="tvhtml"/>
              <w:spacing w:line="293" w:lineRule="atLeast"/>
              <w:rPr>
                <w:sz w:val="20"/>
                <w:szCs w:val="20"/>
                <w:lang w:eastAsia="en-US"/>
              </w:rPr>
            </w:pPr>
            <w:hyperlink r:id="rId66" w:tgtFrame="_blank" w:history="1">
              <w:r w:rsidR="00190A23">
                <w:rPr>
                  <w:rStyle w:val="Hyperlink"/>
                  <w:sz w:val="20"/>
                  <w:szCs w:val="20"/>
                  <w:lang w:eastAsia="en-US"/>
                </w:rPr>
                <w:t>2008/477/EK</w:t>
              </w:r>
            </w:hyperlink>
            <w:r w:rsidR="00190A23">
              <w:rPr>
                <w:sz w:val="20"/>
                <w:szCs w:val="20"/>
                <w:lang w:eastAsia="en-US"/>
              </w:rPr>
              <w:t xml:space="preserve"> – Komisijas 2008. gada 13. jūnija lēmums par 2500–2690 </w:t>
            </w:r>
            <w:proofErr w:type="spellStart"/>
            <w:r w:rsidR="00190A23">
              <w:rPr>
                <w:sz w:val="20"/>
                <w:szCs w:val="20"/>
                <w:lang w:eastAsia="en-US"/>
              </w:rPr>
              <w:t>MHz</w:t>
            </w:r>
            <w:proofErr w:type="spellEnd"/>
            <w:r w:rsidR="00190A23">
              <w:rPr>
                <w:sz w:val="20"/>
                <w:szCs w:val="20"/>
                <w:lang w:eastAsia="en-US"/>
              </w:rPr>
              <w:t xml:space="preserve"> frekvenču joslas harmonizāciju tādu zemes sistēmu vajadzībām, kas Kopienā </w:t>
            </w:r>
            <w:r w:rsidR="00190A23">
              <w:rPr>
                <w:sz w:val="20"/>
                <w:szCs w:val="20"/>
                <w:lang w:eastAsia="en-US"/>
              </w:rPr>
              <w:lastRenderedPageBreak/>
              <w:t>spēj nodrošināt elektronisko sakaru pakalpojumus</w:t>
            </w:r>
          </w:p>
          <w:p w14:paraId="5C0E13DE" w14:textId="77777777" w:rsidR="00190A23" w:rsidRPr="00291E17" w:rsidRDefault="00190A23">
            <w:pPr>
              <w:pStyle w:val="tvhtml"/>
              <w:spacing w:line="293" w:lineRule="atLeast"/>
              <w:rPr>
                <w:sz w:val="20"/>
                <w:szCs w:val="20"/>
                <w:lang w:eastAsia="en-US"/>
              </w:rPr>
            </w:pPr>
            <w:r w:rsidRPr="001319DC">
              <w:rPr>
                <w:sz w:val="20"/>
                <w:szCs w:val="20"/>
                <w:lang w:eastAsia="en-US"/>
              </w:rPr>
              <w:t>Komisijas 2020. gada 8. maija Īstenošanas lēmums (ES) 2020/636 ar ko lēmumu 2008/477/EK groza, lai atjauninātu attiecīgos tehniskos nosacījumus, kas piemērojami 2500–2690 </w:t>
            </w:r>
            <w:proofErr w:type="spellStart"/>
            <w:r w:rsidRPr="001319DC">
              <w:rPr>
                <w:sz w:val="20"/>
                <w:szCs w:val="20"/>
                <w:lang w:eastAsia="en-US"/>
              </w:rPr>
              <w:t>MHz</w:t>
            </w:r>
            <w:proofErr w:type="spellEnd"/>
            <w:r w:rsidRPr="001319DC">
              <w:rPr>
                <w:sz w:val="20"/>
                <w:szCs w:val="20"/>
                <w:lang w:eastAsia="en-US"/>
              </w:rPr>
              <w:t xml:space="preserve"> frekvenču joslai</w:t>
            </w:r>
          </w:p>
          <w:p w14:paraId="231D1958" w14:textId="77777777" w:rsidR="00190A23" w:rsidRDefault="00190A23">
            <w:pPr>
              <w:pStyle w:val="tvhtml"/>
              <w:spacing w:line="293" w:lineRule="atLeast"/>
              <w:rPr>
                <w:sz w:val="20"/>
                <w:szCs w:val="20"/>
                <w:lang w:eastAsia="en-US"/>
              </w:rPr>
            </w:pPr>
            <w:r>
              <w:rPr>
                <w:sz w:val="20"/>
                <w:szCs w:val="20"/>
                <w:lang w:eastAsia="en-US"/>
              </w:rPr>
              <w:t>Komisijas 2017. gada 1. februāra Īstenošanas lēmums (ES) 2017/191, ar ko groza Lēmumu </w:t>
            </w:r>
            <w:hyperlink r:id="rId67" w:tgtFrame="_blank" w:history="1">
              <w:r>
                <w:rPr>
                  <w:rStyle w:val="Hyperlink"/>
                  <w:sz w:val="20"/>
                  <w:szCs w:val="20"/>
                  <w:lang w:eastAsia="en-US"/>
                </w:rPr>
                <w:t>2010/166/ES</w:t>
              </w:r>
            </w:hyperlink>
            <w:r>
              <w:rPr>
                <w:sz w:val="20"/>
                <w:szCs w:val="20"/>
                <w:lang w:eastAsia="en-US"/>
              </w:rPr>
              <w:t>, ieviešot jaunas tehnoloģijas un frekvenču joslas mobilo sakaru pakalpojumiem kuģos (MCV pakalpojumiem) Eiropas Savienībā</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2E621BD0" w14:textId="77777777" w:rsidR="00190A23" w:rsidRDefault="00190A23">
            <w:pPr>
              <w:rPr>
                <w:rFonts w:cs="Times New Roman"/>
                <w:sz w:val="20"/>
                <w:szCs w:val="20"/>
              </w:rPr>
            </w:pPr>
            <w:r>
              <w:rPr>
                <w:rFonts w:cs="Times New Roman"/>
                <w:sz w:val="20"/>
                <w:szCs w:val="20"/>
              </w:rPr>
              <w:lastRenderedPageBreak/>
              <w:t>Zemes sistēmas.</w:t>
            </w:r>
          </w:p>
          <w:p w14:paraId="04D1C20C" w14:textId="77777777" w:rsidR="00190A23" w:rsidRDefault="00190A23">
            <w:pPr>
              <w:pStyle w:val="tvhtml"/>
              <w:spacing w:line="293" w:lineRule="atLeast"/>
              <w:rPr>
                <w:sz w:val="20"/>
                <w:szCs w:val="20"/>
                <w:lang w:eastAsia="en-US"/>
              </w:rPr>
            </w:pPr>
            <w:r>
              <w:rPr>
                <w:sz w:val="20"/>
                <w:szCs w:val="20"/>
                <w:lang w:eastAsia="en-US"/>
              </w:rPr>
              <w:t>Publiskie elektronisko sakaru tīkli</w:t>
            </w:r>
          </w:p>
          <w:p w14:paraId="7E0E04C5" w14:textId="6EFA5F20" w:rsidR="00190A23" w:rsidRPr="00291E17" w:rsidRDefault="00190A23">
            <w:pPr>
              <w:pStyle w:val="tvhtml"/>
              <w:spacing w:line="293" w:lineRule="atLeast"/>
              <w:rPr>
                <w:sz w:val="20"/>
                <w:szCs w:val="20"/>
                <w:lang w:eastAsia="en-US"/>
              </w:rPr>
            </w:pPr>
            <w:r w:rsidRPr="001319DC">
              <w:rPr>
                <w:sz w:val="20"/>
                <w:szCs w:val="20"/>
                <w:lang w:eastAsia="en-US"/>
              </w:rPr>
              <w:t>RS LM.2600</w:t>
            </w:r>
            <w:r w:rsidR="007D3955" w:rsidRPr="00987DA9">
              <w:rPr>
                <w:szCs w:val="28"/>
              </w:rPr>
              <w:t>"</w:t>
            </w:r>
            <w:r w:rsidR="007D3955" w:rsidRPr="00AA2D05">
              <w:t xml:space="preserve"> </w:t>
            </w:r>
          </w:p>
        </w:tc>
      </w:tr>
      <w:tr w:rsidR="00190A23" w14:paraId="7268C566" w14:textId="77777777" w:rsidTr="00316ED3">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1317F0" w14:textId="77777777" w:rsidR="00190A23" w:rsidRDefault="00190A23">
            <w:pPr>
              <w:spacing w:after="0"/>
              <w:rPr>
                <w:rFonts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8A0A76" w14:textId="77777777" w:rsidR="00190A23" w:rsidRDefault="00190A23">
            <w:pPr>
              <w:spacing w:after="0"/>
              <w:rPr>
                <w:rFonts w:eastAsia="Times New Roman"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01428" w14:textId="77777777" w:rsidR="00190A23" w:rsidRDefault="00190A23">
            <w:pPr>
              <w:spacing w:after="0"/>
              <w:rPr>
                <w:rFonts w:eastAsia="Times New Roman" w:cs="Times New Roman"/>
                <w:sz w:val="20"/>
                <w:szCs w:val="20"/>
              </w:rPr>
            </w:pPr>
          </w:p>
        </w:tc>
        <w:tc>
          <w:tcPr>
            <w:tcW w:w="927" w:type="pct"/>
            <w:tcBorders>
              <w:top w:val="outset" w:sz="6" w:space="0" w:color="414142"/>
              <w:left w:val="outset" w:sz="6" w:space="0" w:color="414142"/>
              <w:bottom w:val="outset" w:sz="6" w:space="0" w:color="414142"/>
              <w:right w:val="outset" w:sz="6" w:space="0" w:color="414142"/>
            </w:tcBorders>
            <w:shd w:val="clear" w:color="auto" w:fill="FFFFFF"/>
            <w:hideMark/>
          </w:tcPr>
          <w:p w14:paraId="31D1FA5B" w14:textId="77777777" w:rsidR="00190A23" w:rsidRDefault="00190A23">
            <w:pPr>
              <w:rPr>
                <w:rFonts w:cs="Times New Roman"/>
                <w:sz w:val="20"/>
                <w:szCs w:val="20"/>
              </w:rPr>
            </w:pPr>
            <w:r>
              <w:rPr>
                <w:rFonts w:cs="Times New Roman"/>
                <w:sz w:val="20"/>
                <w:szCs w:val="20"/>
              </w:rPr>
              <w:t>Radioastronomijas stacijas</w:t>
            </w:r>
          </w:p>
        </w:tc>
        <w:tc>
          <w:tcPr>
            <w:tcW w:w="1380" w:type="pct"/>
            <w:tcBorders>
              <w:top w:val="outset" w:sz="6" w:space="0" w:color="414142"/>
              <w:left w:val="outset" w:sz="6" w:space="0" w:color="414142"/>
              <w:bottom w:val="outset" w:sz="6" w:space="0" w:color="414142"/>
              <w:right w:val="outset" w:sz="6" w:space="0" w:color="414142"/>
            </w:tcBorders>
            <w:shd w:val="clear" w:color="auto" w:fill="FFFFFF"/>
            <w:hideMark/>
          </w:tcPr>
          <w:p w14:paraId="5F7E34E5" w14:textId="77777777" w:rsidR="00190A23" w:rsidRDefault="00190A23">
            <w:pPr>
              <w:rPr>
                <w:rFonts w:cs="Times New Roman"/>
                <w:sz w:val="20"/>
                <w:szCs w:val="20"/>
              </w:rPr>
            </w:pPr>
            <w:r>
              <w:rPr>
                <w:rFonts w:cs="Times New Roman"/>
                <w:sz w:val="20"/>
                <w:szCs w:val="20"/>
              </w:rPr>
              <w:t> </w:t>
            </w:r>
          </w:p>
        </w:tc>
        <w:tc>
          <w:tcPr>
            <w:tcW w:w="549" w:type="pct"/>
            <w:tcBorders>
              <w:top w:val="outset" w:sz="6" w:space="0" w:color="414142"/>
              <w:left w:val="outset" w:sz="6" w:space="0" w:color="414142"/>
              <w:bottom w:val="outset" w:sz="6" w:space="0" w:color="414142"/>
              <w:right w:val="outset" w:sz="6" w:space="0" w:color="414142"/>
            </w:tcBorders>
            <w:shd w:val="clear" w:color="auto" w:fill="FFFFFF"/>
            <w:hideMark/>
          </w:tcPr>
          <w:p w14:paraId="07C02C1B" w14:textId="77777777" w:rsidR="00190A23" w:rsidRDefault="00190A23">
            <w:pPr>
              <w:rPr>
                <w:rFonts w:cs="Times New Roman"/>
                <w:sz w:val="20"/>
                <w:szCs w:val="20"/>
              </w:rPr>
            </w:pPr>
            <w:r>
              <w:rPr>
                <w:rFonts w:cs="Times New Roman"/>
                <w:sz w:val="20"/>
                <w:szCs w:val="20"/>
              </w:rPr>
              <w:t> </w:t>
            </w:r>
          </w:p>
        </w:tc>
      </w:tr>
    </w:tbl>
    <w:p w14:paraId="074D3CC9" w14:textId="636495A5" w:rsidR="001959AD" w:rsidRDefault="001959AD" w:rsidP="001959AD">
      <w:pPr>
        <w:spacing w:after="0" w:line="240" w:lineRule="auto"/>
        <w:jc w:val="both"/>
        <w:rPr>
          <w:rFonts w:cs="Times New Roman"/>
          <w:szCs w:val="28"/>
        </w:rPr>
      </w:pPr>
    </w:p>
    <w:p w14:paraId="2FFA3930" w14:textId="77777777" w:rsidR="00316ED3" w:rsidRDefault="00316ED3" w:rsidP="001959AD">
      <w:pPr>
        <w:spacing w:after="0" w:line="240" w:lineRule="auto"/>
        <w:jc w:val="both"/>
        <w:rPr>
          <w:rFonts w:cs="Times New Roman"/>
          <w:szCs w:val="28"/>
        </w:rPr>
      </w:pPr>
    </w:p>
    <w:p w14:paraId="68D0C4C8" w14:textId="41F004F0" w:rsidR="00CC589A" w:rsidRPr="00707096" w:rsidRDefault="00CC589A" w:rsidP="00707096">
      <w:pPr>
        <w:pStyle w:val="ListParagraph"/>
        <w:numPr>
          <w:ilvl w:val="0"/>
          <w:numId w:val="27"/>
        </w:numPr>
        <w:spacing w:after="0" w:line="240" w:lineRule="auto"/>
        <w:jc w:val="both"/>
        <w:rPr>
          <w:rFonts w:cs="Times New Roman"/>
          <w:szCs w:val="28"/>
        </w:rPr>
      </w:pPr>
      <w:r w:rsidRPr="00707096">
        <w:rPr>
          <w:rFonts w:cs="Times New Roman"/>
          <w:szCs w:val="28"/>
        </w:rPr>
        <w:t>Izteikt 1.</w:t>
      </w:r>
      <w:r w:rsidR="00694049" w:rsidRPr="00707096">
        <w:rPr>
          <w:rFonts w:cs="Times New Roman"/>
          <w:szCs w:val="28"/>
        </w:rPr>
        <w:t> </w:t>
      </w:r>
      <w:r w:rsidRPr="00707096">
        <w:rPr>
          <w:rFonts w:cs="Times New Roman"/>
          <w:szCs w:val="28"/>
        </w:rPr>
        <w:t>pielikuma 3</w:t>
      </w:r>
      <w:r w:rsidR="005F1361" w:rsidRPr="00707096">
        <w:rPr>
          <w:rFonts w:cs="Times New Roman"/>
          <w:szCs w:val="28"/>
        </w:rPr>
        <w:t>17. </w:t>
      </w:r>
      <w:r w:rsidRPr="00707096">
        <w:rPr>
          <w:rFonts w:cs="Times New Roman"/>
          <w:szCs w:val="28"/>
        </w:rPr>
        <w:t>un 3</w:t>
      </w:r>
      <w:r w:rsidR="005F1361" w:rsidRPr="00707096">
        <w:rPr>
          <w:rFonts w:cs="Times New Roman"/>
          <w:szCs w:val="28"/>
        </w:rPr>
        <w:t>18</w:t>
      </w:r>
      <w:r w:rsidRPr="00707096">
        <w:rPr>
          <w:rFonts w:cs="Times New Roman"/>
          <w:szCs w:val="28"/>
        </w:rPr>
        <w:t>.</w:t>
      </w:r>
      <w:r w:rsidR="00694049" w:rsidRPr="00707096">
        <w:rPr>
          <w:rFonts w:cs="Times New Roman"/>
          <w:szCs w:val="28"/>
        </w:rPr>
        <w:t> </w:t>
      </w:r>
      <w:r w:rsidRPr="00707096">
        <w:rPr>
          <w:rFonts w:cs="Times New Roman"/>
          <w:szCs w:val="28"/>
        </w:rPr>
        <w:t>punktu šādā redakcijā:</w:t>
      </w:r>
    </w:p>
    <w:p w14:paraId="693CD32B" w14:textId="1BC9F638" w:rsidR="000E69B4" w:rsidRDefault="000E69B4" w:rsidP="00987DA9">
      <w:pPr>
        <w:spacing w:after="0" w:line="240" w:lineRule="auto"/>
        <w:ind w:firstLine="720"/>
        <w:rPr>
          <w:rFonts w:cs="Times New Roman"/>
          <w:szCs w:val="28"/>
        </w:rPr>
      </w:pPr>
    </w:p>
    <w:tbl>
      <w:tblPr>
        <w:tblW w:w="5558" w:type="pct"/>
        <w:tblInd w:w="-71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50"/>
        <w:gridCol w:w="1798"/>
        <w:gridCol w:w="1703"/>
        <w:gridCol w:w="1705"/>
        <w:gridCol w:w="2617"/>
        <w:gridCol w:w="1693"/>
      </w:tblGrid>
      <w:tr w:rsidR="00F70202" w14:paraId="4BAFD01E" w14:textId="77777777" w:rsidTr="00FA5DC8">
        <w:tc>
          <w:tcPr>
            <w:tcW w:w="273" w:type="pct"/>
            <w:tcBorders>
              <w:top w:val="outset" w:sz="6" w:space="0" w:color="414142"/>
              <w:left w:val="outset" w:sz="6" w:space="0" w:color="414142"/>
              <w:bottom w:val="outset" w:sz="6" w:space="0" w:color="414142"/>
              <w:right w:val="outset" w:sz="6" w:space="0" w:color="414142"/>
            </w:tcBorders>
            <w:shd w:val="clear" w:color="auto" w:fill="FFFFFF"/>
            <w:hideMark/>
          </w:tcPr>
          <w:p w14:paraId="716C5C7A" w14:textId="6F8B0A87" w:rsidR="00F70202" w:rsidRDefault="00316ED3" w:rsidP="00F52FF2">
            <w:pPr>
              <w:rPr>
                <w:rFonts w:cs="Times New Roman"/>
                <w:sz w:val="20"/>
                <w:szCs w:val="20"/>
              </w:rPr>
            </w:pPr>
            <w:r w:rsidRPr="00987DA9">
              <w:rPr>
                <w:rFonts w:cs="Times New Roman"/>
                <w:szCs w:val="28"/>
              </w:rPr>
              <w:t>"</w:t>
            </w:r>
            <w:r w:rsidR="00F70202">
              <w:rPr>
                <w:rFonts w:cs="Times New Roman"/>
                <w:sz w:val="20"/>
                <w:szCs w:val="20"/>
              </w:rPr>
              <w:t>317.</w:t>
            </w:r>
          </w:p>
        </w:tc>
        <w:tc>
          <w:tcPr>
            <w:tcW w:w="4727"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6524B139" w14:textId="6B9122DB" w:rsidR="00F70202" w:rsidRDefault="00F70202" w:rsidP="00F52FF2">
            <w:pPr>
              <w:pStyle w:val="tvhtml"/>
              <w:spacing w:line="293" w:lineRule="atLeast"/>
              <w:jc w:val="center"/>
              <w:rPr>
                <w:b/>
                <w:bCs/>
                <w:sz w:val="20"/>
                <w:szCs w:val="20"/>
                <w:lang w:eastAsia="en-US"/>
              </w:rPr>
            </w:pPr>
            <w:r>
              <w:rPr>
                <w:b/>
                <w:bCs/>
              </w:rPr>
              <w:t xml:space="preserve">5 850–5 925 </w:t>
            </w:r>
            <w:proofErr w:type="spellStart"/>
            <w:r>
              <w:rPr>
                <w:b/>
                <w:bCs/>
              </w:rPr>
              <w:t>MHz</w:t>
            </w:r>
            <w:proofErr w:type="spellEnd"/>
          </w:p>
        </w:tc>
      </w:tr>
      <w:tr w:rsidR="00FA5DC8" w14:paraId="16F9F4BF" w14:textId="77777777" w:rsidTr="00FA5DC8">
        <w:tc>
          <w:tcPr>
            <w:tcW w:w="273"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2CFE4C4" w14:textId="77777777" w:rsidR="00F70202" w:rsidRDefault="00F70202" w:rsidP="00F52FF2">
            <w:pPr>
              <w:rPr>
                <w:rFonts w:cs="Times New Roman"/>
                <w:sz w:val="20"/>
                <w:szCs w:val="20"/>
              </w:rPr>
            </w:pPr>
            <w:r>
              <w:rPr>
                <w:rFonts w:cs="Times New Roman"/>
                <w:sz w:val="20"/>
                <w:szCs w:val="20"/>
              </w:rPr>
              <w:t> </w:t>
            </w:r>
          </w:p>
        </w:tc>
        <w:tc>
          <w:tcPr>
            <w:tcW w:w="893" w:type="pct"/>
            <w:vMerge w:val="restart"/>
            <w:tcBorders>
              <w:top w:val="outset" w:sz="6" w:space="0" w:color="414142"/>
              <w:left w:val="outset" w:sz="6" w:space="0" w:color="414142"/>
              <w:bottom w:val="outset" w:sz="6" w:space="0" w:color="414142"/>
              <w:right w:val="outset" w:sz="6" w:space="0" w:color="414142"/>
            </w:tcBorders>
            <w:shd w:val="clear" w:color="auto" w:fill="FFFFFF"/>
          </w:tcPr>
          <w:p w14:paraId="4E531EEE" w14:textId="77777777" w:rsidR="00F70202" w:rsidRPr="00F70202" w:rsidRDefault="00F70202" w:rsidP="00F70202">
            <w:pPr>
              <w:spacing w:line="240" w:lineRule="auto"/>
              <w:rPr>
                <w:rFonts w:eastAsia="Times New Roman" w:cs="Times New Roman"/>
                <w:sz w:val="20"/>
                <w:szCs w:val="20"/>
                <w:lang w:eastAsia="lv-LV"/>
              </w:rPr>
            </w:pPr>
            <w:r w:rsidRPr="00F70202">
              <w:rPr>
                <w:rFonts w:eastAsia="Times New Roman" w:cs="Times New Roman"/>
                <w:sz w:val="20"/>
                <w:szCs w:val="20"/>
                <w:lang w:eastAsia="lv-LV"/>
              </w:rPr>
              <w:t xml:space="preserve">FIKSĒTAIS </w:t>
            </w:r>
          </w:p>
          <w:p w14:paraId="65D66F2B" w14:textId="77777777" w:rsidR="00F70202" w:rsidRPr="00F70202" w:rsidRDefault="00F70202" w:rsidP="00F70202">
            <w:pPr>
              <w:spacing w:before="100" w:beforeAutospacing="1" w:after="100" w:afterAutospacing="1" w:line="240" w:lineRule="auto"/>
              <w:rPr>
                <w:rFonts w:eastAsia="Times New Roman" w:cs="Times New Roman"/>
                <w:sz w:val="20"/>
                <w:szCs w:val="20"/>
                <w:lang w:eastAsia="lv-LV"/>
              </w:rPr>
            </w:pPr>
            <w:r w:rsidRPr="00F70202">
              <w:rPr>
                <w:rFonts w:eastAsia="Times New Roman" w:cs="Times New Roman"/>
                <w:sz w:val="20"/>
                <w:szCs w:val="20"/>
                <w:lang w:eastAsia="lv-LV"/>
              </w:rPr>
              <w:t>FIKSĒTAIS SATELĪTU (Zeme–izplatījums) 5.457A 5.457B</w:t>
            </w:r>
          </w:p>
          <w:p w14:paraId="6E73B53C" w14:textId="77777777" w:rsidR="00F70202" w:rsidRPr="00F70202" w:rsidRDefault="00F70202" w:rsidP="00F70202">
            <w:pPr>
              <w:spacing w:before="100" w:beforeAutospacing="1" w:after="100" w:afterAutospacing="1" w:line="240" w:lineRule="auto"/>
              <w:rPr>
                <w:rFonts w:eastAsia="Times New Roman" w:cs="Times New Roman"/>
                <w:sz w:val="20"/>
                <w:szCs w:val="20"/>
                <w:lang w:eastAsia="lv-LV"/>
              </w:rPr>
            </w:pPr>
            <w:r w:rsidRPr="00F70202">
              <w:rPr>
                <w:rFonts w:eastAsia="Times New Roman" w:cs="Times New Roman"/>
                <w:sz w:val="20"/>
                <w:szCs w:val="20"/>
                <w:lang w:eastAsia="lv-LV"/>
              </w:rPr>
              <w:t>MOBILAIS</w:t>
            </w:r>
          </w:p>
          <w:p w14:paraId="10A50802" w14:textId="67FCBF39" w:rsidR="00F70202" w:rsidRPr="00F70202" w:rsidRDefault="00F70202" w:rsidP="00F70202">
            <w:pPr>
              <w:pStyle w:val="tvhtml"/>
              <w:spacing w:line="293" w:lineRule="atLeast"/>
              <w:rPr>
                <w:sz w:val="20"/>
                <w:szCs w:val="20"/>
                <w:lang w:eastAsia="en-US"/>
              </w:rPr>
            </w:pPr>
            <w:r w:rsidRPr="00F70202">
              <w:rPr>
                <w:sz w:val="20"/>
                <w:szCs w:val="20"/>
              </w:rPr>
              <w:t>5.149 5.440 5.458</w:t>
            </w:r>
          </w:p>
        </w:tc>
        <w:tc>
          <w:tcPr>
            <w:tcW w:w="846"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A7D5639" w14:textId="77777777" w:rsidR="00F70202" w:rsidRPr="00F70202" w:rsidRDefault="00F70202" w:rsidP="00F70202">
            <w:pPr>
              <w:spacing w:line="240" w:lineRule="auto"/>
              <w:rPr>
                <w:rFonts w:eastAsia="Times New Roman" w:cs="Times New Roman"/>
                <w:sz w:val="20"/>
                <w:szCs w:val="20"/>
                <w:lang w:eastAsia="lv-LV"/>
              </w:rPr>
            </w:pPr>
            <w:r w:rsidRPr="00F70202">
              <w:rPr>
                <w:rFonts w:eastAsia="Times New Roman" w:cs="Times New Roman"/>
                <w:sz w:val="20"/>
                <w:szCs w:val="20"/>
                <w:lang w:eastAsia="lv-LV"/>
              </w:rPr>
              <w:t xml:space="preserve">FIKSĒTAIS </w:t>
            </w:r>
          </w:p>
          <w:p w14:paraId="75619488" w14:textId="77777777" w:rsidR="00F70202" w:rsidRPr="00F70202" w:rsidRDefault="00F70202" w:rsidP="00F70202">
            <w:pPr>
              <w:spacing w:before="100" w:beforeAutospacing="1" w:after="100" w:afterAutospacing="1" w:line="240" w:lineRule="auto"/>
              <w:rPr>
                <w:rFonts w:eastAsia="Times New Roman" w:cs="Times New Roman"/>
                <w:sz w:val="20"/>
                <w:szCs w:val="20"/>
                <w:lang w:eastAsia="lv-LV"/>
              </w:rPr>
            </w:pPr>
            <w:r w:rsidRPr="00F70202">
              <w:rPr>
                <w:rFonts w:eastAsia="Times New Roman" w:cs="Times New Roman"/>
                <w:sz w:val="20"/>
                <w:szCs w:val="20"/>
                <w:lang w:eastAsia="lv-LV"/>
              </w:rPr>
              <w:t>FIKSĒTAIS SATELĪTU (Zeme–izplatījums) 5.457A 5.457B</w:t>
            </w:r>
          </w:p>
          <w:p w14:paraId="3B8C1EB7" w14:textId="77777777" w:rsidR="00F70202" w:rsidRPr="00F70202" w:rsidRDefault="00F70202" w:rsidP="00F70202">
            <w:pPr>
              <w:spacing w:before="100" w:beforeAutospacing="1" w:after="100" w:afterAutospacing="1" w:line="240" w:lineRule="auto"/>
              <w:rPr>
                <w:rFonts w:eastAsia="Times New Roman" w:cs="Times New Roman"/>
                <w:sz w:val="20"/>
                <w:szCs w:val="20"/>
                <w:lang w:eastAsia="lv-LV"/>
              </w:rPr>
            </w:pPr>
            <w:r w:rsidRPr="00F70202">
              <w:rPr>
                <w:rFonts w:eastAsia="Times New Roman" w:cs="Times New Roman"/>
                <w:sz w:val="20"/>
                <w:szCs w:val="20"/>
                <w:lang w:eastAsia="lv-LV"/>
              </w:rPr>
              <w:t>MOBILAIS</w:t>
            </w:r>
          </w:p>
          <w:p w14:paraId="43B78E54" w14:textId="09832F52" w:rsidR="00F70202" w:rsidRPr="00F70202" w:rsidRDefault="00F70202" w:rsidP="00F70202">
            <w:pPr>
              <w:pStyle w:val="tvhtml"/>
              <w:spacing w:line="293" w:lineRule="atLeast"/>
              <w:rPr>
                <w:sz w:val="20"/>
                <w:szCs w:val="20"/>
                <w:lang w:eastAsia="en-US"/>
              </w:rPr>
            </w:pPr>
            <w:r w:rsidRPr="00F70202">
              <w:rPr>
                <w:sz w:val="20"/>
                <w:szCs w:val="20"/>
              </w:rPr>
              <w:t>5.149 5.440 5.458</w:t>
            </w:r>
          </w:p>
        </w:tc>
        <w:tc>
          <w:tcPr>
            <w:tcW w:w="847" w:type="pct"/>
            <w:tcBorders>
              <w:top w:val="outset" w:sz="6" w:space="0" w:color="414142"/>
              <w:left w:val="outset" w:sz="6" w:space="0" w:color="414142"/>
              <w:bottom w:val="outset" w:sz="6" w:space="0" w:color="414142"/>
              <w:right w:val="outset" w:sz="6" w:space="0" w:color="414142"/>
            </w:tcBorders>
            <w:shd w:val="clear" w:color="auto" w:fill="FFFFFF"/>
            <w:hideMark/>
          </w:tcPr>
          <w:p w14:paraId="73DBFAE3" w14:textId="49C36BC9" w:rsidR="00F70202" w:rsidRPr="00F70202" w:rsidRDefault="00F70202" w:rsidP="00F52FF2">
            <w:pPr>
              <w:rPr>
                <w:rFonts w:cs="Times New Roman"/>
                <w:sz w:val="20"/>
                <w:szCs w:val="20"/>
              </w:rPr>
            </w:pPr>
            <w:r w:rsidRPr="00F70202">
              <w:rPr>
                <w:rFonts w:eastAsia="Times New Roman" w:cs="Times New Roman"/>
                <w:sz w:val="20"/>
                <w:szCs w:val="20"/>
                <w:lang w:eastAsia="lv-LV"/>
              </w:rPr>
              <w:t xml:space="preserve">ITS: 5875–5935 </w:t>
            </w:r>
            <w:proofErr w:type="spellStart"/>
            <w:r w:rsidRPr="00F70202">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644291C3" w14:textId="77777777" w:rsidR="00F70202" w:rsidRPr="00F70202" w:rsidRDefault="00F70202" w:rsidP="001959AD">
            <w:pPr>
              <w:pStyle w:val="Default"/>
              <w:spacing w:line="276" w:lineRule="auto"/>
              <w:rPr>
                <w:rFonts w:ascii="Times New Roman" w:eastAsia="Times New Roman" w:hAnsi="Times New Roman" w:cs="Times New Roman"/>
                <w:color w:val="auto"/>
                <w:sz w:val="20"/>
                <w:szCs w:val="20"/>
              </w:rPr>
            </w:pPr>
            <w:r w:rsidRPr="00F70202">
              <w:rPr>
                <w:rFonts w:ascii="Times New Roman" w:eastAsia="Times New Roman" w:hAnsi="Times New Roman" w:cs="Times New Roman"/>
                <w:color w:val="auto"/>
                <w:sz w:val="20"/>
                <w:szCs w:val="20"/>
              </w:rPr>
              <w:t>Komisijas 2020. gada 7. oktobra Īstenošanas lēmums (ES) 2020/1426</w:t>
            </w:r>
            <w:r w:rsidRPr="00F70202">
              <w:rPr>
                <w:rFonts w:ascii="Times New Roman" w:hAnsi="Times New Roman" w:cs="Times New Roman"/>
                <w:bCs/>
                <w:i/>
                <w:color w:val="auto"/>
                <w:sz w:val="20"/>
                <w:szCs w:val="20"/>
              </w:rPr>
              <w:t xml:space="preserve"> </w:t>
            </w:r>
            <w:r w:rsidRPr="00F70202">
              <w:rPr>
                <w:rFonts w:ascii="Times New Roman" w:eastAsia="Times New Roman" w:hAnsi="Times New Roman" w:cs="Times New Roman"/>
                <w:color w:val="auto"/>
                <w:sz w:val="20"/>
                <w:szCs w:val="20"/>
              </w:rPr>
              <w:t xml:space="preserve">par radiofrekvenču spektra saskaņotu izmantošanu 5875–5935 </w:t>
            </w:r>
            <w:proofErr w:type="spellStart"/>
            <w:r w:rsidRPr="00F70202">
              <w:rPr>
                <w:rFonts w:ascii="Times New Roman" w:eastAsia="Times New Roman" w:hAnsi="Times New Roman" w:cs="Times New Roman"/>
                <w:color w:val="auto"/>
                <w:sz w:val="20"/>
                <w:szCs w:val="20"/>
              </w:rPr>
              <w:t>MHz</w:t>
            </w:r>
            <w:proofErr w:type="spellEnd"/>
            <w:r w:rsidRPr="00F70202">
              <w:rPr>
                <w:rFonts w:ascii="Times New Roman" w:eastAsia="Times New Roman" w:hAnsi="Times New Roman" w:cs="Times New Roman"/>
                <w:color w:val="auto"/>
                <w:sz w:val="20"/>
                <w:szCs w:val="20"/>
              </w:rPr>
              <w:t xml:space="preserve"> frekvenču joslā ar drošību saistītiem </w:t>
            </w:r>
            <w:proofErr w:type="spellStart"/>
            <w:r w:rsidRPr="00F70202">
              <w:rPr>
                <w:rFonts w:ascii="Times New Roman" w:eastAsia="Times New Roman" w:hAnsi="Times New Roman" w:cs="Times New Roman"/>
                <w:color w:val="auto"/>
                <w:sz w:val="20"/>
                <w:szCs w:val="20"/>
              </w:rPr>
              <w:t>intelektisko</w:t>
            </w:r>
            <w:proofErr w:type="spellEnd"/>
            <w:r w:rsidRPr="00F70202">
              <w:rPr>
                <w:rFonts w:ascii="Times New Roman" w:eastAsia="Times New Roman" w:hAnsi="Times New Roman" w:cs="Times New Roman"/>
                <w:color w:val="auto"/>
                <w:sz w:val="20"/>
                <w:szCs w:val="20"/>
              </w:rPr>
              <w:t xml:space="preserve"> transporta sistēmu (ITS) lietojumiem un Lēmuma 2008/671/EK atcelšanu</w:t>
            </w:r>
          </w:p>
          <w:p w14:paraId="68DECBF7" w14:textId="77777777" w:rsidR="00F70202" w:rsidRPr="00F70202" w:rsidRDefault="00F70202" w:rsidP="00F70202">
            <w:pPr>
              <w:spacing w:line="240" w:lineRule="auto"/>
              <w:rPr>
                <w:rFonts w:eastAsia="Times New Roman" w:cs="Times New Roman"/>
                <w:sz w:val="20"/>
                <w:szCs w:val="20"/>
                <w:lang w:eastAsia="lv-LV"/>
              </w:rPr>
            </w:pPr>
          </w:p>
          <w:p w14:paraId="3689CE6D" w14:textId="4643B2AC" w:rsidR="00F70202" w:rsidRPr="00F70202" w:rsidRDefault="00F70202" w:rsidP="00F70202">
            <w:pPr>
              <w:pStyle w:val="tvhtml"/>
              <w:spacing w:line="293" w:lineRule="atLeast"/>
              <w:rPr>
                <w:sz w:val="20"/>
                <w:szCs w:val="20"/>
                <w:lang w:eastAsia="en-US"/>
              </w:rPr>
            </w:pPr>
            <w:r w:rsidRPr="00F70202">
              <w:rPr>
                <w:sz w:val="20"/>
                <w:szCs w:val="20"/>
              </w:rPr>
              <w:t xml:space="preserve">ECC/DEC/(08)01 – ECC 2008. gada 14. marta lēmums par 5875–5935 </w:t>
            </w:r>
            <w:proofErr w:type="spellStart"/>
            <w:r w:rsidRPr="00F70202">
              <w:rPr>
                <w:sz w:val="20"/>
                <w:szCs w:val="20"/>
              </w:rPr>
              <w:t>MHz</w:t>
            </w:r>
            <w:proofErr w:type="spellEnd"/>
            <w:r w:rsidRPr="00F70202">
              <w:rPr>
                <w:sz w:val="20"/>
                <w:szCs w:val="20"/>
              </w:rPr>
              <w:t xml:space="preserve"> frekvenču joslas harmonizētu izmantošanu ar drošību saistītajām </w:t>
            </w:r>
            <w:proofErr w:type="spellStart"/>
            <w:r w:rsidRPr="00F70202">
              <w:rPr>
                <w:sz w:val="20"/>
                <w:szCs w:val="20"/>
              </w:rPr>
              <w:t>intelektiskajām</w:t>
            </w:r>
            <w:proofErr w:type="spellEnd"/>
            <w:r w:rsidRPr="00F70202">
              <w:rPr>
                <w:sz w:val="20"/>
                <w:szCs w:val="20"/>
              </w:rPr>
              <w:t xml:space="preserve"> </w:t>
            </w:r>
            <w:r w:rsidRPr="00F70202">
              <w:rPr>
                <w:sz w:val="20"/>
                <w:szCs w:val="20"/>
              </w:rPr>
              <w:lastRenderedPageBreak/>
              <w:t>transporta sistēmām (ITS) 2020. gada 06. marta redakcijā</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0416F2A9" w14:textId="77777777" w:rsidR="00F70202" w:rsidRPr="00F70202" w:rsidRDefault="00F70202" w:rsidP="00F70202">
            <w:pPr>
              <w:spacing w:line="240" w:lineRule="auto"/>
              <w:rPr>
                <w:rFonts w:eastAsia="Times New Roman" w:cs="Times New Roman"/>
                <w:sz w:val="20"/>
                <w:szCs w:val="20"/>
                <w:lang w:eastAsia="lv-LV"/>
              </w:rPr>
            </w:pPr>
            <w:r w:rsidRPr="00F70202">
              <w:rPr>
                <w:rFonts w:eastAsia="Times New Roman" w:cs="Times New Roman"/>
                <w:sz w:val="20"/>
                <w:szCs w:val="20"/>
                <w:lang w:eastAsia="lv-LV"/>
              </w:rPr>
              <w:lastRenderedPageBreak/>
              <w:t>Radiosaskarne RS LM.5900</w:t>
            </w:r>
          </w:p>
          <w:p w14:paraId="6D7AB18A" w14:textId="179C0AF7" w:rsidR="00F70202" w:rsidRPr="00F70202" w:rsidRDefault="00F70202" w:rsidP="00F52FF2">
            <w:pPr>
              <w:pStyle w:val="tvhtml"/>
              <w:spacing w:line="293" w:lineRule="atLeast"/>
              <w:rPr>
                <w:sz w:val="20"/>
                <w:szCs w:val="20"/>
                <w:lang w:eastAsia="en-US"/>
              </w:rPr>
            </w:pPr>
          </w:p>
        </w:tc>
      </w:tr>
      <w:tr w:rsidR="00F70202" w:rsidRPr="00F70202" w14:paraId="146FC5E3" w14:textId="77777777" w:rsidTr="00FA5DC8">
        <w:tc>
          <w:tcPr>
            <w:tcW w:w="273" w:type="pct"/>
            <w:vMerge/>
            <w:tcBorders>
              <w:top w:val="outset" w:sz="6" w:space="0" w:color="414142"/>
              <w:left w:val="outset" w:sz="6" w:space="0" w:color="414142"/>
              <w:bottom w:val="outset" w:sz="6" w:space="0" w:color="414142"/>
              <w:right w:val="outset" w:sz="6" w:space="0" w:color="414142"/>
            </w:tcBorders>
            <w:shd w:val="clear" w:color="auto" w:fill="FFFFFF"/>
          </w:tcPr>
          <w:p w14:paraId="07D9DFBC" w14:textId="77777777" w:rsidR="00F70202" w:rsidRPr="00F70202" w:rsidRDefault="00F70202" w:rsidP="00F52FF2">
            <w:pPr>
              <w:rPr>
                <w:rFonts w:cs="Times New Roman"/>
                <w:sz w:val="20"/>
                <w:szCs w:val="20"/>
              </w:rPr>
            </w:pPr>
          </w:p>
        </w:tc>
        <w:tc>
          <w:tcPr>
            <w:tcW w:w="893" w:type="pct"/>
            <w:vMerge/>
            <w:tcBorders>
              <w:top w:val="outset" w:sz="6" w:space="0" w:color="414142"/>
              <w:left w:val="outset" w:sz="6" w:space="0" w:color="414142"/>
              <w:bottom w:val="outset" w:sz="6" w:space="0" w:color="414142"/>
              <w:right w:val="outset" w:sz="6" w:space="0" w:color="414142"/>
            </w:tcBorders>
            <w:shd w:val="clear" w:color="auto" w:fill="FFFFFF"/>
          </w:tcPr>
          <w:p w14:paraId="4C68DA4E" w14:textId="77777777" w:rsidR="00F70202" w:rsidRPr="00F70202" w:rsidRDefault="00F70202" w:rsidP="00F70202">
            <w:pPr>
              <w:spacing w:line="240" w:lineRule="auto"/>
              <w:rPr>
                <w:rFonts w:eastAsia="Times New Roman" w:cs="Times New Roman"/>
                <w:sz w:val="20"/>
                <w:szCs w:val="20"/>
                <w:lang w:eastAsia="lv-LV"/>
              </w:rPr>
            </w:pPr>
          </w:p>
        </w:tc>
        <w:tc>
          <w:tcPr>
            <w:tcW w:w="846" w:type="pct"/>
            <w:vMerge/>
            <w:tcBorders>
              <w:top w:val="outset" w:sz="6" w:space="0" w:color="414142"/>
              <w:left w:val="outset" w:sz="6" w:space="0" w:color="414142"/>
              <w:bottom w:val="outset" w:sz="6" w:space="0" w:color="414142"/>
              <w:right w:val="outset" w:sz="6" w:space="0" w:color="414142"/>
            </w:tcBorders>
            <w:shd w:val="clear" w:color="auto" w:fill="FFFFFF"/>
          </w:tcPr>
          <w:p w14:paraId="6D8BC637" w14:textId="77777777" w:rsidR="00F70202" w:rsidRPr="00F70202" w:rsidRDefault="00F70202" w:rsidP="00F70202">
            <w:pPr>
              <w:spacing w:line="240" w:lineRule="auto"/>
              <w:rPr>
                <w:rFonts w:eastAsia="Times New Roman" w:cs="Times New Roman"/>
                <w:sz w:val="20"/>
                <w:szCs w:val="20"/>
                <w:lang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26400AB1" w14:textId="1A136D4A" w:rsidR="00F70202" w:rsidRPr="00F70202" w:rsidRDefault="00F70202" w:rsidP="00F52FF2">
            <w:pPr>
              <w:rPr>
                <w:rFonts w:eastAsia="Times New Roman" w:cs="Times New Roman"/>
                <w:sz w:val="20"/>
                <w:szCs w:val="20"/>
                <w:lang w:eastAsia="lv-LV"/>
              </w:rPr>
            </w:pPr>
            <w:r w:rsidRPr="00F70202">
              <w:rPr>
                <w:rFonts w:eastAsia="Times New Roman" w:cs="Times New Roman"/>
                <w:sz w:val="20"/>
                <w:szCs w:val="20"/>
                <w:lang w:eastAsia="lv-LV"/>
              </w:rPr>
              <w:t xml:space="preserve">SRD: 5725–5875 </w:t>
            </w:r>
            <w:proofErr w:type="spellStart"/>
            <w:r w:rsidRPr="00F70202">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54B2016D" w14:textId="77777777" w:rsidR="00F70202" w:rsidRPr="00F70202" w:rsidRDefault="00F70202" w:rsidP="00F70202">
            <w:pPr>
              <w:spacing w:line="240" w:lineRule="auto"/>
              <w:rPr>
                <w:rFonts w:eastAsia="Times New Roman" w:cs="Times New Roman"/>
                <w:sz w:val="20"/>
                <w:szCs w:val="20"/>
                <w:lang w:eastAsia="lv-LV"/>
              </w:rPr>
            </w:pPr>
            <w:r w:rsidRPr="00F70202">
              <w:rPr>
                <w:rFonts w:eastAsia="Times New Roman" w:cs="Times New Roman"/>
                <w:sz w:val="20"/>
                <w:szCs w:val="20"/>
                <w:lang w:eastAsia="lv-LV"/>
              </w:rPr>
              <w:t xml:space="preserve">Komisijas 2006. gada 9. novembra Lēmums </w:t>
            </w:r>
            <w:hyperlink r:id="rId68"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 </w:t>
            </w:r>
          </w:p>
          <w:p w14:paraId="4BED8E4F" w14:textId="77777777" w:rsidR="00F70202" w:rsidRPr="00F70202" w:rsidRDefault="00F70202" w:rsidP="00F70202">
            <w:pPr>
              <w:spacing w:before="100" w:beforeAutospacing="1" w:after="100" w:afterAutospacing="1" w:line="240" w:lineRule="auto"/>
              <w:rPr>
                <w:rFonts w:eastAsia="Times New Roman" w:cs="Times New Roman"/>
                <w:sz w:val="20"/>
                <w:szCs w:val="20"/>
                <w:lang w:eastAsia="lv-LV"/>
              </w:rPr>
            </w:pPr>
            <w:r w:rsidRPr="00F70202">
              <w:rPr>
                <w:rFonts w:eastAsia="Times New Roman" w:cs="Times New Roman"/>
                <w:sz w:val="20"/>
                <w:szCs w:val="20"/>
                <w:lang w:eastAsia="lv-LV"/>
              </w:rPr>
              <w:t xml:space="preserve">Komisijas 2013. gada 11. decembra Lēmums </w:t>
            </w:r>
            <w:hyperlink r:id="rId69" w:tgtFrame="_blank" w:history="1">
              <w:r w:rsidRPr="00F70202">
                <w:rPr>
                  <w:rStyle w:val="Hyperlink"/>
                  <w:rFonts w:eastAsia="Times New Roman" w:cs="Times New Roman"/>
                  <w:sz w:val="20"/>
                  <w:szCs w:val="20"/>
                  <w:lang w:eastAsia="lv-LV"/>
                </w:rPr>
                <w:t>2013/752/ES</w:t>
              </w:r>
            </w:hyperlink>
            <w:r w:rsidRPr="00F70202">
              <w:rPr>
                <w:rFonts w:eastAsia="Times New Roman" w:cs="Times New Roman"/>
                <w:sz w:val="20"/>
                <w:szCs w:val="20"/>
                <w:lang w:eastAsia="lv-LV"/>
              </w:rPr>
              <w:t xml:space="preserve">, ar ko izdara grozījumus Lēmumā </w:t>
            </w:r>
            <w:hyperlink r:id="rId70"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 un Lēmuma </w:t>
            </w:r>
            <w:hyperlink r:id="rId71" w:tgtFrame="_blank" w:history="1">
              <w:r w:rsidRPr="00F70202">
                <w:rPr>
                  <w:rStyle w:val="Hyperlink"/>
                  <w:rFonts w:eastAsia="Times New Roman" w:cs="Times New Roman"/>
                  <w:sz w:val="20"/>
                  <w:szCs w:val="20"/>
                  <w:lang w:eastAsia="lv-LV"/>
                </w:rPr>
                <w:t>2005/928/EK</w:t>
              </w:r>
            </w:hyperlink>
            <w:r w:rsidRPr="00F70202">
              <w:rPr>
                <w:rFonts w:eastAsia="Times New Roman" w:cs="Times New Roman"/>
                <w:sz w:val="20"/>
                <w:szCs w:val="20"/>
                <w:lang w:eastAsia="lv-LV"/>
              </w:rPr>
              <w:t xml:space="preserve"> atcelšanu</w:t>
            </w:r>
            <w:r w:rsidRPr="00F70202">
              <w:rPr>
                <w:rFonts w:eastAsia="Times New Roman" w:cs="Times New Roman"/>
                <w:sz w:val="20"/>
                <w:szCs w:val="20"/>
                <w:lang w:eastAsia="lv-LV"/>
              </w:rPr>
              <w:br/>
            </w:r>
            <w:r w:rsidRPr="00F70202">
              <w:rPr>
                <w:rFonts w:eastAsia="Times New Roman" w:cs="Times New Roman"/>
                <w:sz w:val="20"/>
                <w:szCs w:val="20"/>
                <w:lang w:eastAsia="lv-LV"/>
              </w:rPr>
              <w:br/>
              <w:t xml:space="preserve">Eiropas Komisijas 2017. gada 8. augusta Lēmums </w:t>
            </w:r>
            <w:hyperlink r:id="rId72" w:tgtFrame="_blank" w:history="1">
              <w:r w:rsidRPr="00F70202">
                <w:rPr>
                  <w:rStyle w:val="Hyperlink"/>
                  <w:rFonts w:eastAsia="Times New Roman" w:cs="Times New Roman"/>
                  <w:sz w:val="20"/>
                  <w:szCs w:val="20"/>
                  <w:lang w:eastAsia="lv-LV"/>
                </w:rPr>
                <w:t>2017/1483/EK</w:t>
              </w:r>
            </w:hyperlink>
            <w:r w:rsidRPr="00F70202">
              <w:rPr>
                <w:rFonts w:eastAsia="Times New Roman" w:cs="Times New Roman"/>
                <w:sz w:val="20"/>
                <w:szCs w:val="20"/>
                <w:lang w:eastAsia="lv-LV"/>
              </w:rPr>
              <w:t xml:space="preserve">, ar kuru izdara grozījumus Lēmumā </w:t>
            </w:r>
            <w:hyperlink r:id="rId73"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w:t>
            </w:r>
            <w:r w:rsidRPr="00F70202">
              <w:rPr>
                <w:rFonts w:eastAsia="Times New Roman" w:cs="Times New Roman"/>
                <w:sz w:val="20"/>
                <w:szCs w:val="20"/>
                <w:lang w:eastAsia="lv-LV"/>
              </w:rPr>
              <w:br/>
            </w:r>
            <w:r w:rsidRPr="00F70202">
              <w:rPr>
                <w:rFonts w:eastAsia="Times New Roman" w:cs="Times New Roman"/>
                <w:sz w:val="20"/>
                <w:szCs w:val="20"/>
                <w:lang w:eastAsia="lv-LV"/>
              </w:rPr>
              <w:br/>
              <w:t xml:space="preserve">Eiropas Komisijas 2019. gada 2. augusta Īstenošanas lēmums (ES) 2019/1345, kas groza Lēmumu </w:t>
            </w:r>
            <w:hyperlink r:id="rId74"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atjauninot harmonizētos tehniskos noteikumus radiofrekvenču spektra izmantošanai maza darbības attāluma ierīcēs</w:t>
            </w:r>
          </w:p>
          <w:p w14:paraId="01E6F28F" w14:textId="1C7FCE1B" w:rsidR="00F70202" w:rsidRPr="00F70202" w:rsidRDefault="00F70202" w:rsidP="00F70202">
            <w:pPr>
              <w:pStyle w:val="Default"/>
              <w:rPr>
                <w:rFonts w:ascii="Times New Roman" w:eastAsia="Times New Roman" w:hAnsi="Times New Roman" w:cs="Times New Roman"/>
                <w:color w:val="auto"/>
                <w:sz w:val="20"/>
                <w:szCs w:val="20"/>
              </w:rPr>
            </w:pPr>
            <w:r w:rsidRPr="00F70202">
              <w:rPr>
                <w:rFonts w:ascii="Times New Roman" w:eastAsia="Times New Roman" w:hAnsi="Times New Roman" w:cs="Times New Roman"/>
                <w:sz w:val="20"/>
                <w:szCs w:val="20"/>
              </w:rPr>
              <w:t>ERC/REC 70-03 – Par maza darbības attāluma ierīču (SRD) lietošanu</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13F40BA7" w14:textId="202B54A0" w:rsidR="00F70202" w:rsidRPr="00F70202" w:rsidRDefault="00F70202" w:rsidP="00F70202">
            <w:pPr>
              <w:spacing w:line="240" w:lineRule="auto"/>
              <w:rPr>
                <w:rFonts w:eastAsia="Times New Roman" w:cs="Times New Roman"/>
                <w:sz w:val="20"/>
                <w:szCs w:val="20"/>
                <w:lang w:eastAsia="lv-LV"/>
              </w:rPr>
            </w:pPr>
            <w:r w:rsidRPr="00F70202">
              <w:rPr>
                <w:rFonts w:eastAsia="Times New Roman" w:cs="Times New Roman"/>
                <w:sz w:val="20"/>
                <w:szCs w:val="20"/>
                <w:lang w:eastAsia="lv-LV"/>
              </w:rPr>
              <w:t>Nespecifiskās maza darbības attāluma ierīces</w:t>
            </w:r>
          </w:p>
        </w:tc>
      </w:tr>
      <w:tr w:rsidR="00FA5DC8" w:rsidRPr="00F70202" w14:paraId="7FB2A461" w14:textId="77777777" w:rsidTr="00FA5DC8">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2EEF5F" w14:textId="77777777" w:rsidR="00F70202" w:rsidRPr="00F70202" w:rsidRDefault="00F70202" w:rsidP="00F52FF2">
            <w:pPr>
              <w:spacing w:after="0"/>
              <w:rPr>
                <w:rFonts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A1DAE4" w14:textId="77777777" w:rsidR="00F70202" w:rsidRPr="00F70202" w:rsidRDefault="00F70202" w:rsidP="00F52FF2">
            <w:pPr>
              <w:spacing w:after="0"/>
              <w:rPr>
                <w:rFonts w:eastAsia="Times New Roman" w:cs="Times New Roman"/>
                <w:sz w:val="20"/>
                <w:szCs w:val="20"/>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572C55" w14:textId="77777777" w:rsidR="00F70202" w:rsidRPr="00F70202" w:rsidRDefault="00F70202" w:rsidP="00F52FF2">
            <w:pPr>
              <w:spacing w:after="0"/>
              <w:rPr>
                <w:rFonts w:eastAsia="Times New Roman" w:cs="Times New Roman"/>
                <w:sz w:val="20"/>
                <w:szCs w:val="20"/>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hideMark/>
          </w:tcPr>
          <w:p w14:paraId="584C61A4" w14:textId="676D558D" w:rsidR="00F70202" w:rsidRPr="00F70202" w:rsidRDefault="00F70202" w:rsidP="00F52FF2">
            <w:pPr>
              <w:rPr>
                <w:rFonts w:cs="Times New Roman"/>
                <w:sz w:val="20"/>
                <w:szCs w:val="20"/>
              </w:rPr>
            </w:pPr>
            <w:r w:rsidRPr="00F70202">
              <w:rPr>
                <w:rFonts w:eastAsia="Times New Roman" w:cs="Times New Roman"/>
                <w:sz w:val="20"/>
                <w:szCs w:val="20"/>
                <w:lang w:eastAsia="lv-LV"/>
              </w:rPr>
              <w:t xml:space="preserve">SRD: 4500–10 600 </w:t>
            </w:r>
            <w:proofErr w:type="spellStart"/>
            <w:r w:rsidRPr="00F70202">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hideMark/>
          </w:tcPr>
          <w:p w14:paraId="1606C239" w14:textId="38061DD1" w:rsidR="00F70202" w:rsidRPr="00F70202" w:rsidRDefault="00F70202" w:rsidP="00F70202">
            <w:pPr>
              <w:rPr>
                <w:rFonts w:eastAsia="Times New Roman" w:cs="Times New Roman"/>
                <w:sz w:val="20"/>
                <w:szCs w:val="20"/>
                <w:lang w:eastAsia="lv-LV"/>
              </w:rPr>
            </w:pPr>
            <w:r w:rsidRPr="00F70202">
              <w:rPr>
                <w:rFonts w:cs="Times New Roman"/>
                <w:sz w:val="20"/>
                <w:szCs w:val="20"/>
              </w:rPr>
              <w:t> </w:t>
            </w:r>
            <w:r w:rsidRPr="00F70202">
              <w:rPr>
                <w:rFonts w:eastAsia="Times New Roman" w:cs="Times New Roman"/>
                <w:sz w:val="20"/>
                <w:szCs w:val="20"/>
                <w:lang w:eastAsia="lv-LV"/>
              </w:rPr>
              <w:t xml:space="preserve">Komisijas 2006. gada 9. novembra Lēmums </w:t>
            </w:r>
            <w:hyperlink r:id="rId75"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 </w:t>
            </w:r>
          </w:p>
          <w:p w14:paraId="054AA33A" w14:textId="1C2ED723" w:rsidR="00F70202" w:rsidRPr="00F70202" w:rsidRDefault="00F70202" w:rsidP="00F70202">
            <w:pPr>
              <w:rPr>
                <w:rFonts w:cs="Times New Roman"/>
                <w:sz w:val="20"/>
                <w:szCs w:val="20"/>
              </w:rPr>
            </w:pPr>
            <w:r w:rsidRPr="00F70202">
              <w:rPr>
                <w:rFonts w:eastAsia="Times New Roman" w:cs="Times New Roman"/>
                <w:sz w:val="20"/>
                <w:szCs w:val="20"/>
                <w:lang w:eastAsia="lv-LV"/>
              </w:rPr>
              <w:t xml:space="preserve">Komisijas 2013. gada 11. decembra Lēmums </w:t>
            </w:r>
            <w:hyperlink r:id="rId76" w:tgtFrame="_blank" w:history="1">
              <w:r w:rsidRPr="00F70202">
                <w:rPr>
                  <w:rStyle w:val="Hyperlink"/>
                  <w:rFonts w:eastAsia="Times New Roman" w:cs="Times New Roman"/>
                  <w:sz w:val="20"/>
                  <w:szCs w:val="20"/>
                  <w:lang w:eastAsia="lv-LV"/>
                </w:rPr>
                <w:t>2013/752/ES</w:t>
              </w:r>
            </w:hyperlink>
            <w:r w:rsidRPr="00F70202">
              <w:rPr>
                <w:rFonts w:eastAsia="Times New Roman" w:cs="Times New Roman"/>
                <w:sz w:val="20"/>
                <w:szCs w:val="20"/>
                <w:lang w:eastAsia="lv-LV"/>
              </w:rPr>
              <w:t xml:space="preserve">, ar ko izdara grozījumus Lēmumā </w:t>
            </w:r>
            <w:hyperlink r:id="rId77"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 un </w:t>
            </w:r>
            <w:r w:rsidRPr="00F70202">
              <w:rPr>
                <w:rFonts w:eastAsia="Times New Roman" w:cs="Times New Roman"/>
                <w:sz w:val="20"/>
                <w:szCs w:val="20"/>
                <w:lang w:eastAsia="lv-LV"/>
              </w:rPr>
              <w:lastRenderedPageBreak/>
              <w:t xml:space="preserve">Lēmuma </w:t>
            </w:r>
            <w:hyperlink r:id="rId78" w:tgtFrame="_blank" w:history="1">
              <w:r w:rsidRPr="00F70202">
                <w:rPr>
                  <w:rStyle w:val="Hyperlink"/>
                  <w:rFonts w:eastAsia="Times New Roman" w:cs="Times New Roman"/>
                  <w:sz w:val="20"/>
                  <w:szCs w:val="20"/>
                  <w:lang w:eastAsia="lv-LV"/>
                </w:rPr>
                <w:t>2005/928/EK</w:t>
              </w:r>
            </w:hyperlink>
            <w:r w:rsidRPr="00F70202">
              <w:rPr>
                <w:rFonts w:eastAsia="Times New Roman" w:cs="Times New Roman"/>
                <w:sz w:val="20"/>
                <w:szCs w:val="20"/>
                <w:lang w:eastAsia="lv-LV"/>
              </w:rPr>
              <w:t xml:space="preserve"> atcelšanu</w:t>
            </w:r>
            <w:r w:rsidRPr="00F70202">
              <w:rPr>
                <w:rFonts w:eastAsia="Times New Roman" w:cs="Times New Roman"/>
                <w:sz w:val="20"/>
                <w:szCs w:val="20"/>
                <w:lang w:eastAsia="lv-LV"/>
              </w:rPr>
              <w:br/>
            </w:r>
            <w:r w:rsidRPr="00F70202">
              <w:rPr>
                <w:rFonts w:eastAsia="Times New Roman" w:cs="Times New Roman"/>
                <w:sz w:val="20"/>
                <w:szCs w:val="20"/>
                <w:lang w:eastAsia="lv-LV"/>
              </w:rPr>
              <w:br/>
              <w:t xml:space="preserve">Eiropas Komisijas 2017. gada 8. augusta Lēmums </w:t>
            </w:r>
            <w:hyperlink r:id="rId79" w:tgtFrame="_blank" w:history="1">
              <w:r w:rsidRPr="00F70202">
                <w:rPr>
                  <w:rStyle w:val="Hyperlink"/>
                  <w:rFonts w:eastAsia="Times New Roman" w:cs="Times New Roman"/>
                  <w:sz w:val="20"/>
                  <w:szCs w:val="20"/>
                  <w:lang w:eastAsia="lv-LV"/>
                </w:rPr>
                <w:t>2017/1483/EK</w:t>
              </w:r>
            </w:hyperlink>
            <w:r w:rsidRPr="00F70202">
              <w:rPr>
                <w:rFonts w:eastAsia="Times New Roman" w:cs="Times New Roman"/>
                <w:sz w:val="20"/>
                <w:szCs w:val="20"/>
                <w:lang w:eastAsia="lv-LV"/>
              </w:rPr>
              <w:t xml:space="preserve">, ar kuru izdara grozījumus Lēmumā </w:t>
            </w:r>
            <w:hyperlink r:id="rId80"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xml:space="preserve"> par maza darbības attāluma ierīcēs izmantotā radiofrekvenču spektra saskaņošanu</w:t>
            </w:r>
            <w:r w:rsidRPr="00F70202">
              <w:rPr>
                <w:rFonts w:eastAsia="Times New Roman" w:cs="Times New Roman"/>
                <w:sz w:val="20"/>
                <w:szCs w:val="20"/>
                <w:lang w:eastAsia="lv-LV"/>
              </w:rPr>
              <w:br/>
            </w:r>
            <w:r w:rsidRPr="00F70202">
              <w:rPr>
                <w:rFonts w:eastAsia="Times New Roman" w:cs="Times New Roman"/>
                <w:sz w:val="20"/>
                <w:szCs w:val="20"/>
                <w:lang w:eastAsia="lv-LV"/>
              </w:rPr>
              <w:br/>
              <w:t xml:space="preserve">Eiropas Komisijas 2019. gada 2. augusta Īstenošanas lēmums (ES) 2019/1345, kas groza Lēmumu </w:t>
            </w:r>
            <w:hyperlink r:id="rId81" w:tgtFrame="_blank" w:history="1">
              <w:r w:rsidRPr="00F70202">
                <w:rPr>
                  <w:rStyle w:val="Hyperlink"/>
                  <w:rFonts w:eastAsia="Times New Roman" w:cs="Times New Roman"/>
                  <w:sz w:val="20"/>
                  <w:szCs w:val="20"/>
                  <w:lang w:eastAsia="lv-LV"/>
                </w:rPr>
                <w:t>2006/771/EK</w:t>
              </w:r>
            </w:hyperlink>
            <w:r w:rsidRPr="00F70202">
              <w:rPr>
                <w:rFonts w:eastAsia="Times New Roman" w:cs="Times New Roman"/>
                <w:sz w:val="20"/>
                <w:szCs w:val="20"/>
                <w:lang w:eastAsia="lv-LV"/>
              </w:rPr>
              <w:t>, atjauninot harmonizētos tehniskos noteikumus radiofrekvenču spektra izmantošanai maza darbības attāluma ierīcēs</w:t>
            </w:r>
          </w:p>
        </w:tc>
        <w:tc>
          <w:tcPr>
            <w:tcW w:w="841" w:type="pct"/>
            <w:tcBorders>
              <w:top w:val="outset" w:sz="6" w:space="0" w:color="414142"/>
              <w:left w:val="outset" w:sz="6" w:space="0" w:color="414142"/>
              <w:bottom w:val="outset" w:sz="6" w:space="0" w:color="414142"/>
              <w:right w:val="outset" w:sz="6" w:space="0" w:color="414142"/>
            </w:tcBorders>
            <w:shd w:val="clear" w:color="auto" w:fill="FFFFFF"/>
            <w:hideMark/>
          </w:tcPr>
          <w:p w14:paraId="1B64A8F6" w14:textId="20AE2E99" w:rsidR="00F70202" w:rsidRPr="00F70202" w:rsidRDefault="00F70202" w:rsidP="00F70202">
            <w:pPr>
              <w:tabs>
                <w:tab w:val="center" w:pos="778"/>
              </w:tabs>
              <w:rPr>
                <w:rFonts w:cs="Times New Roman"/>
                <w:sz w:val="20"/>
                <w:szCs w:val="20"/>
              </w:rPr>
            </w:pPr>
            <w:r w:rsidRPr="00F70202">
              <w:rPr>
                <w:rFonts w:cs="Times New Roman"/>
                <w:sz w:val="20"/>
                <w:szCs w:val="20"/>
              </w:rPr>
              <w:lastRenderedPageBreak/>
              <w:t> </w:t>
            </w:r>
            <w:r w:rsidRPr="00F70202">
              <w:rPr>
                <w:rFonts w:cs="Times New Roman"/>
                <w:sz w:val="20"/>
                <w:szCs w:val="20"/>
              </w:rPr>
              <w:tab/>
            </w:r>
            <w:proofErr w:type="spellStart"/>
            <w:r w:rsidRPr="00F70202">
              <w:rPr>
                <w:rFonts w:eastAsia="Times New Roman" w:cs="Times New Roman"/>
                <w:sz w:val="20"/>
                <w:szCs w:val="20"/>
                <w:lang w:eastAsia="lv-LV"/>
              </w:rPr>
              <w:t>Radionoteikšanas</w:t>
            </w:r>
            <w:proofErr w:type="spellEnd"/>
            <w:r w:rsidRPr="00F70202">
              <w:rPr>
                <w:rFonts w:eastAsia="Times New Roman" w:cs="Times New Roman"/>
                <w:sz w:val="20"/>
                <w:szCs w:val="20"/>
                <w:lang w:eastAsia="lv-LV"/>
              </w:rPr>
              <w:t xml:space="preserve"> ierīces</w:t>
            </w:r>
          </w:p>
        </w:tc>
      </w:tr>
      <w:tr w:rsidR="00F70202" w:rsidRPr="001959AD" w14:paraId="7203370B" w14:textId="77777777" w:rsidTr="00FA5DC8">
        <w:tc>
          <w:tcPr>
            <w:tcW w:w="273" w:type="pct"/>
            <w:tcBorders>
              <w:top w:val="outset" w:sz="6" w:space="0" w:color="414142"/>
              <w:left w:val="outset" w:sz="6" w:space="0" w:color="414142"/>
              <w:bottom w:val="outset" w:sz="6" w:space="0" w:color="414142"/>
              <w:right w:val="outset" w:sz="6" w:space="0" w:color="414142"/>
            </w:tcBorders>
            <w:shd w:val="clear" w:color="auto" w:fill="FFFFFF"/>
            <w:hideMark/>
          </w:tcPr>
          <w:p w14:paraId="0359143A" w14:textId="5C41C34C" w:rsidR="00F70202" w:rsidRPr="001959AD" w:rsidRDefault="00FA5DC8" w:rsidP="00F52FF2">
            <w:pPr>
              <w:rPr>
                <w:rFonts w:cs="Times New Roman"/>
                <w:sz w:val="20"/>
                <w:szCs w:val="20"/>
              </w:rPr>
            </w:pPr>
            <w:r w:rsidRPr="001959AD">
              <w:rPr>
                <w:rFonts w:eastAsia="Times New Roman" w:cs="Times New Roman"/>
                <w:sz w:val="20"/>
                <w:szCs w:val="20"/>
                <w:lang w:eastAsia="lv-LV"/>
              </w:rPr>
              <w:t>318.</w:t>
            </w:r>
          </w:p>
        </w:tc>
        <w:tc>
          <w:tcPr>
            <w:tcW w:w="4727"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0B69B9A2" w14:textId="3C0E2113" w:rsidR="00F70202" w:rsidRPr="001959AD" w:rsidRDefault="00FA5DC8" w:rsidP="00F52FF2">
            <w:pPr>
              <w:pStyle w:val="tvhtml"/>
              <w:spacing w:line="293" w:lineRule="atLeast"/>
              <w:jc w:val="center"/>
              <w:rPr>
                <w:b/>
                <w:bCs/>
                <w:sz w:val="20"/>
                <w:szCs w:val="20"/>
                <w:lang w:eastAsia="en-US"/>
              </w:rPr>
            </w:pPr>
            <w:r w:rsidRPr="001959AD">
              <w:rPr>
                <w:b/>
                <w:bCs/>
                <w:sz w:val="20"/>
                <w:szCs w:val="20"/>
              </w:rPr>
              <w:t xml:space="preserve">5 925–6 700 </w:t>
            </w:r>
            <w:proofErr w:type="spellStart"/>
            <w:r w:rsidRPr="001959AD">
              <w:rPr>
                <w:b/>
                <w:bCs/>
                <w:sz w:val="20"/>
                <w:szCs w:val="20"/>
              </w:rPr>
              <w:t>MHz</w:t>
            </w:r>
            <w:proofErr w:type="spellEnd"/>
          </w:p>
        </w:tc>
      </w:tr>
      <w:tr w:rsidR="00FA5DC8" w:rsidRPr="001959AD" w14:paraId="159721C9" w14:textId="77777777" w:rsidTr="00FA5DC8">
        <w:tc>
          <w:tcPr>
            <w:tcW w:w="273" w:type="pct"/>
            <w:vMerge w:val="restart"/>
            <w:tcBorders>
              <w:top w:val="outset" w:sz="6" w:space="0" w:color="414142"/>
              <w:left w:val="outset" w:sz="6" w:space="0" w:color="414142"/>
              <w:right w:val="outset" w:sz="6" w:space="0" w:color="414142"/>
            </w:tcBorders>
            <w:shd w:val="clear" w:color="auto" w:fill="FFFFFF"/>
            <w:hideMark/>
          </w:tcPr>
          <w:p w14:paraId="00638DDF" w14:textId="77777777" w:rsidR="00FA5DC8" w:rsidRPr="001959AD" w:rsidRDefault="00FA5DC8" w:rsidP="00F52FF2">
            <w:pPr>
              <w:rPr>
                <w:rFonts w:cs="Times New Roman"/>
                <w:sz w:val="20"/>
                <w:szCs w:val="20"/>
              </w:rPr>
            </w:pPr>
            <w:r w:rsidRPr="001959AD">
              <w:rPr>
                <w:rFonts w:cs="Times New Roman"/>
                <w:sz w:val="20"/>
                <w:szCs w:val="20"/>
              </w:rPr>
              <w:t> </w:t>
            </w:r>
          </w:p>
        </w:tc>
        <w:tc>
          <w:tcPr>
            <w:tcW w:w="893" w:type="pct"/>
            <w:vMerge w:val="restart"/>
            <w:tcBorders>
              <w:top w:val="outset" w:sz="6" w:space="0" w:color="414142"/>
              <w:left w:val="outset" w:sz="6" w:space="0" w:color="414142"/>
              <w:right w:val="outset" w:sz="6" w:space="0" w:color="414142"/>
            </w:tcBorders>
            <w:shd w:val="clear" w:color="auto" w:fill="FFFFFF"/>
          </w:tcPr>
          <w:p w14:paraId="1D98A3DE" w14:textId="77777777"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 xml:space="preserve">FIKSĒTAIS </w:t>
            </w:r>
          </w:p>
          <w:p w14:paraId="03D32DC8"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FIKSĒTAIS SATELĪTU (Zeme–izplatījums) 5.457A 5.457B</w:t>
            </w:r>
          </w:p>
          <w:p w14:paraId="578FF2A0"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MOBILAIS</w:t>
            </w:r>
          </w:p>
          <w:p w14:paraId="53E6A24C" w14:textId="485BBAF7" w:rsidR="00FA5DC8" w:rsidRPr="001959AD" w:rsidRDefault="00FA5DC8" w:rsidP="00FA5DC8">
            <w:pPr>
              <w:pStyle w:val="tvhtml"/>
              <w:spacing w:line="293" w:lineRule="atLeast"/>
              <w:rPr>
                <w:sz w:val="20"/>
                <w:szCs w:val="20"/>
                <w:lang w:eastAsia="en-US"/>
              </w:rPr>
            </w:pPr>
            <w:r w:rsidRPr="001959AD">
              <w:rPr>
                <w:sz w:val="20"/>
                <w:szCs w:val="20"/>
              </w:rPr>
              <w:t>5.149 5.440 5.458</w:t>
            </w:r>
          </w:p>
        </w:tc>
        <w:tc>
          <w:tcPr>
            <w:tcW w:w="846" w:type="pct"/>
            <w:vMerge w:val="restart"/>
            <w:tcBorders>
              <w:top w:val="outset" w:sz="6" w:space="0" w:color="414142"/>
              <w:left w:val="outset" w:sz="6" w:space="0" w:color="414142"/>
              <w:right w:val="outset" w:sz="6" w:space="0" w:color="414142"/>
            </w:tcBorders>
            <w:shd w:val="clear" w:color="auto" w:fill="FFFFFF"/>
          </w:tcPr>
          <w:p w14:paraId="7C908D3F" w14:textId="77777777"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 xml:space="preserve">FIKSĒTAIS </w:t>
            </w:r>
          </w:p>
          <w:p w14:paraId="5087B182"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FIKSĒTAIS SATELĪTU (Zeme–izplatījums) 5.457A 5.457B</w:t>
            </w:r>
          </w:p>
          <w:p w14:paraId="00B19961"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MOBILAIS</w:t>
            </w:r>
          </w:p>
          <w:p w14:paraId="6768DF74" w14:textId="3855C6DA" w:rsidR="00FA5DC8" w:rsidRPr="001959AD" w:rsidRDefault="00FA5DC8" w:rsidP="00FA5DC8">
            <w:pPr>
              <w:pStyle w:val="tvhtml"/>
              <w:spacing w:line="293" w:lineRule="atLeast"/>
              <w:rPr>
                <w:sz w:val="20"/>
                <w:szCs w:val="20"/>
                <w:lang w:eastAsia="en-US"/>
              </w:rPr>
            </w:pPr>
            <w:r w:rsidRPr="001959AD">
              <w:rPr>
                <w:sz w:val="20"/>
                <w:szCs w:val="20"/>
              </w:rPr>
              <w:t>5.149 5.440 5.458</w:t>
            </w: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3D516199" w14:textId="48345B6B" w:rsidR="00FA5DC8" w:rsidRPr="001959AD" w:rsidRDefault="00FA5DC8" w:rsidP="00F52FF2">
            <w:pPr>
              <w:rPr>
                <w:rFonts w:cs="Times New Roman"/>
                <w:sz w:val="20"/>
                <w:szCs w:val="20"/>
              </w:rPr>
            </w:pPr>
            <w:r w:rsidRPr="001959AD">
              <w:rPr>
                <w:rFonts w:eastAsia="Times New Roman" w:cs="Times New Roman"/>
                <w:sz w:val="20"/>
                <w:szCs w:val="20"/>
                <w:lang w:eastAsia="lv-LV"/>
              </w:rPr>
              <w:t xml:space="preserve">Ciparu RRL: 5985–6425 </w:t>
            </w:r>
            <w:proofErr w:type="spellStart"/>
            <w:r w:rsidRPr="001959AD">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3B2742F7" w14:textId="755BE8BA" w:rsidR="00FA5DC8" w:rsidRPr="001959AD" w:rsidRDefault="00FA5DC8" w:rsidP="00F52FF2">
            <w:pPr>
              <w:pStyle w:val="tvhtml"/>
              <w:spacing w:line="293" w:lineRule="atLeast"/>
              <w:rPr>
                <w:sz w:val="20"/>
                <w:szCs w:val="20"/>
                <w:lang w:eastAsia="en-US"/>
              </w:rPr>
            </w:pPr>
            <w:r w:rsidRPr="001959AD">
              <w:rPr>
                <w:sz w:val="20"/>
                <w:szCs w:val="20"/>
              </w:rPr>
              <w:t xml:space="preserve">ERC/REC 14-01 – Radiofrekvenču kanālu plānojums lielas ietilpības analogajām vai ciparu radioreleju sistēmām, kuras izmanto 5925–6425 </w:t>
            </w:r>
            <w:proofErr w:type="spellStart"/>
            <w:r w:rsidRPr="001959AD">
              <w:rPr>
                <w:sz w:val="20"/>
                <w:szCs w:val="20"/>
              </w:rPr>
              <w:t>MHz</w:t>
            </w:r>
            <w:proofErr w:type="spellEnd"/>
            <w:r w:rsidRPr="001959AD">
              <w:rPr>
                <w:sz w:val="20"/>
                <w:szCs w:val="20"/>
              </w:rPr>
              <w:t xml:space="preserve"> joslu</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648F7733" w14:textId="77777777"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 xml:space="preserve">Konfigurācija: PP. Lielas ietilpības RRL (155 </w:t>
            </w:r>
            <w:proofErr w:type="spellStart"/>
            <w:r w:rsidRPr="001959AD">
              <w:rPr>
                <w:rFonts w:eastAsia="Times New Roman" w:cs="Times New Roman"/>
                <w:sz w:val="20"/>
                <w:szCs w:val="20"/>
                <w:lang w:eastAsia="lv-LV"/>
              </w:rPr>
              <w:t>Mb</w:t>
            </w:r>
            <w:proofErr w:type="spellEnd"/>
            <w:r w:rsidRPr="001959AD">
              <w:rPr>
                <w:rFonts w:eastAsia="Times New Roman" w:cs="Times New Roman"/>
                <w:sz w:val="20"/>
                <w:szCs w:val="20"/>
                <w:lang w:eastAsia="lv-LV"/>
              </w:rPr>
              <w:t xml:space="preserve">/s un vairāk) </w:t>
            </w:r>
          </w:p>
          <w:p w14:paraId="6EDCC833"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Radiosaskarne RS FX.060-1PP</w:t>
            </w:r>
          </w:p>
          <w:p w14:paraId="2174B6D7" w14:textId="26F94337" w:rsidR="00FA5DC8" w:rsidRPr="001959AD" w:rsidRDefault="00FA5DC8" w:rsidP="00FA5DC8">
            <w:pPr>
              <w:pStyle w:val="tvhtml"/>
              <w:spacing w:line="293" w:lineRule="atLeast"/>
              <w:rPr>
                <w:sz w:val="20"/>
                <w:szCs w:val="20"/>
                <w:lang w:eastAsia="en-US"/>
              </w:rPr>
            </w:pPr>
            <w:r w:rsidRPr="001959AD">
              <w:rPr>
                <w:sz w:val="20"/>
                <w:szCs w:val="20"/>
              </w:rPr>
              <w:t>Privātie elektronisko sakaru tīkli</w:t>
            </w:r>
          </w:p>
        </w:tc>
      </w:tr>
      <w:tr w:rsidR="00FA5DC8" w:rsidRPr="001959AD" w14:paraId="30711DEA" w14:textId="77777777" w:rsidTr="00FA5DC8">
        <w:tc>
          <w:tcPr>
            <w:tcW w:w="273" w:type="pct"/>
            <w:vMerge/>
            <w:tcBorders>
              <w:top w:val="outset" w:sz="6" w:space="0" w:color="414142"/>
              <w:left w:val="outset" w:sz="6" w:space="0" w:color="414142"/>
              <w:right w:val="outset" w:sz="6" w:space="0" w:color="414142"/>
            </w:tcBorders>
            <w:shd w:val="clear" w:color="auto" w:fill="FFFFFF"/>
          </w:tcPr>
          <w:p w14:paraId="6FF2B3CF" w14:textId="77777777" w:rsidR="00FA5DC8" w:rsidRPr="001959AD" w:rsidRDefault="00FA5DC8" w:rsidP="00F52FF2">
            <w:pPr>
              <w:rPr>
                <w:rFonts w:cs="Times New Roman"/>
                <w:sz w:val="20"/>
                <w:szCs w:val="20"/>
              </w:rPr>
            </w:pPr>
          </w:p>
        </w:tc>
        <w:tc>
          <w:tcPr>
            <w:tcW w:w="893" w:type="pct"/>
            <w:vMerge/>
            <w:tcBorders>
              <w:top w:val="outset" w:sz="6" w:space="0" w:color="414142"/>
              <w:left w:val="outset" w:sz="6" w:space="0" w:color="414142"/>
              <w:right w:val="outset" w:sz="6" w:space="0" w:color="414142"/>
            </w:tcBorders>
            <w:shd w:val="clear" w:color="auto" w:fill="FFFFFF"/>
          </w:tcPr>
          <w:p w14:paraId="4CE8F420" w14:textId="77777777" w:rsidR="00FA5DC8" w:rsidRPr="001959AD" w:rsidRDefault="00FA5DC8" w:rsidP="00FA5DC8">
            <w:pPr>
              <w:spacing w:line="240" w:lineRule="auto"/>
              <w:rPr>
                <w:rFonts w:eastAsia="Times New Roman" w:cs="Times New Roman"/>
                <w:sz w:val="20"/>
                <w:szCs w:val="20"/>
                <w:lang w:eastAsia="lv-LV"/>
              </w:rPr>
            </w:pPr>
          </w:p>
        </w:tc>
        <w:tc>
          <w:tcPr>
            <w:tcW w:w="846" w:type="pct"/>
            <w:vMerge/>
            <w:tcBorders>
              <w:top w:val="outset" w:sz="6" w:space="0" w:color="414142"/>
              <w:left w:val="outset" w:sz="6" w:space="0" w:color="414142"/>
              <w:right w:val="outset" w:sz="6" w:space="0" w:color="414142"/>
            </w:tcBorders>
            <w:shd w:val="clear" w:color="auto" w:fill="FFFFFF"/>
          </w:tcPr>
          <w:p w14:paraId="1FEA4712" w14:textId="77777777" w:rsidR="00FA5DC8" w:rsidRPr="001959AD" w:rsidRDefault="00FA5DC8" w:rsidP="00FA5DC8">
            <w:pPr>
              <w:spacing w:line="240" w:lineRule="auto"/>
              <w:rPr>
                <w:rFonts w:eastAsia="Times New Roman" w:cs="Times New Roman"/>
                <w:sz w:val="20"/>
                <w:szCs w:val="20"/>
                <w:lang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79B5300A" w14:textId="63DE40EE" w:rsidR="00FA5DC8" w:rsidRPr="001959AD" w:rsidRDefault="00FA5DC8" w:rsidP="00F52FF2">
            <w:pPr>
              <w:rPr>
                <w:rFonts w:eastAsia="Times New Roman" w:cs="Times New Roman"/>
                <w:sz w:val="20"/>
                <w:szCs w:val="20"/>
                <w:lang w:eastAsia="lv-LV"/>
              </w:rPr>
            </w:pPr>
            <w:r w:rsidRPr="001959AD">
              <w:rPr>
                <w:rFonts w:eastAsia="Times New Roman" w:cs="Times New Roman"/>
                <w:sz w:val="20"/>
                <w:szCs w:val="20"/>
                <w:lang w:eastAsia="lv-LV"/>
              </w:rPr>
              <w:t xml:space="preserve">Ciparu RRL: 6425–7125 </w:t>
            </w:r>
            <w:proofErr w:type="spellStart"/>
            <w:r w:rsidRPr="001959AD">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3700D9CF" w14:textId="0EEAF032" w:rsidR="00FA5DC8" w:rsidRPr="001959AD" w:rsidRDefault="00FA5DC8" w:rsidP="00F52FF2">
            <w:pPr>
              <w:pStyle w:val="tvhtml"/>
              <w:spacing w:line="293" w:lineRule="atLeast"/>
              <w:rPr>
                <w:sz w:val="20"/>
                <w:szCs w:val="20"/>
              </w:rPr>
            </w:pPr>
            <w:r w:rsidRPr="001959AD">
              <w:rPr>
                <w:sz w:val="20"/>
                <w:szCs w:val="20"/>
              </w:rPr>
              <w:t xml:space="preserve">ERC/REC 14-02 – Radiofrekvenču kanālu plānojums vidējas un lielas ietilpības analogajām vai lielas ietilpības ciparu radioreleju sistēmām, kuras izmanto 6425–7125 </w:t>
            </w:r>
            <w:proofErr w:type="spellStart"/>
            <w:r w:rsidRPr="001959AD">
              <w:rPr>
                <w:sz w:val="20"/>
                <w:szCs w:val="20"/>
              </w:rPr>
              <w:t>MHz</w:t>
            </w:r>
            <w:proofErr w:type="spellEnd"/>
            <w:r w:rsidRPr="001959AD">
              <w:rPr>
                <w:sz w:val="20"/>
                <w:szCs w:val="20"/>
              </w:rPr>
              <w:t xml:space="preserve"> joslu</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4701B96A" w14:textId="77777777"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 xml:space="preserve">Konfigurācija: PP. Lielas ietilpības RRL (155 </w:t>
            </w:r>
            <w:proofErr w:type="spellStart"/>
            <w:r w:rsidRPr="001959AD">
              <w:rPr>
                <w:rFonts w:eastAsia="Times New Roman" w:cs="Times New Roman"/>
                <w:sz w:val="20"/>
                <w:szCs w:val="20"/>
                <w:lang w:eastAsia="lv-LV"/>
              </w:rPr>
              <w:t>Mb</w:t>
            </w:r>
            <w:proofErr w:type="spellEnd"/>
            <w:r w:rsidRPr="001959AD">
              <w:rPr>
                <w:rFonts w:eastAsia="Times New Roman" w:cs="Times New Roman"/>
                <w:sz w:val="20"/>
                <w:szCs w:val="20"/>
                <w:lang w:eastAsia="lv-LV"/>
              </w:rPr>
              <w:t xml:space="preserve">/s un vairāk) </w:t>
            </w:r>
          </w:p>
          <w:p w14:paraId="2833031B" w14:textId="77777777" w:rsidR="00FA5DC8" w:rsidRPr="001959AD" w:rsidRDefault="00FA5DC8" w:rsidP="00FA5DC8">
            <w:pPr>
              <w:spacing w:before="100" w:beforeAutospacing="1" w:after="100" w:afterAutospacing="1" w:line="240" w:lineRule="auto"/>
              <w:rPr>
                <w:rFonts w:eastAsia="Times New Roman" w:cs="Times New Roman"/>
                <w:sz w:val="20"/>
                <w:szCs w:val="20"/>
                <w:lang w:eastAsia="lv-LV"/>
              </w:rPr>
            </w:pPr>
            <w:r w:rsidRPr="001959AD">
              <w:rPr>
                <w:rFonts w:eastAsia="Times New Roman" w:cs="Times New Roman"/>
                <w:sz w:val="20"/>
                <w:szCs w:val="20"/>
                <w:lang w:eastAsia="lv-LV"/>
              </w:rPr>
              <w:t>Radiosaskarne RS FX.060-2PP</w:t>
            </w:r>
          </w:p>
          <w:p w14:paraId="36B09C83" w14:textId="480AF65A"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Privātie elektronisko sakaru tīkli</w:t>
            </w:r>
          </w:p>
        </w:tc>
      </w:tr>
      <w:tr w:rsidR="00FA5DC8" w:rsidRPr="001959AD" w14:paraId="37FE6911" w14:textId="77777777" w:rsidTr="00FA5DC8">
        <w:tc>
          <w:tcPr>
            <w:tcW w:w="273" w:type="pct"/>
            <w:vMerge/>
            <w:tcBorders>
              <w:top w:val="outset" w:sz="6" w:space="0" w:color="414142"/>
              <w:left w:val="outset" w:sz="6" w:space="0" w:color="414142"/>
              <w:right w:val="outset" w:sz="6" w:space="0" w:color="414142"/>
            </w:tcBorders>
            <w:shd w:val="clear" w:color="auto" w:fill="FFFFFF"/>
          </w:tcPr>
          <w:p w14:paraId="6B0129DE" w14:textId="77777777" w:rsidR="00FA5DC8" w:rsidRPr="001959AD" w:rsidRDefault="00FA5DC8" w:rsidP="00F52FF2">
            <w:pPr>
              <w:rPr>
                <w:rFonts w:cs="Times New Roman"/>
                <w:sz w:val="20"/>
                <w:szCs w:val="20"/>
              </w:rPr>
            </w:pPr>
          </w:p>
        </w:tc>
        <w:tc>
          <w:tcPr>
            <w:tcW w:w="893" w:type="pct"/>
            <w:vMerge/>
            <w:tcBorders>
              <w:top w:val="outset" w:sz="6" w:space="0" w:color="414142"/>
              <w:left w:val="outset" w:sz="6" w:space="0" w:color="414142"/>
              <w:right w:val="outset" w:sz="6" w:space="0" w:color="414142"/>
            </w:tcBorders>
            <w:shd w:val="clear" w:color="auto" w:fill="FFFFFF"/>
          </w:tcPr>
          <w:p w14:paraId="26B0285B" w14:textId="77777777" w:rsidR="00FA5DC8" w:rsidRPr="001959AD" w:rsidRDefault="00FA5DC8" w:rsidP="00FA5DC8">
            <w:pPr>
              <w:spacing w:line="240" w:lineRule="auto"/>
              <w:rPr>
                <w:rFonts w:eastAsia="Times New Roman" w:cs="Times New Roman"/>
                <w:sz w:val="20"/>
                <w:szCs w:val="20"/>
                <w:lang w:eastAsia="lv-LV"/>
              </w:rPr>
            </w:pPr>
          </w:p>
        </w:tc>
        <w:tc>
          <w:tcPr>
            <w:tcW w:w="846" w:type="pct"/>
            <w:vMerge/>
            <w:tcBorders>
              <w:top w:val="outset" w:sz="6" w:space="0" w:color="414142"/>
              <w:left w:val="outset" w:sz="6" w:space="0" w:color="414142"/>
              <w:right w:val="outset" w:sz="6" w:space="0" w:color="414142"/>
            </w:tcBorders>
            <w:shd w:val="clear" w:color="auto" w:fill="FFFFFF"/>
          </w:tcPr>
          <w:p w14:paraId="4F08E487" w14:textId="77777777" w:rsidR="00FA5DC8" w:rsidRPr="001959AD" w:rsidRDefault="00FA5DC8" w:rsidP="00FA5DC8">
            <w:pPr>
              <w:spacing w:line="240" w:lineRule="auto"/>
              <w:rPr>
                <w:rFonts w:eastAsia="Times New Roman" w:cs="Times New Roman"/>
                <w:sz w:val="20"/>
                <w:szCs w:val="20"/>
                <w:lang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2333F519" w14:textId="5CDE0188" w:rsidR="00FA5DC8" w:rsidRPr="001959AD" w:rsidRDefault="00FA5DC8" w:rsidP="00F52FF2">
            <w:pPr>
              <w:rPr>
                <w:rFonts w:eastAsia="Times New Roman" w:cs="Times New Roman"/>
                <w:sz w:val="20"/>
                <w:szCs w:val="20"/>
                <w:lang w:eastAsia="lv-LV"/>
              </w:rPr>
            </w:pPr>
            <w:r w:rsidRPr="001959AD">
              <w:rPr>
                <w:rFonts w:eastAsia="Times New Roman" w:cs="Times New Roman"/>
                <w:sz w:val="20"/>
                <w:szCs w:val="20"/>
                <w:lang w:eastAsia="lv-LV"/>
              </w:rPr>
              <w:t>Zemes radiostacijas</w:t>
            </w:r>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1B4E82B2" w14:textId="21A91893" w:rsidR="00FA5DC8" w:rsidRPr="001959AD" w:rsidRDefault="00FA5DC8" w:rsidP="00F52FF2">
            <w:pPr>
              <w:pStyle w:val="tvhtml"/>
              <w:spacing w:line="293" w:lineRule="atLeast"/>
              <w:rPr>
                <w:sz w:val="20"/>
                <w:szCs w:val="20"/>
              </w:rPr>
            </w:pPr>
            <w:r w:rsidRPr="001959AD">
              <w:rPr>
                <w:sz w:val="20"/>
                <w:szCs w:val="20"/>
              </w:rPr>
              <w:t>ECC/DEC/(05)09 – ECC 2005. gada 24. jūnija lēmums par kuģu Zemes staciju brīvu apriti un izmantošanu, kas darbojas fiksētā satelītu dienesta tīklos radiofrekvenču joslās 5925-</w:t>
            </w:r>
            <w:r w:rsidRPr="001959AD">
              <w:rPr>
                <w:sz w:val="20"/>
                <w:szCs w:val="20"/>
              </w:rPr>
              <w:lastRenderedPageBreak/>
              <w:t xml:space="preserve">6425 </w:t>
            </w:r>
            <w:proofErr w:type="spellStart"/>
            <w:r w:rsidRPr="001959AD">
              <w:rPr>
                <w:sz w:val="20"/>
                <w:szCs w:val="20"/>
              </w:rPr>
              <w:t>MHz</w:t>
            </w:r>
            <w:proofErr w:type="spellEnd"/>
            <w:r w:rsidRPr="001959AD">
              <w:rPr>
                <w:sz w:val="20"/>
                <w:szCs w:val="20"/>
              </w:rPr>
              <w:t xml:space="preserve"> (Zeme–izplatījums) un 3700-4200 </w:t>
            </w:r>
            <w:proofErr w:type="spellStart"/>
            <w:r w:rsidRPr="001959AD">
              <w:rPr>
                <w:sz w:val="20"/>
                <w:szCs w:val="20"/>
              </w:rPr>
              <w:t>MHz</w:t>
            </w:r>
            <w:proofErr w:type="spellEnd"/>
            <w:r w:rsidRPr="001959AD">
              <w:rPr>
                <w:sz w:val="20"/>
                <w:szCs w:val="20"/>
              </w:rPr>
              <w:t xml:space="preserve"> (izplatījums–Zeme)</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2DF8AC80" w14:textId="7589C734"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lastRenderedPageBreak/>
              <w:t xml:space="preserve">Ieteicamā josla: 5925–5985 </w:t>
            </w:r>
            <w:proofErr w:type="spellStart"/>
            <w:r w:rsidRPr="001959AD">
              <w:rPr>
                <w:rFonts w:eastAsia="Times New Roman" w:cs="Times New Roman"/>
                <w:sz w:val="20"/>
                <w:szCs w:val="20"/>
                <w:lang w:eastAsia="lv-LV"/>
              </w:rPr>
              <w:t>MHz</w:t>
            </w:r>
            <w:proofErr w:type="spellEnd"/>
          </w:p>
        </w:tc>
      </w:tr>
      <w:tr w:rsidR="00FA5DC8" w14:paraId="22341825" w14:textId="77777777" w:rsidTr="00FA5DC8">
        <w:tc>
          <w:tcPr>
            <w:tcW w:w="273" w:type="pct"/>
            <w:vMerge/>
            <w:tcBorders>
              <w:top w:val="outset" w:sz="6" w:space="0" w:color="414142"/>
              <w:left w:val="outset" w:sz="6" w:space="0" w:color="414142"/>
              <w:right w:val="outset" w:sz="6" w:space="0" w:color="414142"/>
            </w:tcBorders>
            <w:shd w:val="clear" w:color="auto" w:fill="FFFFFF"/>
          </w:tcPr>
          <w:p w14:paraId="65D2A1BE" w14:textId="77777777" w:rsidR="00FA5DC8" w:rsidRDefault="00FA5DC8" w:rsidP="00F52FF2">
            <w:pPr>
              <w:rPr>
                <w:rFonts w:cs="Times New Roman"/>
                <w:sz w:val="20"/>
                <w:szCs w:val="20"/>
              </w:rPr>
            </w:pPr>
          </w:p>
        </w:tc>
        <w:tc>
          <w:tcPr>
            <w:tcW w:w="893" w:type="pct"/>
            <w:vMerge/>
            <w:tcBorders>
              <w:top w:val="outset" w:sz="6" w:space="0" w:color="414142"/>
              <w:left w:val="outset" w:sz="6" w:space="0" w:color="414142"/>
              <w:right w:val="outset" w:sz="6" w:space="0" w:color="414142"/>
            </w:tcBorders>
            <w:shd w:val="clear" w:color="auto" w:fill="FFFFFF"/>
          </w:tcPr>
          <w:p w14:paraId="5C93F387" w14:textId="77777777" w:rsidR="00FA5DC8" w:rsidRDefault="00FA5DC8" w:rsidP="00FA5DC8">
            <w:pPr>
              <w:spacing w:line="240" w:lineRule="auto"/>
              <w:rPr>
                <w:rFonts w:eastAsia="Times New Roman" w:cs="Times New Roman"/>
                <w:lang w:eastAsia="lv-LV"/>
              </w:rPr>
            </w:pPr>
          </w:p>
        </w:tc>
        <w:tc>
          <w:tcPr>
            <w:tcW w:w="846" w:type="pct"/>
            <w:vMerge/>
            <w:tcBorders>
              <w:top w:val="outset" w:sz="6" w:space="0" w:color="414142"/>
              <w:left w:val="outset" w:sz="6" w:space="0" w:color="414142"/>
              <w:right w:val="outset" w:sz="6" w:space="0" w:color="414142"/>
            </w:tcBorders>
            <w:shd w:val="clear" w:color="auto" w:fill="FFFFFF"/>
          </w:tcPr>
          <w:p w14:paraId="32F26566" w14:textId="77777777" w:rsidR="00FA5DC8" w:rsidRDefault="00FA5DC8" w:rsidP="00FA5DC8">
            <w:pPr>
              <w:spacing w:line="240" w:lineRule="auto"/>
              <w:rPr>
                <w:rFonts w:eastAsia="Times New Roman" w:cs="Times New Roman"/>
                <w:lang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1828CE5A" w14:textId="15ECDDEF" w:rsidR="00FA5DC8" w:rsidRPr="00FA5DC8" w:rsidRDefault="00FA5DC8" w:rsidP="00F52FF2">
            <w:pPr>
              <w:rPr>
                <w:rFonts w:eastAsia="Times New Roman" w:cs="Times New Roman"/>
                <w:sz w:val="20"/>
                <w:szCs w:val="20"/>
                <w:lang w:eastAsia="lv-LV"/>
              </w:rPr>
            </w:pPr>
            <w:r w:rsidRPr="00FA5DC8">
              <w:rPr>
                <w:rFonts w:eastAsia="Times New Roman" w:cs="Times New Roman"/>
                <w:sz w:val="20"/>
                <w:szCs w:val="20"/>
                <w:lang w:eastAsia="lv-LV"/>
              </w:rPr>
              <w:t xml:space="preserve">ITS: 5875–5935 </w:t>
            </w:r>
            <w:proofErr w:type="spellStart"/>
            <w:r w:rsidRPr="00FA5DC8">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67BB654B" w14:textId="77777777" w:rsidR="00FA5DC8" w:rsidRPr="00FA5DC8" w:rsidRDefault="00FA5DC8" w:rsidP="00FA5DC8">
            <w:pPr>
              <w:pStyle w:val="Default"/>
              <w:spacing w:line="276" w:lineRule="auto"/>
              <w:rPr>
                <w:rFonts w:ascii="Times New Roman" w:eastAsia="Times New Roman" w:hAnsi="Times New Roman" w:cs="Times New Roman"/>
                <w:color w:val="auto"/>
                <w:sz w:val="20"/>
                <w:szCs w:val="20"/>
              </w:rPr>
            </w:pPr>
            <w:r w:rsidRPr="00FA5DC8">
              <w:rPr>
                <w:rFonts w:ascii="Times New Roman" w:eastAsia="Times New Roman" w:hAnsi="Times New Roman" w:cs="Times New Roman"/>
                <w:color w:val="auto"/>
                <w:sz w:val="20"/>
                <w:szCs w:val="20"/>
              </w:rPr>
              <w:t>Komisijas 2020. gada 7. oktobra Īstenošanas lēmums (ES) 2020/1426</w:t>
            </w:r>
            <w:r w:rsidRPr="00FA5DC8">
              <w:rPr>
                <w:rFonts w:ascii="Times New Roman" w:hAnsi="Times New Roman" w:cs="Times New Roman"/>
                <w:bCs/>
                <w:i/>
                <w:color w:val="auto"/>
                <w:sz w:val="20"/>
                <w:szCs w:val="20"/>
              </w:rPr>
              <w:t xml:space="preserve"> </w:t>
            </w:r>
            <w:r w:rsidRPr="00FA5DC8">
              <w:rPr>
                <w:rFonts w:ascii="Times New Roman" w:eastAsia="Times New Roman" w:hAnsi="Times New Roman" w:cs="Times New Roman"/>
                <w:color w:val="auto"/>
                <w:sz w:val="20"/>
                <w:szCs w:val="20"/>
              </w:rPr>
              <w:t>par radiofrekvenču spektra saskaņotu izmantošanu 5875–5935 </w:t>
            </w:r>
            <w:proofErr w:type="spellStart"/>
            <w:r w:rsidRPr="00FA5DC8">
              <w:rPr>
                <w:rFonts w:ascii="Times New Roman" w:eastAsia="Times New Roman" w:hAnsi="Times New Roman" w:cs="Times New Roman"/>
                <w:color w:val="auto"/>
                <w:sz w:val="20"/>
                <w:szCs w:val="20"/>
              </w:rPr>
              <w:t>MHz</w:t>
            </w:r>
            <w:proofErr w:type="spellEnd"/>
            <w:r w:rsidRPr="00FA5DC8">
              <w:rPr>
                <w:rFonts w:ascii="Times New Roman" w:eastAsia="Times New Roman" w:hAnsi="Times New Roman" w:cs="Times New Roman"/>
                <w:color w:val="auto"/>
                <w:sz w:val="20"/>
                <w:szCs w:val="20"/>
              </w:rPr>
              <w:t xml:space="preserve"> frekvenču joslā ar drošību saistītiem </w:t>
            </w:r>
            <w:proofErr w:type="spellStart"/>
            <w:r w:rsidRPr="00FA5DC8">
              <w:rPr>
                <w:rFonts w:ascii="Times New Roman" w:eastAsia="Times New Roman" w:hAnsi="Times New Roman" w:cs="Times New Roman"/>
                <w:color w:val="auto"/>
                <w:sz w:val="20"/>
                <w:szCs w:val="20"/>
              </w:rPr>
              <w:t>intelektisko</w:t>
            </w:r>
            <w:proofErr w:type="spellEnd"/>
            <w:r w:rsidRPr="00FA5DC8">
              <w:rPr>
                <w:rFonts w:ascii="Times New Roman" w:eastAsia="Times New Roman" w:hAnsi="Times New Roman" w:cs="Times New Roman"/>
                <w:color w:val="auto"/>
                <w:sz w:val="20"/>
                <w:szCs w:val="20"/>
              </w:rPr>
              <w:t xml:space="preserve"> transporta sistēmu (ITS) lietojumiem un Lēmuma 2008/671/EK atcelšanu</w:t>
            </w:r>
          </w:p>
          <w:p w14:paraId="7081136E" w14:textId="3026C08C" w:rsidR="00FA5DC8" w:rsidRPr="00FA5DC8" w:rsidRDefault="00FA5DC8" w:rsidP="00FA5DC8">
            <w:pPr>
              <w:pStyle w:val="tvhtml"/>
              <w:spacing w:line="293" w:lineRule="atLeast"/>
              <w:rPr>
                <w:sz w:val="20"/>
                <w:szCs w:val="20"/>
              </w:rPr>
            </w:pPr>
            <w:r w:rsidRPr="00FA5DC8">
              <w:rPr>
                <w:sz w:val="20"/>
                <w:szCs w:val="20"/>
              </w:rPr>
              <w:t xml:space="preserve">ECC/DEC/(08)01 – ECC 2008. gada 14. marta lēmums par 5875–5935 </w:t>
            </w:r>
            <w:proofErr w:type="spellStart"/>
            <w:r w:rsidRPr="00FA5DC8">
              <w:rPr>
                <w:sz w:val="20"/>
                <w:szCs w:val="20"/>
              </w:rPr>
              <w:t>MHz</w:t>
            </w:r>
            <w:proofErr w:type="spellEnd"/>
            <w:r w:rsidRPr="00FA5DC8">
              <w:rPr>
                <w:sz w:val="20"/>
                <w:szCs w:val="20"/>
              </w:rPr>
              <w:t xml:space="preserve"> frekvenču joslas harmonizētu izmantošanu ar drošību saistītajām </w:t>
            </w:r>
            <w:proofErr w:type="spellStart"/>
            <w:r w:rsidRPr="00FA5DC8">
              <w:rPr>
                <w:sz w:val="20"/>
                <w:szCs w:val="20"/>
              </w:rPr>
              <w:t>intelektiskajām</w:t>
            </w:r>
            <w:proofErr w:type="spellEnd"/>
            <w:r w:rsidRPr="00FA5DC8">
              <w:rPr>
                <w:sz w:val="20"/>
                <w:szCs w:val="20"/>
              </w:rPr>
              <w:t xml:space="preserve"> transporta sistēmām (ITS) 2020. gada 06. marta redakcijā</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22D360C5" w14:textId="6188F066" w:rsidR="00FA5DC8" w:rsidRPr="00FA5DC8" w:rsidRDefault="00FA5DC8" w:rsidP="00FA5DC8">
            <w:pPr>
              <w:spacing w:line="240" w:lineRule="auto"/>
              <w:rPr>
                <w:rFonts w:eastAsia="Times New Roman" w:cs="Times New Roman"/>
                <w:sz w:val="20"/>
                <w:szCs w:val="20"/>
                <w:lang w:eastAsia="lv-LV"/>
              </w:rPr>
            </w:pPr>
            <w:r w:rsidRPr="00FA5DC8">
              <w:rPr>
                <w:rFonts w:eastAsia="Times New Roman" w:cs="Times New Roman"/>
                <w:sz w:val="20"/>
                <w:szCs w:val="20"/>
                <w:lang w:eastAsia="lv-LV"/>
              </w:rPr>
              <w:t>Radiosaskarne RS LM.5900</w:t>
            </w:r>
          </w:p>
        </w:tc>
      </w:tr>
      <w:tr w:rsidR="00FA5DC8" w14:paraId="3E87E704" w14:textId="77777777" w:rsidTr="00FA5DC8">
        <w:tc>
          <w:tcPr>
            <w:tcW w:w="273" w:type="pct"/>
            <w:vMerge/>
            <w:tcBorders>
              <w:left w:val="outset" w:sz="6" w:space="0" w:color="414142"/>
              <w:bottom w:val="outset" w:sz="6" w:space="0" w:color="414142"/>
              <w:right w:val="outset" w:sz="6" w:space="0" w:color="414142"/>
            </w:tcBorders>
            <w:shd w:val="clear" w:color="auto" w:fill="FFFFFF"/>
          </w:tcPr>
          <w:p w14:paraId="52095AE8" w14:textId="77777777" w:rsidR="00FA5DC8" w:rsidRDefault="00FA5DC8" w:rsidP="00FA5DC8">
            <w:pPr>
              <w:rPr>
                <w:rFonts w:cs="Times New Roman"/>
                <w:sz w:val="20"/>
                <w:szCs w:val="20"/>
              </w:rPr>
            </w:pPr>
          </w:p>
        </w:tc>
        <w:tc>
          <w:tcPr>
            <w:tcW w:w="893" w:type="pct"/>
            <w:vMerge/>
            <w:tcBorders>
              <w:left w:val="outset" w:sz="6" w:space="0" w:color="414142"/>
              <w:bottom w:val="outset" w:sz="6" w:space="0" w:color="414142"/>
              <w:right w:val="outset" w:sz="6" w:space="0" w:color="414142"/>
            </w:tcBorders>
            <w:shd w:val="clear" w:color="auto" w:fill="FFFFFF"/>
          </w:tcPr>
          <w:p w14:paraId="4BF1639A" w14:textId="77777777" w:rsidR="00FA5DC8" w:rsidRDefault="00FA5DC8" w:rsidP="00FA5DC8">
            <w:pPr>
              <w:spacing w:line="240" w:lineRule="auto"/>
              <w:rPr>
                <w:rFonts w:eastAsia="Times New Roman" w:cs="Times New Roman"/>
                <w:lang w:eastAsia="lv-LV"/>
              </w:rPr>
            </w:pPr>
          </w:p>
        </w:tc>
        <w:tc>
          <w:tcPr>
            <w:tcW w:w="846" w:type="pct"/>
            <w:vMerge/>
            <w:tcBorders>
              <w:left w:val="outset" w:sz="6" w:space="0" w:color="414142"/>
              <w:bottom w:val="outset" w:sz="6" w:space="0" w:color="414142"/>
              <w:right w:val="outset" w:sz="6" w:space="0" w:color="414142"/>
            </w:tcBorders>
            <w:shd w:val="clear" w:color="auto" w:fill="FFFFFF"/>
          </w:tcPr>
          <w:p w14:paraId="0686E550" w14:textId="77777777" w:rsidR="00FA5DC8" w:rsidRDefault="00FA5DC8" w:rsidP="00FA5DC8">
            <w:pPr>
              <w:spacing w:line="240" w:lineRule="auto"/>
              <w:rPr>
                <w:rFonts w:eastAsia="Times New Roman" w:cs="Times New Roman"/>
                <w:lang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FF"/>
          </w:tcPr>
          <w:p w14:paraId="0017E3CA" w14:textId="337ADD38" w:rsidR="00FA5DC8" w:rsidRPr="001959AD" w:rsidRDefault="00FA5DC8" w:rsidP="00FA5DC8">
            <w:pPr>
              <w:rPr>
                <w:rFonts w:cs="Times New Roman"/>
                <w:sz w:val="20"/>
                <w:szCs w:val="20"/>
              </w:rPr>
            </w:pPr>
            <w:r w:rsidRPr="001959AD">
              <w:rPr>
                <w:rFonts w:eastAsia="Times New Roman" w:cs="Times New Roman"/>
                <w:sz w:val="20"/>
                <w:szCs w:val="20"/>
                <w:lang w:eastAsia="lv-LV"/>
              </w:rPr>
              <w:t xml:space="preserve">SRD: 4500–10 600 </w:t>
            </w:r>
            <w:proofErr w:type="spellStart"/>
            <w:r w:rsidRPr="001959AD">
              <w:rPr>
                <w:rFonts w:eastAsia="Times New Roman" w:cs="Times New Roman"/>
                <w:sz w:val="20"/>
                <w:szCs w:val="20"/>
                <w:lang w:eastAsia="lv-LV"/>
              </w:rPr>
              <w:t>MHz</w:t>
            </w:r>
            <w:proofErr w:type="spellEnd"/>
          </w:p>
        </w:tc>
        <w:tc>
          <w:tcPr>
            <w:tcW w:w="1300" w:type="pct"/>
            <w:tcBorders>
              <w:top w:val="outset" w:sz="6" w:space="0" w:color="414142"/>
              <w:left w:val="outset" w:sz="6" w:space="0" w:color="414142"/>
              <w:bottom w:val="outset" w:sz="6" w:space="0" w:color="414142"/>
              <w:right w:val="outset" w:sz="6" w:space="0" w:color="414142"/>
            </w:tcBorders>
            <w:shd w:val="clear" w:color="auto" w:fill="FFFFFF"/>
          </w:tcPr>
          <w:p w14:paraId="58E68E88" w14:textId="77777777" w:rsidR="00FA5DC8" w:rsidRPr="001959AD" w:rsidRDefault="00FA5DC8" w:rsidP="00FA5DC8">
            <w:pPr>
              <w:spacing w:line="240" w:lineRule="auto"/>
              <w:rPr>
                <w:rFonts w:eastAsia="Times New Roman" w:cs="Times New Roman"/>
                <w:sz w:val="20"/>
                <w:szCs w:val="20"/>
                <w:lang w:eastAsia="lv-LV"/>
              </w:rPr>
            </w:pPr>
            <w:r w:rsidRPr="001959AD">
              <w:rPr>
                <w:rFonts w:eastAsia="Times New Roman" w:cs="Times New Roman"/>
                <w:sz w:val="20"/>
                <w:szCs w:val="20"/>
                <w:lang w:eastAsia="lv-LV"/>
              </w:rPr>
              <w:t xml:space="preserve">Komisijas 2006. gada 9. novembra Lēmums </w:t>
            </w:r>
            <w:hyperlink r:id="rId82" w:tgtFrame="_blank" w:history="1">
              <w:r w:rsidRPr="001959AD">
                <w:rPr>
                  <w:rStyle w:val="Hyperlink"/>
                  <w:rFonts w:eastAsia="Times New Roman" w:cs="Times New Roman"/>
                  <w:sz w:val="20"/>
                  <w:szCs w:val="20"/>
                  <w:lang w:eastAsia="lv-LV"/>
                </w:rPr>
                <w:t>2006/771/EK</w:t>
              </w:r>
            </w:hyperlink>
            <w:r w:rsidRPr="001959AD">
              <w:rPr>
                <w:rFonts w:eastAsia="Times New Roman" w:cs="Times New Roman"/>
                <w:sz w:val="20"/>
                <w:szCs w:val="20"/>
                <w:lang w:eastAsia="lv-LV"/>
              </w:rPr>
              <w:t xml:space="preserve"> par maza darbības attāluma ierīcēs izmantotā radiofrekvenču spektra saskaņošanu</w:t>
            </w:r>
          </w:p>
          <w:p w14:paraId="2F8A78ED" w14:textId="1FF6DF8F" w:rsidR="00FA5DC8" w:rsidRPr="001959AD" w:rsidRDefault="00FA5DC8" w:rsidP="00FA5DC8">
            <w:pPr>
              <w:pStyle w:val="tvhtml"/>
              <w:spacing w:line="293" w:lineRule="atLeast"/>
              <w:rPr>
                <w:sz w:val="20"/>
                <w:szCs w:val="20"/>
                <w:lang w:eastAsia="en-US"/>
              </w:rPr>
            </w:pPr>
            <w:r w:rsidRPr="001959AD">
              <w:rPr>
                <w:sz w:val="20"/>
                <w:szCs w:val="20"/>
              </w:rPr>
              <w:t xml:space="preserve">Komisijas 2013. gada 11. decembra Lēmums </w:t>
            </w:r>
            <w:hyperlink r:id="rId83" w:tgtFrame="_blank" w:history="1">
              <w:r w:rsidRPr="001959AD">
                <w:rPr>
                  <w:rStyle w:val="Hyperlink"/>
                  <w:sz w:val="20"/>
                  <w:szCs w:val="20"/>
                </w:rPr>
                <w:t>2013/752/ES</w:t>
              </w:r>
            </w:hyperlink>
            <w:r w:rsidRPr="001959AD">
              <w:rPr>
                <w:sz w:val="20"/>
                <w:szCs w:val="20"/>
              </w:rPr>
              <w:t xml:space="preserve">, ar ko izdara grozījumus Lēmumā </w:t>
            </w:r>
            <w:hyperlink r:id="rId84" w:tgtFrame="_blank" w:history="1">
              <w:r w:rsidRPr="001959AD">
                <w:rPr>
                  <w:rStyle w:val="Hyperlink"/>
                  <w:sz w:val="20"/>
                  <w:szCs w:val="20"/>
                </w:rPr>
                <w:t>2006/771/EK</w:t>
              </w:r>
            </w:hyperlink>
            <w:r w:rsidRPr="001959AD">
              <w:rPr>
                <w:sz w:val="20"/>
                <w:szCs w:val="20"/>
              </w:rPr>
              <w:t xml:space="preserve"> par maza darbības attāluma ierīcēs izmantotā radiofrekvenču spektra saskaņošanu un Lēmuma </w:t>
            </w:r>
            <w:hyperlink r:id="rId85" w:tgtFrame="_blank" w:history="1">
              <w:r w:rsidRPr="001959AD">
                <w:rPr>
                  <w:rStyle w:val="Hyperlink"/>
                  <w:sz w:val="20"/>
                  <w:szCs w:val="20"/>
                </w:rPr>
                <w:t>2005/928/EK</w:t>
              </w:r>
            </w:hyperlink>
            <w:r w:rsidRPr="001959AD">
              <w:rPr>
                <w:sz w:val="20"/>
                <w:szCs w:val="20"/>
              </w:rPr>
              <w:t xml:space="preserve"> atcelšanu</w:t>
            </w:r>
            <w:r w:rsidRPr="001959AD">
              <w:rPr>
                <w:sz w:val="20"/>
                <w:szCs w:val="20"/>
              </w:rPr>
              <w:br/>
            </w:r>
            <w:r w:rsidRPr="001959AD">
              <w:rPr>
                <w:sz w:val="20"/>
                <w:szCs w:val="20"/>
              </w:rPr>
              <w:br/>
              <w:t xml:space="preserve">Eiropas Komisijas 2017. gada 8. augusta Lēmums </w:t>
            </w:r>
            <w:hyperlink r:id="rId86" w:tgtFrame="_blank" w:history="1">
              <w:r w:rsidRPr="001959AD">
                <w:rPr>
                  <w:rStyle w:val="Hyperlink"/>
                  <w:sz w:val="20"/>
                  <w:szCs w:val="20"/>
                </w:rPr>
                <w:t>2017/1483/EK</w:t>
              </w:r>
            </w:hyperlink>
            <w:r w:rsidRPr="001959AD">
              <w:rPr>
                <w:sz w:val="20"/>
                <w:szCs w:val="20"/>
              </w:rPr>
              <w:t xml:space="preserve">, ar kuru izdara grozījumus Lēmumā </w:t>
            </w:r>
            <w:hyperlink r:id="rId87" w:tgtFrame="_blank" w:history="1">
              <w:r w:rsidRPr="001959AD">
                <w:rPr>
                  <w:rStyle w:val="Hyperlink"/>
                  <w:sz w:val="20"/>
                  <w:szCs w:val="20"/>
                </w:rPr>
                <w:t>2006/771/EK</w:t>
              </w:r>
            </w:hyperlink>
            <w:r w:rsidRPr="001959AD">
              <w:rPr>
                <w:sz w:val="20"/>
                <w:szCs w:val="20"/>
              </w:rPr>
              <w:t xml:space="preserve"> par maza darbības attāluma ierīcēs izmantotā radiofrekvenču spektra saskaņošanu</w:t>
            </w:r>
            <w:r w:rsidRPr="001959AD">
              <w:rPr>
                <w:sz w:val="20"/>
                <w:szCs w:val="20"/>
              </w:rPr>
              <w:br/>
            </w:r>
            <w:r w:rsidRPr="001959AD">
              <w:rPr>
                <w:sz w:val="20"/>
                <w:szCs w:val="20"/>
              </w:rPr>
              <w:br/>
              <w:t xml:space="preserve">Eiropas Komisijas 2019. gada </w:t>
            </w:r>
            <w:r w:rsidRPr="001959AD">
              <w:rPr>
                <w:sz w:val="20"/>
                <w:szCs w:val="20"/>
              </w:rPr>
              <w:lastRenderedPageBreak/>
              <w:t xml:space="preserve">2. augusta Īstenošanas lēmums (ES) 2019/1345, kas groza Lēmumu </w:t>
            </w:r>
            <w:hyperlink r:id="rId88" w:tgtFrame="_blank" w:history="1">
              <w:r w:rsidRPr="001959AD">
                <w:rPr>
                  <w:rStyle w:val="Hyperlink"/>
                  <w:sz w:val="20"/>
                  <w:szCs w:val="20"/>
                </w:rPr>
                <w:t>2006/771/EK</w:t>
              </w:r>
            </w:hyperlink>
            <w:r w:rsidRPr="001959AD">
              <w:rPr>
                <w:sz w:val="20"/>
                <w:szCs w:val="20"/>
              </w:rPr>
              <w:t>, atjauninot harmonizētos tehniskos noteikumus radiofrekvenču spektra izmantošanai maza darbības attāluma ierīcēs</w:t>
            </w:r>
          </w:p>
        </w:tc>
        <w:tc>
          <w:tcPr>
            <w:tcW w:w="841" w:type="pct"/>
            <w:tcBorders>
              <w:top w:val="outset" w:sz="6" w:space="0" w:color="414142"/>
              <w:left w:val="outset" w:sz="6" w:space="0" w:color="414142"/>
              <w:bottom w:val="outset" w:sz="6" w:space="0" w:color="414142"/>
              <w:right w:val="outset" w:sz="6" w:space="0" w:color="414142"/>
            </w:tcBorders>
            <w:shd w:val="clear" w:color="auto" w:fill="FFFFFF"/>
          </w:tcPr>
          <w:p w14:paraId="70EA971F" w14:textId="28F252E1" w:rsidR="00FA5DC8" w:rsidRPr="001959AD" w:rsidRDefault="00FA5DC8" w:rsidP="00FA5DC8">
            <w:pPr>
              <w:spacing w:line="240" w:lineRule="auto"/>
              <w:rPr>
                <w:rFonts w:eastAsia="Times New Roman" w:cs="Times New Roman"/>
                <w:sz w:val="20"/>
                <w:szCs w:val="20"/>
                <w:lang w:eastAsia="lv-LV"/>
              </w:rPr>
            </w:pPr>
            <w:proofErr w:type="spellStart"/>
            <w:r w:rsidRPr="001959AD">
              <w:rPr>
                <w:rFonts w:eastAsia="Times New Roman" w:cs="Times New Roman"/>
                <w:sz w:val="20"/>
                <w:szCs w:val="20"/>
                <w:lang w:eastAsia="lv-LV"/>
              </w:rPr>
              <w:lastRenderedPageBreak/>
              <w:t>Radionoteikšanas</w:t>
            </w:r>
            <w:proofErr w:type="spellEnd"/>
            <w:r w:rsidRPr="001959AD">
              <w:rPr>
                <w:rFonts w:eastAsia="Times New Roman" w:cs="Times New Roman"/>
                <w:sz w:val="20"/>
                <w:szCs w:val="20"/>
                <w:lang w:eastAsia="lv-LV"/>
              </w:rPr>
              <w:t xml:space="preserve"> ierīces</w:t>
            </w:r>
          </w:p>
          <w:p w14:paraId="6E4DECF2" w14:textId="214B51AC" w:rsidR="00FA5DC8" w:rsidRPr="001959AD" w:rsidRDefault="00FA5DC8" w:rsidP="00FA5DC8">
            <w:pPr>
              <w:pStyle w:val="tvhtml"/>
              <w:spacing w:line="293" w:lineRule="atLeast"/>
              <w:rPr>
                <w:sz w:val="20"/>
                <w:szCs w:val="20"/>
                <w:lang w:eastAsia="en-US"/>
              </w:rPr>
            </w:pPr>
          </w:p>
        </w:tc>
      </w:tr>
    </w:tbl>
    <w:p w14:paraId="540FF705" w14:textId="18228B46" w:rsidR="005F1361" w:rsidRDefault="007C323B" w:rsidP="00987DA9">
      <w:pPr>
        <w:spacing w:after="0" w:line="240" w:lineRule="auto"/>
        <w:ind w:firstLine="720"/>
        <w:rPr>
          <w:rFonts w:cs="Times New Roman"/>
          <w:szCs w:val="28"/>
        </w:rPr>
      </w:pPr>
      <w:r w:rsidRPr="00987DA9">
        <w:rPr>
          <w:rFonts w:cs="Times New Roman"/>
          <w:szCs w:val="28"/>
        </w:rPr>
        <w:t>"</w:t>
      </w:r>
      <w:r>
        <w:rPr>
          <w:rFonts w:cs="Times New Roman"/>
          <w:szCs w:val="28"/>
        </w:rPr>
        <w:t xml:space="preserve">. </w:t>
      </w:r>
    </w:p>
    <w:p w14:paraId="45E2127C" w14:textId="77777777" w:rsidR="000E69B4" w:rsidRPr="00987DA9" w:rsidRDefault="000E69B4" w:rsidP="00987DA9">
      <w:pPr>
        <w:spacing w:after="0" w:line="240" w:lineRule="auto"/>
        <w:ind w:firstLine="720"/>
        <w:rPr>
          <w:rFonts w:cs="Times New Roman"/>
          <w:szCs w:val="28"/>
        </w:rPr>
      </w:pPr>
    </w:p>
    <w:p w14:paraId="07A8D3C8" w14:textId="457078FC" w:rsidR="00CC589A" w:rsidRPr="00707096" w:rsidRDefault="00CC589A" w:rsidP="00707096">
      <w:pPr>
        <w:pStyle w:val="ListParagraph"/>
        <w:numPr>
          <w:ilvl w:val="0"/>
          <w:numId w:val="27"/>
        </w:numPr>
        <w:spacing w:after="0" w:line="240" w:lineRule="auto"/>
        <w:jc w:val="both"/>
        <w:rPr>
          <w:rFonts w:cs="Times New Roman"/>
          <w:szCs w:val="28"/>
        </w:rPr>
      </w:pPr>
      <w:r w:rsidRPr="00707096">
        <w:rPr>
          <w:rFonts w:cs="Times New Roman"/>
          <w:szCs w:val="28"/>
        </w:rPr>
        <w:t xml:space="preserve">Izteikt </w:t>
      </w:r>
      <w:r w:rsidR="00291E17" w:rsidRPr="00707096">
        <w:rPr>
          <w:rFonts w:cs="Times New Roman"/>
          <w:szCs w:val="28"/>
        </w:rPr>
        <w:t>2</w:t>
      </w:r>
      <w:r w:rsidRPr="00707096">
        <w:rPr>
          <w:rFonts w:cs="Times New Roman"/>
          <w:szCs w:val="28"/>
        </w:rPr>
        <w:t>.</w:t>
      </w:r>
      <w:r w:rsidR="00694049" w:rsidRPr="00707096">
        <w:rPr>
          <w:rFonts w:cs="Times New Roman"/>
          <w:szCs w:val="28"/>
        </w:rPr>
        <w:t> </w:t>
      </w:r>
      <w:r w:rsidRPr="00707096">
        <w:rPr>
          <w:rFonts w:cs="Times New Roman"/>
          <w:szCs w:val="28"/>
        </w:rPr>
        <w:t xml:space="preserve">pielikuma </w:t>
      </w:r>
      <w:r w:rsidR="001959AD" w:rsidRPr="00707096">
        <w:rPr>
          <w:rFonts w:cs="Times New Roman"/>
          <w:szCs w:val="28"/>
        </w:rPr>
        <w:t>40</w:t>
      </w:r>
      <w:r w:rsidRPr="00707096">
        <w:rPr>
          <w:rFonts w:cs="Times New Roman"/>
          <w:szCs w:val="28"/>
        </w:rPr>
        <w:t>.</w:t>
      </w:r>
      <w:r w:rsidR="00694049" w:rsidRPr="00707096">
        <w:rPr>
          <w:rFonts w:cs="Times New Roman"/>
          <w:szCs w:val="28"/>
        </w:rPr>
        <w:t> </w:t>
      </w:r>
      <w:r w:rsidRPr="00707096">
        <w:rPr>
          <w:rFonts w:cs="Times New Roman"/>
          <w:szCs w:val="28"/>
        </w:rPr>
        <w:t>punktu šādā redakcijā:</w:t>
      </w:r>
    </w:p>
    <w:p w14:paraId="3D509C53" w14:textId="5889F1B8" w:rsidR="000E69B4" w:rsidRDefault="000E69B4" w:rsidP="00987DA9">
      <w:pPr>
        <w:spacing w:after="0" w:line="240" w:lineRule="auto"/>
        <w:ind w:firstLine="720"/>
        <w:rPr>
          <w:rFonts w:cs="Times New Roman"/>
          <w:szCs w:val="28"/>
        </w:rPr>
      </w:pPr>
    </w:p>
    <w:p w14:paraId="28E10E7D" w14:textId="4BC04E6E" w:rsidR="00190A23" w:rsidRDefault="00316ED3" w:rsidP="00190A23">
      <w:pPr>
        <w:jc w:val="both"/>
        <w:rPr>
          <w:rFonts w:cs="Times New Roman"/>
          <w:b/>
          <w:bCs/>
          <w:color w:val="000000" w:themeColor="text1"/>
          <w:sz w:val="24"/>
          <w:szCs w:val="24"/>
          <w:shd w:val="clear" w:color="auto" w:fill="FFFFFF"/>
        </w:rPr>
      </w:pPr>
      <w:r w:rsidRPr="00987DA9">
        <w:rPr>
          <w:rFonts w:cs="Times New Roman"/>
          <w:szCs w:val="28"/>
        </w:rPr>
        <w:t>"</w:t>
      </w:r>
      <w:r w:rsidR="001959AD">
        <w:rPr>
          <w:rFonts w:cs="Times New Roman"/>
          <w:b/>
          <w:bCs/>
          <w:color w:val="000000" w:themeColor="text1"/>
          <w:sz w:val="24"/>
          <w:szCs w:val="24"/>
          <w:shd w:val="clear" w:color="auto" w:fill="FFFFFF"/>
        </w:rPr>
        <w:t>40</w:t>
      </w:r>
      <w:r w:rsidR="00190A23">
        <w:rPr>
          <w:rFonts w:cs="Times New Roman"/>
          <w:b/>
          <w:bCs/>
          <w:color w:val="000000" w:themeColor="text1"/>
          <w:sz w:val="24"/>
          <w:szCs w:val="24"/>
          <w:shd w:val="clear" w:color="auto" w:fill="FFFFFF"/>
        </w:rPr>
        <w:t>. Radiosaskarne RS LM.2600</w:t>
      </w:r>
    </w:p>
    <w:tbl>
      <w:tblPr>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2691"/>
        <w:gridCol w:w="3655"/>
      </w:tblGrid>
      <w:tr w:rsidR="00190A23" w14:paraId="4197A51D" w14:textId="77777777" w:rsidTr="00EB556A">
        <w:trPr>
          <w:trHeight w:val="262"/>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5CF5AC4C" w14:textId="77777777" w:rsidR="00190A23" w:rsidRDefault="00190A23">
            <w:pPr>
              <w:spacing w:after="0" w:line="240" w:lineRule="auto"/>
              <w:rPr>
                <w:rFonts w:cs="Times New Roman"/>
                <w:sz w:val="24"/>
                <w:szCs w:val="24"/>
              </w:rPr>
            </w:pPr>
            <w:proofErr w:type="spellStart"/>
            <w:r>
              <w:rPr>
                <w:rFonts w:cs="Times New Roman"/>
                <w:bCs/>
                <w:sz w:val="24"/>
                <w:szCs w:val="24"/>
              </w:rPr>
              <w:t>Nr.p.k</w:t>
            </w:r>
            <w:proofErr w:type="spellEnd"/>
            <w:r>
              <w:rPr>
                <w:rFonts w:cs="Times New Roman"/>
                <w:bCs/>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7DFC61C" w14:textId="77777777" w:rsidR="00190A23" w:rsidRDefault="00190A23">
            <w:pPr>
              <w:spacing w:after="0" w:line="240" w:lineRule="auto"/>
              <w:rPr>
                <w:rFonts w:cs="Times New Roman"/>
                <w:sz w:val="24"/>
                <w:szCs w:val="24"/>
              </w:rPr>
            </w:pPr>
            <w:r>
              <w:rPr>
                <w:rFonts w:cs="Times New Roman"/>
                <w:bCs/>
                <w:sz w:val="24"/>
                <w:szCs w:val="24"/>
              </w:rPr>
              <w:t>Parametrs</w:t>
            </w:r>
          </w:p>
        </w:tc>
        <w:tc>
          <w:tcPr>
            <w:tcW w:w="2691" w:type="dxa"/>
            <w:tcBorders>
              <w:top w:val="single" w:sz="4" w:space="0" w:color="000000"/>
              <w:left w:val="single" w:sz="4" w:space="0" w:color="000000"/>
              <w:bottom w:val="single" w:sz="4" w:space="0" w:color="000000"/>
              <w:right w:val="single" w:sz="4" w:space="0" w:color="000000"/>
            </w:tcBorders>
            <w:vAlign w:val="center"/>
            <w:hideMark/>
          </w:tcPr>
          <w:p w14:paraId="3EC00C98" w14:textId="77777777" w:rsidR="00190A23" w:rsidRDefault="00190A23">
            <w:pPr>
              <w:spacing w:after="0" w:line="240" w:lineRule="auto"/>
              <w:rPr>
                <w:rFonts w:cs="Times New Roman"/>
                <w:sz w:val="24"/>
                <w:szCs w:val="24"/>
              </w:rPr>
            </w:pPr>
            <w:r>
              <w:rPr>
                <w:rFonts w:cs="Times New Roman"/>
                <w:bCs/>
                <w:sz w:val="24"/>
                <w:szCs w:val="24"/>
              </w:rPr>
              <w:t>Apraksts</w:t>
            </w:r>
          </w:p>
        </w:tc>
        <w:tc>
          <w:tcPr>
            <w:tcW w:w="3655" w:type="dxa"/>
            <w:tcBorders>
              <w:top w:val="single" w:sz="4" w:space="0" w:color="000000"/>
              <w:left w:val="single" w:sz="4" w:space="0" w:color="000000"/>
              <w:bottom w:val="single" w:sz="4" w:space="0" w:color="000000"/>
              <w:right w:val="single" w:sz="4" w:space="0" w:color="000000"/>
            </w:tcBorders>
            <w:vAlign w:val="center"/>
            <w:hideMark/>
          </w:tcPr>
          <w:p w14:paraId="68AFF6B0" w14:textId="77777777" w:rsidR="00190A23" w:rsidRDefault="00190A23">
            <w:pPr>
              <w:spacing w:after="0" w:line="240" w:lineRule="auto"/>
              <w:rPr>
                <w:rFonts w:cs="Times New Roman"/>
                <w:sz w:val="24"/>
                <w:szCs w:val="24"/>
              </w:rPr>
            </w:pPr>
            <w:r>
              <w:rPr>
                <w:rFonts w:cs="Times New Roman"/>
                <w:bCs/>
                <w:sz w:val="24"/>
                <w:szCs w:val="24"/>
              </w:rPr>
              <w:t>Komentāri</w:t>
            </w:r>
          </w:p>
        </w:tc>
      </w:tr>
      <w:tr w:rsidR="00190A23" w14:paraId="0E5743A9" w14:textId="77777777" w:rsidTr="00EB556A">
        <w:trPr>
          <w:trHeight w:val="259"/>
        </w:trPr>
        <w:tc>
          <w:tcPr>
            <w:tcW w:w="9465" w:type="dxa"/>
            <w:gridSpan w:val="4"/>
            <w:tcBorders>
              <w:top w:val="single" w:sz="4" w:space="0" w:color="000000"/>
              <w:left w:val="single" w:sz="4" w:space="0" w:color="000000"/>
              <w:bottom w:val="single" w:sz="4" w:space="0" w:color="000000"/>
              <w:right w:val="single" w:sz="4" w:space="0" w:color="000000"/>
            </w:tcBorders>
            <w:vAlign w:val="center"/>
            <w:hideMark/>
          </w:tcPr>
          <w:p w14:paraId="71A627F1" w14:textId="77777777" w:rsidR="00190A23" w:rsidRDefault="00190A23">
            <w:pPr>
              <w:spacing w:after="0" w:line="240" w:lineRule="auto"/>
              <w:rPr>
                <w:rFonts w:cs="Times New Roman"/>
                <w:bCs/>
                <w:sz w:val="24"/>
                <w:szCs w:val="24"/>
              </w:rPr>
            </w:pPr>
            <w:r>
              <w:rPr>
                <w:rFonts w:cs="Times New Roman"/>
                <w:bCs/>
                <w:sz w:val="24"/>
                <w:szCs w:val="24"/>
              </w:rPr>
              <w:t>Normatīvā daļa</w:t>
            </w:r>
          </w:p>
        </w:tc>
      </w:tr>
      <w:tr w:rsidR="00190A23" w14:paraId="7D3D1D68" w14:textId="77777777" w:rsidTr="00EB556A">
        <w:trPr>
          <w:trHeight w:val="290"/>
        </w:trPr>
        <w:tc>
          <w:tcPr>
            <w:tcW w:w="993" w:type="dxa"/>
            <w:tcBorders>
              <w:top w:val="single" w:sz="4" w:space="0" w:color="000000"/>
              <w:left w:val="single" w:sz="4" w:space="0" w:color="000000"/>
              <w:bottom w:val="single" w:sz="4" w:space="0" w:color="000000"/>
              <w:right w:val="single" w:sz="4" w:space="0" w:color="000000"/>
            </w:tcBorders>
            <w:hideMark/>
          </w:tcPr>
          <w:p w14:paraId="44CB6EA7" w14:textId="77777777" w:rsidR="00190A23" w:rsidRDefault="00190A23">
            <w:pPr>
              <w:spacing w:after="60" w:line="240" w:lineRule="auto"/>
              <w:rPr>
                <w:rFonts w:cs="Times New Roman"/>
                <w:bCs/>
                <w:sz w:val="24"/>
                <w:szCs w:val="24"/>
              </w:rPr>
            </w:pPr>
            <w:r>
              <w:rPr>
                <w:rFonts w:cs="Times New Roman"/>
                <w:bCs/>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14:paraId="4B60E8B7" w14:textId="77777777" w:rsidR="00190A23" w:rsidRDefault="00190A23">
            <w:pPr>
              <w:spacing w:after="60" w:line="240" w:lineRule="auto"/>
              <w:rPr>
                <w:rFonts w:cs="Times New Roman"/>
                <w:sz w:val="24"/>
                <w:szCs w:val="24"/>
              </w:rPr>
            </w:pPr>
            <w:r>
              <w:rPr>
                <w:rFonts w:cs="Times New Roman"/>
                <w:bCs/>
                <w:sz w:val="24"/>
                <w:szCs w:val="24"/>
              </w:rPr>
              <w:t>Radiosakaru dienests</w:t>
            </w:r>
          </w:p>
        </w:tc>
        <w:tc>
          <w:tcPr>
            <w:tcW w:w="2691" w:type="dxa"/>
            <w:tcBorders>
              <w:top w:val="single" w:sz="4" w:space="0" w:color="000000"/>
              <w:left w:val="single" w:sz="4" w:space="0" w:color="000000"/>
              <w:bottom w:val="single" w:sz="4" w:space="0" w:color="000000"/>
              <w:right w:val="single" w:sz="4" w:space="0" w:color="000000"/>
            </w:tcBorders>
            <w:hideMark/>
          </w:tcPr>
          <w:p w14:paraId="5FCC8B78" w14:textId="77777777" w:rsidR="00190A23" w:rsidRDefault="00190A23">
            <w:pPr>
              <w:spacing w:after="60" w:line="240" w:lineRule="auto"/>
              <w:rPr>
                <w:rFonts w:cs="Times New Roman"/>
                <w:sz w:val="24"/>
                <w:szCs w:val="24"/>
              </w:rPr>
            </w:pPr>
            <w:r>
              <w:rPr>
                <w:rFonts w:eastAsia="Times New Roman" w:cs="Times New Roman"/>
                <w:sz w:val="24"/>
                <w:szCs w:val="24"/>
                <w:lang w:eastAsia="lv-LV"/>
              </w:rPr>
              <w:t>Sauszemes mobilais</w:t>
            </w:r>
          </w:p>
        </w:tc>
        <w:tc>
          <w:tcPr>
            <w:tcW w:w="3655" w:type="dxa"/>
            <w:tcBorders>
              <w:top w:val="single" w:sz="4" w:space="0" w:color="000000"/>
              <w:left w:val="single" w:sz="4" w:space="0" w:color="000000"/>
              <w:bottom w:val="single" w:sz="4" w:space="0" w:color="000000"/>
              <w:right w:val="single" w:sz="4" w:space="0" w:color="000000"/>
            </w:tcBorders>
          </w:tcPr>
          <w:p w14:paraId="450F7660" w14:textId="77777777" w:rsidR="00190A23" w:rsidRDefault="00190A23">
            <w:pPr>
              <w:spacing w:after="60" w:line="240" w:lineRule="auto"/>
              <w:rPr>
                <w:rFonts w:cs="Times New Roman"/>
                <w:sz w:val="24"/>
                <w:szCs w:val="24"/>
              </w:rPr>
            </w:pPr>
          </w:p>
        </w:tc>
      </w:tr>
      <w:tr w:rsidR="00190A23" w14:paraId="1DBF086B" w14:textId="77777777" w:rsidTr="00EB556A">
        <w:trPr>
          <w:trHeight w:val="288"/>
        </w:trPr>
        <w:tc>
          <w:tcPr>
            <w:tcW w:w="993" w:type="dxa"/>
            <w:tcBorders>
              <w:top w:val="single" w:sz="4" w:space="0" w:color="000000"/>
              <w:left w:val="single" w:sz="4" w:space="0" w:color="000000"/>
              <w:bottom w:val="single" w:sz="4" w:space="0" w:color="000000"/>
              <w:right w:val="single" w:sz="4" w:space="0" w:color="000000"/>
            </w:tcBorders>
            <w:hideMark/>
          </w:tcPr>
          <w:p w14:paraId="2C9E2B80" w14:textId="77777777" w:rsidR="00190A23" w:rsidRDefault="00190A23">
            <w:pPr>
              <w:spacing w:after="60" w:line="240" w:lineRule="auto"/>
              <w:rPr>
                <w:rFonts w:cs="Times New Roman"/>
                <w:bCs/>
                <w:sz w:val="24"/>
                <w:szCs w:val="24"/>
              </w:rPr>
            </w:pPr>
            <w:r>
              <w:rPr>
                <w:rFonts w:cs="Times New Roman"/>
                <w:bCs/>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14:paraId="4AF785C5" w14:textId="77777777" w:rsidR="00190A23" w:rsidRDefault="00190A23">
            <w:pPr>
              <w:spacing w:after="60" w:line="240" w:lineRule="auto"/>
              <w:rPr>
                <w:rFonts w:cs="Times New Roman"/>
                <w:sz w:val="24"/>
                <w:szCs w:val="24"/>
              </w:rPr>
            </w:pPr>
            <w:r>
              <w:rPr>
                <w:rFonts w:cs="Times New Roman"/>
                <w:sz w:val="24"/>
                <w:szCs w:val="24"/>
              </w:rPr>
              <w:t>Radiosakaru sistēma</w:t>
            </w:r>
          </w:p>
        </w:tc>
        <w:tc>
          <w:tcPr>
            <w:tcW w:w="2691" w:type="dxa"/>
            <w:tcBorders>
              <w:top w:val="single" w:sz="4" w:space="0" w:color="000000"/>
              <w:left w:val="single" w:sz="4" w:space="0" w:color="000000"/>
              <w:bottom w:val="single" w:sz="4" w:space="0" w:color="000000"/>
              <w:right w:val="single" w:sz="4" w:space="0" w:color="000000"/>
            </w:tcBorders>
            <w:hideMark/>
          </w:tcPr>
          <w:p w14:paraId="14D3C038"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 xml:space="preserve">Zemes sistēmas, kas Savienībā spēj </w:t>
            </w:r>
            <w:r>
              <w:rPr>
                <w:rFonts w:cs="Times New Roman"/>
                <w:sz w:val="24"/>
                <w:szCs w:val="24"/>
              </w:rPr>
              <w:t>nodrošināt</w:t>
            </w:r>
            <w:r>
              <w:rPr>
                <w:rFonts w:eastAsia="Times New Roman" w:cs="Times New Roman"/>
                <w:sz w:val="24"/>
                <w:szCs w:val="24"/>
                <w:lang w:eastAsia="lv-LV"/>
              </w:rPr>
              <w:t xml:space="preserve"> bezvadu platjoslas elektronisko sakaru pakalpojumus /IMT</w:t>
            </w:r>
          </w:p>
        </w:tc>
        <w:tc>
          <w:tcPr>
            <w:tcW w:w="3655" w:type="dxa"/>
            <w:tcBorders>
              <w:top w:val="single" w:sz="4" w:space="0" w:color="000000"/>
              <w:left w:val="single" w:sz="4" w:space="0" w:color="000000"/>
              <w:bottom w:val="single" w:sz="4" w:space="0" w:color="000000"/>
              <w:right w:val="single" w:sz="4" w:space="0" w:color="000000"/>
            </w:tcBorders>
            <w:hideMark/>
          </w:tcPr>
          <w:p w14:paraId="1A81DC2B" w14:textId="68A455AA"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Lēmums 2008/477/EK</w:t>
            </w:r>
          </w:p>
          <w:p w14:paraId="02E81D77" w14:textId="03774336" w:rsidR="00190A23" w:rsidRDefault="00190A23">
            <w:pPr>
              <w:spacing w:after="60" w:line="240" w:lineRule="auto"/>
              <w:jc w:val="both"/>
              <w:rPr>
                <w:rFonts w:cs="Times New Roman"/>
                <w:sz w:val="24"/>
                <w:szCs w:val="24"/>
              </w:rPr>
            </w:pPr>
            <w:r>
              <w:rPr>
                <w:rFonts w:eastAsia="Times New Roman" w:cs="Times New Roman"/>
                <w:sz w:val="24"/>
                <w:szCs w:val="24"/>
                <w:lang w:eastAsia="lv-LV"/>
              </w:rPr>
              <w:t>Lēmums (ES) 2020/636</w:t>
            </w:r>
          </w:p>
        </w:tc>
      </w:tr>
      <w:tr w:rsidR="00190A23" w14:paraId="19420B6D" w14:textId="77777777" w:rsidTr="00EB556A">
        <w:trPr>
          <w:trHeight w:val="235"/>
        </w:trPr>
        <w:tc>
          <w:tcPr>
            <w:tcW w:w="993" w:type="dxa"/>
            <w:tcBorders>
              <w:top w:val="single" w:sz="4" w:space="0" w:color="000000"/>
              <w:left w:val="single" w:sz="4" w:space="0" w:color="000000"/>
              <w:bottom w:val="single" w:sz="4" w:space="0" w:color="000000"/>
              <w:right w:val="single" w:sz="4" w:space="0" w:color="000000"/>
            </w:tcBorders>
            <w:hideMark/>
          </w:tcPr>
          <w:p w14:paraId="44B2AE77" w14:textId="77777777" w:rsidR="00190A23" w:rsidRDefault="00190A23">
            <w:pPr>
              <w:spacing w:after="60" w:line="240" w:lineRule="auto"/>
              <w:rPr>
                <w:rFonts w:cs="Times New Roman"/>
                <w:bCs/>
                <w:sz w:val="24"/>
                <w:szCs w:val="24"/>
              </w:rPr>
            </w:pPr>
            <w:r>
              <w:rPr>
                <w:rFonts w:cs="Times New Roman"/>
                <w:bCs/>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14:paraId="15DBE18D" w14:textId="77777777" w:rsidR="00190A23" w:rsidRDefault="00190A23">
            <w:pPr>
              <w:spacing w:after="60" w:line="240" w:lineRule="auto"/>
              <w:rPr>
                <w:rFonts w:cs="Times New Roman"/>
                <w:sz w:val="24"/>
                <w:szCs w:val="24"/>
              </w:rPr>
            </w:pPr>
            <w:r>
              <w:rPr>
                <w:rFonts w:cs="Times New Roman"/>
                <w:bCs/>
                <w:sz w:val="24"/>
                <w:szCs w:val="24"/>
              </w:rPr>
              <w:t>Frekvenču josla(-s)</w:t>
            </w:r>
          </w:p>
        </w:tc>
        <w:tc>
          <w:tcPr>
            <w:tcW w:w="2691" w:type="dxa"/>
            <w:tcBorders>
              <w:top w:val="single" w:sz="4" w:space="0" w:color="000000"/>
              <w:left w:val="single" w:sz="4" w:space="0" w:color="000000"/>
              <w:bottom w:val="single" w:sz="4" w:space="0" w:color="000000"/>
              <w:right w:val="single" w:sz="4" w:space="0" w:color="000000"/>
            </w:tcBorders>
            <w:hideMark/>
          </w:tcPr>
          <w:p w14:paraId="2F689B4A" w14:textId="77777777" w:rsidR="00190A23" w:rsidRDefault="00190A23">
            <w:pPr>
              <w:spacing w:after="60" w:line="240" w:lineRule="auto"/>
              <w:rPr>
                <w:rFonts w:cs="Times New Roman"/>
                <w:sz w:val="24"/>
                <w:szCs w:val="24"/>
              </w:rPr>
            </w:pPr>
            <w:r>
              <w:rPr>
                <w:rFonts w:eastAsia="Times New Roman" w:cs="Times New Roman"/>
                <w:sz w:val="24"/>
                <w:szCs w:val="24"/>
                <w:lang w:eastAsia="lv-LV"/>
              </w:rPr>
              <w:t xml:space="preserve">2500-2690 </w:t>
            </w:r>
            <w:proofErr w:type="spellStart"/>
            <w:r>
              <w:rPr>
                <w:rFonts w:eastAsia="Times New Roman" w:cs="Times New Roman"/>
                <w:sz w:val="24"/>
                <w:szCs w:val="24"/>
                <w:lang w:eastAsia="lv-LV"/>
              </w:rPr>
              <w:t>MHz</w:t>
            </w:r>
            <w:proofErr w:type="spellEnd"/>
          </w:p>
        </w:tc>
        <w:tc>
          <w:tcPr>
            <w:tcW w:w="3655" w:type="dxa"/>
            <w:tcBorders>
              <w:top w:val="single" w:sz="4" w:space="0" w:color="000000"/>
              <w:left w:val="single" w:sz="4" w:space="0" w:color="000000"/>
              <w:bottom w:val="single" w:sz="4" w:space="0" w:color="000000"/>
              <w:right w:val="single" w:sz="4" w:space="0" w:color="000000"/>
            </w:tcBorders>
          </w:tcPr>
          <w:p w14:paraId="5B1A4125" w14:textId="77777777" w:rsidR="00190A23" w:rsidRDefault="00190A23">
            <w:pPr>
              <w:spacing w:after="60" w:line="240" w:lineRule="auto"/>
              <w:rPr>
                <w:rFonts w:eastAsia="Times New Roman" w:cs="Times New Roman"/>
                <w:sz w:val="24"/>
                <w:szCs w:val="24"/>
              </w:rPr>
            </w:pPr>
          </w:p>
        </w:tc>
      </w:tr>
      <w:tr w:rsidR="00190A23" w14:paraId="3C86FDEE" w14:textId="77777777" w:rsidTr="00EB556A">
        <w:trPr>
          <w:trHeight w:val="480"/>
        </w:trPr>
        <w:tc>
          <w:tcPr>
            <w:tcW w:w="993" w:type="dxa"/>
            <w:tcBorders>
              <w:top w:val="single" w:sz="4" w:space="0" w:color="000000"/>
              <w:left w:val="single" w:sz="4" w:space="0" w:color="000000"/>
              <w:bottom w:val="single" w:sz="4" w:space="0" w:color="000000"/>
              <w:right w:val="single" w:sz="4" w:space="0" w:color="000000"/>
            </w:tcBorders>
            <w:hideMark/>
          </w:tcPr>
          <w:p w14:paraId="15BD060E" w14:textId="77777777" w:rsidR="00190A23" w:rsidRDefault="00190A23">
            <w:pPr>
              <w:spacing w:after="60" w:line="240" w:lineRule="auto"/>
              <w:rPr>
                <w:rFonts w:cs="Times New Roman"/>
                <w:bCs/>
                <w:sz w:val="24"/>
                <w:szCs w:val="24"/>
              </w:rPr>
            </w:pPr>
            <w:r>
              <w:rPr>
                <w:rFonts w:cs="Times New Roman"/>
                <w:bCs/>
                <w:sz w:val="24"/>
                <w:szCs w:val="24"/>
              </w:rPr>
              <w:t>4.</w:t>
            </w:r>
          </w:p>
        </w:tc>
        <w:tc>
          <w:tcPr>
            <w:tcW w:w="2126" w:type="dxa"/>
            <w:tcBorders>
              <w:top w:val="single" w:sz="4" w:space="0" w:color="000000"/>
              <w:left w:val="single" w:sz="4" w:space="0" w:color="000000"/>
              <w:bottom w:val="single" w:sz="4" w:space="0" w:color="000000"/>
              <w:right w:val="single" w:sz="4" w:space="0" w:color="000000"/>
            </w:tcBorders>
            <w:hideMark/>
          </w:tcPr>
          <w:p w14:paraId="0F9DF612" w14:textId="77777777" w:rsidR="00190A23" w:rsidRDefault="00190A23">
            <w:pPr>
              <w:spacing w:after="60" w:line="240" w:lineRule="auto"/>
              <w:rPr>
                <w:rFonts w:cs="Times New Roman"/>
                <w:sz w:val="24"/>
                <w:szCs w:val="24"/>
              </w:rPr>
            </w:pPr>
            <w:r>
              <w:rPr>
                <w:rFonts w:cs="Times New Roman"/>
                <w:bCs/>
                <w:sz w:val="24"/>
                <w:szCs w:val="24"/>
              </w:rPr>
              <w:t>Radiokanālu plānojums</w:t>
            </w:r>
          </w:p>
        </w:tc>
        <w:tc>
          <w:tcPr>
            <w:tcW w:w="2691" w:type="dxa"/>
            <w:tcBorders>
              <w:top w:val="single" w:sz="4" w:space="0" w:color="000000"/>
              <w:left w:val="single" w:sz="4" w:space="0" w:color="000000"/>
              <w:bottom w:val="single" w:sz="4" w:space="0" w:color="000000"/>
              <w:right w:val="single" w:sz="4" w:space="0" w:color="000000"/>
            </w:tcBorders>
            <w:hideMark/>
          </w:tcPr>
          <w:p w14:paraId="39F5BFBF"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Frekvenčdales duplekss (FDD)</w:t>
            </w:r>
          </w:p>
          <w:p w14:paraId="23C9C680" w14:textId="77777777" w:rsidR="00190A23" w:rsidRDefault="00190A23">
            <w:pPr>
              <w:spacing w:after="60" w:line="240" w:lineRule="auto"/>
              <w:jc w:val="both"/>
              <w:rPr>
                <w:rFonts w:cs="Times New Roman"/>
                <w:sz w:val="24"/>
                <w:szCs w:val="24"/>
              </w:rPr>
            </w:pPr>
            <w:r>
              <w:rPr>
                <w:rFonts w:eastAsia="Times New Roman" w:cs="Times New Roman"/>
                <w:sz w:val="24"/>
                <w:szCs w:val="24"/>
                <w:lang w:eastAsia="lv-LV"/>
              </w:rPr>
              <w:t>Laikdales duplekss (TDD)</w:t>
            </w:r>
          </w:p>
        </w:tc>
        <w:tc>
          <w:tcPr>
            <w:tcW w:w="3655" w:type="dxa"/>
            <w:tcBorders>
              <w:top w:val="single" w:sz="4" w:space="0" w:color="000000"/>
              <w:left w:val="single" w:sz="4" w:space="0" w:color="000000"/>
              <w:bottom w:val="single" w:sz="4" w:space="0" w:color="000000"/>
              <w:right w:val="single" w:sz="4" w:space="0" w:color="000000"/>
            </w:tcBorders>
            <w:hideMark/>
          </w:tcPr>
          <w:p w14:paraId="0ED0D440"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Atbilstoši Lēmuma (ES) 2020/636 pielikuma B daļai.</w:t>
            </w:r>
          </w:p>
          <w:p w14:paraId="7C6B541E"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 xml:space="preserve">Piešķirtajiem bloku lielumiem ir jābūt 5 </w:t>
            </w:r>
            <w:proofErr w:type="spellStart"/>
            <w:r>
              <w:rPr>
                <w:rFonts w:eastAsia="Times New Roman" w:cs="Times New Roman"/>
                <w:sz w:val="24"/>
                <w:szCs w:val="24"/>
                <w:lang w:eastAsia="lv-LV"/>
              </w:rPr>
              <w:t>MHz</w:t>
            </w:r>
            <w:proofErr w:type="spellEnd"/>
            <w:r>
              <w:rPr>
                <w:rFonts w:eastAsia="Times New Roman" w:cs="Times New Roman"/>
                <w:sz w:val="24"/>
                <w:szCs w:val="24"/>
                <w:lang w:eastAsia="lv-LV"/>
              </w:rPr>
              <w:t xml:space="preserve"> daudzkārtņiem.</w:t>
            </w:r>
          </w:p>
        </w:tc>
      </w:tr>
      <w:tr w:rsidR="00190A23" w14:paraId="4BFE9245" w14:textId="77777777" w:rsidTr="00EB556A">
        <w:trPr>
          <w:trHeight w:val="513"/>
        </w:trPr>
        <w:tc>
          <w:tcPr>
            <w:tcW w:w="993" w:type="dxa"/>
            <w:tcBorders>
              <w:top w:val="single" w:sz="4" w:space="0" w:color="000000"/>
              <w:left w:val="single" w:sz="4" w:space="0" w:color="000000"/>
              <w:bottom w:val="single" w:sz="4" w:space="0" w:color="000000"/>
              <w:right w:val="single" w:sz="4" w:space="0" w:color="000000"/>
            </w:tcBorders>
            <w:hideMark/>
          </w:tcPr>
          <w:p w14:paraId="21C87731" w14:textId="77777777" w:rsidR="00190A23" w:rsidRDefault="00190A23">
            <w:pPr>
              <w:spacing w:after="60" w:line="240" w:lineRule="auto"/>
              <w:rPr>
                <w:rFonts w:cs="Times New Roman"/>
                <w:bCs/>
                <w:sz w:val="24"/>
                <w:szCs w:val="24"/>
              </w:rPr>
            </w:pPr>
            <w:r>
              <w:rPr>
                <w:rFonts w:cs="Times New Roman"/>
                <w:bCs/>
                <w:sz w:val="24"/>
                <w:szCs w:val="24"/>
              </w:rPr>
              <w:t>5.</w:t>
            </w:r>
          </w:p>
        </w:tc>
        <w:tc>
          <w:tcPr>
            <w:tcW w:w="2126" w:type="dxa"/>
            <w:tcBorders>
              <w:top w:val="single" w:sz="4" w:space="0" w:color="000000"/>
              <w:left w:val="single" w:sz="4" w:space="0" w:color="000000"/>
              <w:bottom w:val="single" w:sz="4" w:space="0" w:color="000000"/>
              <w:right w:val="single" w:sz="4" w:space="0" w:color="000000"/>
            </w:tcBorders>
            <w:hideMark/>
          </w:tcPr>
          <w:p w14:paraId="22916393" w14:textId="77777777" w:rsidR="00190A23" w:rsidRDefault="00190A23">
            <w:pPr>
              <w:spacing w:after="60" w:line="240" w:lineRule="auto"/>
              <w:rPr>
                <w:rFonts w:cs="Times New Roman"/>
                <w:sz w:val="24"/>
                <w:szCs w:val="24"/>
              </w:rPr>
            </w:pPr>
            <w:r>
              <w:rPr>
                <w:rFonts w:cs="Times New Roman"/>
                <w:bCs/>
                <w:sz w:val="24"/>
                <w:szCs w:val="24"/>
              </w:rPr>
              <w:t>Modulācija / aizņemtā frekvenču josla</w:t>
            </w:r>
          </w:p>
        </w:tc>
        <w:tc>
          <w:tcPr>
            <w:tcW w:w="2691" w:type="dxa"/>
            <w:tcBorders>
              <w:top w:val="single" w:sz="4" w:space="0" w:color="000000"/>
              <w:left w:val="single" w:sz="4" w:space="0" w:color="000000"/>
              <w:bottom w:val="single" w:sz="4" w:space="0" w:color="000000"/>
              <w:right w:val="single" w:sz="4" w:space="0" w:color="000000"/>
            </w:tcBorders>
            <w:hideMark/>
          </w:tcPr>
          <w:p w14:paraId="3EA5D0E6" w14:textId="77777777" w:rsidR="00190A23" w:rsidRDefault="00190A23">
            <w:pPr>
              <w:spacing w:after="60" w:line="240" w:lineRule="auto"/>
              <w:rPr>
                <w:rFonts w:cs="Times New Roman"/>
                <w:sz w:val="24"/>
                <w:szCs w:val="24"/>
              </w:rPr>
            </w:pPr>
            <w:r>
              <w:rPr>
                <w:rFonts w:eastAsia="Times New Roman" w:cs="Times New Roman"/>
                <w:sz w:val="24"/>
                <w:szCs w:val="24"/>
                <w:lang w:eastAsia="lv-LV"/>
              </w:rPr>
              <w:t>Ciparu</w:t>
            </w:r>
          </w:p>
        </w:tc>
        <w:tc>
          <w:tcPr>
            <w:tcW w:w="3655" w:type="dxa"/>
            <w:tcBorders>
              <w:top w:val="single" w:sz="4" w:space="0" w:color="000000"/>
              <w:left w:val="single" w:sz="4" w:space="0" w:color="000000"/>
              <w:bottom w:val="single" w:sz="4" w:space="0" w:color="000000"/>
              <w:right w:val="single" w:sz="4" w:space="0" w:color="000000"/>
            </w:tcBorders>
          </w:tcPr>
          <w:p w14:paraId="7A4BE0DE" w14:textId="77777777" w:rsidR="00190A23" w:rsidRDefault="00190A23">
            <w:pPr>
              <w:spacing w:after="60" w:line="240" w:lineRule="auto"/>
              <w:rPr>
                <w:rFonts w:cs="Times New Roman"/>
                <w:sz w:val="24"/>
                <w:szCs w:val="24"/>
                <w:highlight w:val="yellow"/>
              </w:rPr>
            </w:pPr>
          </w:p>
        </w:tc>
      </w:tr>
      <w:tr w:rsidR="00190A23" w14:paraId="05117871" w14:textId="77777777" w:rsidTr="00EB556A">
        <w:trPr>
          <w:trHeight w:val="144"/>
        </w:trPr>
        <w:tc>
          <w:tcPr>
            <w:tcW w:w="993" w:type="dxa"/>
            <w:tcBorders>
              <w:top w:val="single" w:sz="4" w:space="0" w:color="000000"/>
              <w:left w:val="single" w:sz="4" w:space="0" w:color="000000"/>
              <w:bottom w:val="single" w:sz="4" w:space="0" w:color="000000"/>
              <w:right w:val="single" w:sz="4" w:space="0" w:color="000000"/>
            </w:tcBorders>
            <w:hideMark/>
          </w:tcPr>
          <w:p w14:paraId="003E3105" w14:textId="77777777" w:rsidR="00190A23" w:rsidRDefault="00190A23">
            <w:pPr>
              <w:spacing w:after="60" w:line="240" w:lineRule="auto"/>
              <w:rPr>
                <w:rFonts w:cs="Times New Roman"/>
                <w:bCs/>
                <w:sz w:val="24"/>
                <w:szCs w:val="24"/>
              </w:rPr>
            </w:pPr>
            <w:r>
              <w:rPr>
                <w:rFonts w:cs="Times New Roman"/>
                <w:bCs/>
                <w:sz w:val="24"/>
                <w:szCs w:val="24"/>
              </w:rPr>
              <w:t>6.</w:t>
            </w:r>
          </w:p>
        </w:tc>
        <w:tc>
          <w:tcPr>
            <w:tcW w:w="2126" w:type="dxa"/>
            <w:tcBorders>
              <w:top w:val="single" w:sz="4" w:space="0" w:color="000000"/>
              <w:left w:val="single" w:sz="4" w:space="0" w:color="000000"/>
              <w:bottom w:val="single" w:sz="4" w:space="0" w:color="000000"/>
              <w:right w:val="single" w:sz="4" w:space="0" w:color="000000"/>
            </w:tcBorders>
            <w:hideMark/>
          </w:tcPr>
          <w:p w14:paraId="6CEB3906" w14:textId="77777777" w:rsidR="00190A23" w:rsidRDefault="00190A23">
            <w:pPr>
              <w:spacing w:after="60" w:line="240" w:lineRule="auto"/>
              <w:rPr>
                <w:rFonts w:cs="Times New Roman"/>
                <w:sz w:val="24"/>
                <w:szCs w:val="24"/>
              </w:rPr>
            </w:pPr>
            <w:r>
              <w:rPr>
                <w:rFonts w:cs="Times New Roman"/>
                <w:bCs/>
                <w:sz w:val="24"/>
                <w:szCs w:val="24"/>
              </w:rPr>
              <w:t>Raidīšanas virziens/ dupleksais atdalījums</w:t>
            </w:r>
          </w:p>
        </w:tc>
        <w:tc>
          <w:tcPr>
            <w:tcW w:w="2691" w:type="dxa"/>
            <w:tcBorders>
              <w:top w:val="single" w:sz="4" w:space="0" w:color="000000"/>
              <w:left w:val="single" w:sz="4" w:space="0" w:color="000000"/>
              <w:bottom w:val="single" w:sz="4" w:space="0" w:color="000000"/>
              <w:right w:val="single" w:sz="4" w:space="0" w:color="000000"/>
            </w:tcBorders>
            <w:hideMark/>
          </w:tcPr>
          <w:p w14:paraId="16F77B78" w14:textId="77777777" w:rsidR="00190A23" w:rsidRDefault="00190A23">
            <w:pPr>
              <w:spacing w:after="60" w:line="240" w:lineRule="auto"/>
              <w:rPr>
                <w:rFonts w:cs="Times New Roman"/>
                <w:sz w:val="24"/>
                <w:szCs w:val="24"/>
              </w:rPr>
            </w:pPr>
            <w:r>
              <w:rPr>
                <w:rFonts w:eastAsia="Times New Roman" w:cs="Times New Roman"/>
                <w:sz w:val="24"/>
                <w:szCs w:val="24"/>
                <w:lang w:eastAsia="lv-LV"/>
              </w:rPr>
              <w:t xml:space="preserve">Radiokanālu dupleksais atdalījums: 120 </w:t>
            </w:r>
            <w:proofErr w:type="spellStart"/>
            <w:r>
              <w:rPr>
                <w:rFonts w:eastAsia="Times New Roman" w:cs="Times New Roman"/>
                <w:sz w:val="24"/>
                <w:szCs w:val="24"/>
                <w:lang w:eastAsia="lv-LV"/>
              </w:rPr>
              <w:t>MHz</w:t>
            </w:r>
            <w:proofErr w:type="spellEnd"/>
          </w:p>
        </w:tc>
        <w:tc>
          <w:tcPr>
            <w:tcW w:w="3655" w:type="dxa"/>
            <w:tcBorders>
              <w:top w:val="single" w:sz="4" w:space="0" w:color="000000"/>
              <w:left w:val="single" w:sz="4" w:space="0" w:color="000000"/>
              <w:bottom w:val="single" w:sz="4" w:space="0" w:color="000000"/>
              <w:right w:val="single" w:sz="4" w:space="0" w:color="000000"/>
            </w:tcBorders>
          </w:tcPr>
          <w:p w14:paraId="2F4855D4" w14:textId="77777777" w:rsidR="00190A23" w:rsidRDefault="00190A23">
            <w:pPr>
              <w:spacing w:after="60" w:line="240" w:lineRule="auto"/>
              <w:rPr>
                <w:rFonts w:cs="Times New Roman"/>
                <w:sz w:val="24"/>
                <w:szCs w:val="24"/>
              </w:rPr>
            </w:pPr>
          </w:p>
        </w:tc>
      </w:tr>
      <w:tr w:rsidR="00190A23" w14:paraId="2E1B8C77" w14:textId="77777777" w:rsidTr="00EB556A">
        <w:trPr>
          <w:trHeight w:val="580"/>
        </w:trPr>
        <w:tc>
          <w:tcPr>
            <w:tcW w:w="993" w:type="dxa"/>
            <w:tcBorders>
              <w:top w:val="single" w:sz="4" w:space="0" w:color="000000"/>
              <w:left w:val="single" w:sz="4" w:space="0" w:color="000000"/>
              <w:bottom w:val="single" w:sz="4" w:space="0" w:color="000000"/>
              <w:right w:val="single" w:sz="4" w:space="0" w:color="000000"/>
            </w:tcBorders>
            <w:hideMark/>
          </w:tcPr>
          <w:p w14:paraId="0A46330A" w14:textId="77777777" w:rsidR="00190A23" w:rsidRDefault="00190A23">
            <w:pPr>
              <w:spacing w:after="60" w:line="240" w:lineRule="auto"/>
              <w:rPr>
                <w:rFonts w:cs="Times New Roman"/>
                <w:bCs/>
                <w:sz w:val="24"/>
                <w:szCs w:val="24"/>
              </w:rPr>
            </w:pPr>
            <w:r>
              <w:rPr>
                <w:rFonts w:cs="Times New Roman"/>
                <w:bCs/>
                <w:sz w:val="24"/>
                <w:szCs w:val="24"/>
              </w:rPr>
              <w:t>7.</w:t>
            </w:r>
          </w:p>
        </w:tc>
        <w:tc>
          <w:tcPr>
            <w:tcW w:w="2126" w:type="dxa"/>
            <w:tcBorders>
              <w:top w:val="single" w:sz="4" w:space="0" w:color="000000"/>
              <w:left w:val="single" w:sz="4" w:space="0" w:color="000000"/>
              <w:bottom w:val="single" w:sz="4" w:space="0" w:color="000000"/>
              <w:right w:val="single" w:sz="4" w:space="0" w:color="000000"/>
            </w:tcBorders>
            <w:hideMark/>
          </w:tcPr>
          <w:p w14:paraId="4220ABA6" w14:textId="77777777" w:rsidR="00190A23" w:rsidRDefault="00190A23">
            <w:pPr>
              <w:spacing w:after="60" w:line="240" w:lineRule="auto"/>
              <w:rPr>
                <w:rFonts w:cs="Times New Roman"/>
                <w:sz w:val="24"/>
                <w:szCs w:val="24"/>
              </w:rPr>
            </w:pPr>
            <w:r>
              <w:rPr>
                <w:rFonts w:cs="Times New Roman"/>
                <w:bCs/>
                <w:sz w:val="24"/>
                <w:szCs w:val="24"/>
              </w:rPr>
              <w:t>Izstarotā jauda/ jaudas blīvums</w:t>
            </w:r>
          </w:p>
        </w:tc>
        <w:tc>
          <w:tcPr>
            <w:tcW w:w="2691" w:type="dxa"/>
            <w:tcBorders>
              <w:top w:val="single" w:sz="4" w:space="0" w:color="000000"/>
              <w:left w:val="single" w:sz="4" w:space="0" w:color="000000"/>
              <w:bottom w:val="single" w:sz="4" w:space="0" w:color="000000"/>
              <w:right w:val="single" w:sz="4" w:space="0" w:color="000000"/>
            </w:tcBorders>
            <w:hideMark/>
          </w:tcPr>
          <w:p w14:paraId="7A65CECD" w14:textId="77777777" w:rsidR="00190A23" w:rsidRDefault="00190A23">
            <w:pPr>
              <w:spacing w:after="60" w:line="240" w:lineRule="auto"/>
              <w:rPr>
                <w:rFonts w:cs="Times New Roman"/>
                <w:sz w:val="24"/>
                <w:szCs w:val="24"/>
                <w:highlight w:val="yellow"/>
              </w:rPr>
            </w:pPr>
            <w:r>
              <w:rPr>
                <w:rFonts w:eastAsia="Times New Roman" w:cs="Times New Roman"/>
                <w:sz w:val="24"/>
                <w:szCs w:val="24"/>
                <w:lang w:eastAsia="lv-LV"/>
              </w:rPr>
              <w:t>Tiek noteikta individuāli katram radiofrekvences piešķīrumam</w:t>
            </w:r>
          </w:p>
        </w:tc>
        <w:tc>
          <w:tcPr>
            <w:tcW w:w="3655" w:type="dxa"/>
            <w:tcBorders>
              <w:top w:val="single" w:sz="4" w:space="0" w:color="000000"/>
              <w:left w:val="single" w:sz="4" w:space="0" w:color="000000"/>
              <w:bottom w:val="single" w:sz="4" w:space="0" w:color="000000"/>
              <w:right w:val="single" w:sz="4" w:space="0" w:color="000000"/>
            </w:tcBorders>
            <w:hideMark/>
          </w:tcPr>
          <w:p w14:paraId="2EBB83F6"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1. AAS un ne-AAS bāzes staciju jaudas robežvērtības bloka ietvaros – atbilstoši lēmuma (ES) 2020/636 pielikuma C daļas 2. tabulai.</w:t>
            </w:r>
          </w:p>
          <w:p w14:paraId="6AC24703"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2. Bāzlīnijas jaudas robežvērtība AAS un ne-AAS bāzes stacijām – atbilstoši Lēmuma (ES) 2020/636 pielikuma C daļas 3. tabulai.</w:t>
            </w:r>
          </w:p>
          <w:p w14:paraId="3A2B2557"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3. Pārejas apgabala jaudas robežvērtība ne-AAS un AAS bāzes stacijām – atbilstoši Lēmuma (ES) 2020/636 pielikuma C daļas 4. tabulai.</w:t>
            </w:r>
          </w:p>
          <w:p w14:paraId="24445FFC"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lastRenderedPageBreak/>
              <w:t>4. Jaudas robežvērtība bloka ietvaros ne-AAS un AAS bāzes stacijām (ierobežotam blokam) – atbilstoši Lēmuma (ES) 2020/636 pielikuma C daļas 5. tabulai.</w:t>
            </w:r>
          </w:p>
          <w:p w14:paraId="6E23172B"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5. Jaudas robežvērtības ierobežotam blokam ne-AAS bāzes stacijām ar papildu ierobežojumiem antenas izvietojumam (ja antenas izvietotas telpās vai novietotas zemāk par 5 m virs zemes līmeņa) – atbilstoši Lēmuma (ES) 2020/636 pielikuma C daļas 6. tabulai.</w:t>
            </w:r>
          </w:p>
          <w:p w14:paraId="533CB78B"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6. Papildu bāzlīnijas robežvērtība FDD AAS bāzes stacijām saistībā ar radioastronomijas dienestu – atbilstoši lēmuma (ES) 2020/636 pielikuma C daļas 7. tabulas A gadījumam.</w:t>
            </w:r>
          </w:p>
          <w:p w14:paraId="5B5A3120" w14:textId="77777777" w:rsidR="00190A23" w:rsidRDefault="00190A23">
            <w:pPr>
              <w:spacing w:after="60" w:line="240" w:lineRule="auto"/>
              <w:jc w:val="both"/>
              <w:rPr>
                <w:rFonts w:eastAsia="Times New Roman" w:cs="Times New Roman"/>
                <w:sz w:val="24"/>
                <w:szCs w:val="24"/>
                <w:highlight w:val="yellow"/>
                <w:lang w:eastAsia="lv-LV"/>
              </w:rPr>
            </w:pPr>
            <w:r>
              <w:rPr>
                <w:rFonts w:eastAsia="Times New Roman" w:cs="Times New Roman"/>
                <w:sz w:val="24"/>
                <w:szCs w:val="24"/>
                <w:lang w:eastAsia="lv-LV"/>
              </w:rPr>
              <w:t>7. Tehniskie nosacījumi galastacijām: galastaciju jaudas ierobežojumi bloka ietvaros – atbilstoši Lēmuma (ES) 2020/636 pielikuma D daļas 8. tabulai.</w:t>
            </w:r>
          </w:p>
        </w:tc>
      </w:tr>
      <w:tr w:rsidR="00190A23" w14:paraId="609D22D7" w14:textId="77777777" w:rsidTr="00EB556A">
        <w:trPr>
          <w:trHeight w:val="548"/>
        </w:trPr>
        <w:tc>
          <w:tcPr>
            <w:tcW w:w="993" w:type="dxa"/>
            <w:tcBorders>
              <w:top w:val="single" w:sz="4" w:space="0" w:color="000000"/>
              <w:left w:val="single" w:sz="4" w:space="0" w:color="000000"/>
              <w:bottom w:val="single" w:sz="4" w:space="0" w:color="000000"/>
              <w:right w:val="single" w:sz="4" w:space="0" w:color="000000"/>
            </w:tcBorders>
            <w:hideMark/>
          </w:tcPr>
          <w:p w14:paraId="71E88406" w14:textId="77777777" w:rsidR="00190A23" w:rsidRDefault="00190A23">
            <w:pPr>
              <w:spacing w:after="60" w:line="240" w:lineRule="auto"/>
              <w:rPr>
                <w:rFonts w:cs="Times New Roman"/>
                <w:bCs/>
                <w:sz w:val="24"/>
                <w:szCs w:val="24"/>
                <w:highlight w:val="yellow"/>
              </w:rPr>
            </w:pPr>
            <w:r>
              <w:rPr>
                <w:rFonts w:cs="Times New Roman"/>
                <w:bCs/>
                <w:sz w:val="24"/>
                <w:szCs w:val="24"/>
              </w:rPr>
              <w:lastRenderedPageBreak/>
              <w:t>8.</w:t>
            </w:r>
          </w:p>
        </w:tc>
        <w:tc>
          <w:tcPr>
            <w:tcW w:w="2126" w:type="dxa"/>
            <w:tcBorders>
              <w:top w:val="single" w:sz="4" w:space="0" w:color="000000"/>
              <w:left w:val="single" w:sz="4" w:space="0" w:color="000000"/>
              <w:bottom w:val="single" w:sz="4" w:space="0" w:color="000000"/>
              <w:right w:val="single" w:sz="4" w:space="0" w:color="000000"/>
            </w:tcBorders>
            <w:hideMark/>
          </w:tcPr>
          <w:p w14:paraId="001DCF5F" w14:textId="77777777" w:rsidR="00190A23" w:rsidRDefault="00190A23">
            <w:pPr>
              <w:spacing w:after="60" w:line="240" w:lineRule="auto"/>
              <w:rPr>
                <w:rFonts w:cs="Times New Roman"/>
                <w:sz w:val="24"/>
                <w:szCs w:val="24"/>
                <w:highlight w:val="yellow"/>
              </w:rPr>
            </w:pPr>
            <w:r>
              <w:rPr>
                <w:rFonts w:cs="Times New Roman"/>
                <w:bCs/>
                <w:sz w:val="24"/>
                <w:szCs w:val="24"/>
              </w:rPr>
              <w:t>Radiokanāla lietošanas nosacījumi</w:t>
            </w:r>
          </w:p>
        </w:tc>
        <w:tc>
          <w:tcPr>
            <w:tcW w:w="2691" w:type="dxa"/>
            <w:tcBorders>
              <w:top w:val="single" w:sz="4" w:space="0" w:color="000000"/>
              <w:left w:val="single" w:sz="4" w:space="0" w:color="000000"/>
              <w:bottom w:val="single" w:sz="4" w:space="0" w:color="000000"/>
              <w:right w:val="single" w:sz="4" w:space="0" w:color="000000"/>
            </w:tcBorders>
            <w:hideMark/>
          </w:tcPr>
          <w:p w14:paraId="12A9264A"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Atbilstoši Lēmumam (ES) 2020/636</w:t>
            </w:r>
          </w:p>
          <w:p w14:paraId="7E2E8FE4"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1. Frekvenčdales duplekss (FDD)</w:t>
            </w:r>
          </w:p>
          <w:p w14:paraId="5B531013"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Raidīšanas frekvences:</w:t>
            </w:r>
          </w:p>
          <w:p w14:paraId="1C9C8AB0"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 xml:space="preserve">ML: 2500–2570 </w:t>
            </w:r>
            <w:proofErr w:type="spellStart"/>
            <w:r>
              <w:rPr>
                <w:rFonts w:eastAsia="Times New Roman" w:cs="Times New Roman"/>
                <w:sz w:val="24"/>
                <w:szCs w:val="24"/>
                <w:lang w:eastAsia="lv-LV"/>
              </w:rPr>
              <w:t>MHz</w:t>
            </w:r>
            <w:proofErr w:type="spellEnd"/>
          </w:p>
          <w:p w14:paraId="3C8136FD"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 xml:space="preserve">FB: 2620–2690 </w:t>
            </w:r>
            <w:proofErr w:type="spellStart"/>
            <w:r>
              <w:rPr>
                <w:rFonts w:eastAsia="Times New Roman" w:cs="Times New Roman"/>
                <w:sz w:val="24"/>
                <w:szCs w:val="24"/>
                <w:lang w:eastAsia="lv-LV"/>
              </w:rPr>
              <w:t>MHz</w:t>
            </w:r>
            <w:proofErr w:type="spellEnd"/>
          </w:p>
          <w:p w14:paraId="44275277"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2.  Laikdales duplekss (TDD)</w:t>
            </w:r>
          </w:p>
          <w:p w14:paraId="33936ECE" w14:textId="77777777" w:rsidR="00190A23" w:rsidRDefault="00190A23">
            <w:pPr>
              <w:spacing w:line="240" w:lineRule="auto"/>
              <w:contextualSpacing/>
              <w:rPr>
                <w:rFonts w:eastAsia="Times New Roman" w:cs="Times New Roman"/>
                <w:sz w:val="24"/>
                <w:szCs w:val="24"/>
                <w:lang w:eastAsia="lv-LV"/>
              </w:rPr>
            </w:pPr>
            <w:r>
              <w:rPr>
                <w:rFonts w:eastAsia="Times New Roman" w:cs="Times New Roman"/>
                <w:sz w:val="24"/>
                <w:szCs w:val="24"/>
                <w:lang w:eastAsia="lv-LV"/>
              </w:rPr>
              <w:t>Raidīšanas frekvences:</w:t>
            </w:r>
          </w:p>
          <w:p w14:paraId="3A0EAAEE" w14:textId="77777777" w:rsidR="00190A23" w:rsidRDefault="00190A23">
            <w:pPr>
              <w:spacing w:line="240" w:lineRule="auto"/>
              <w:contextualSpacing/>
              <w:rPr>
                <w:rFonts w:cs="Times New Roman"/>
                <w:sz w:val="24"/>
                <w:szCs w:val="24"/>
                <w:highlight w:val="yellow"/>
              </w:rPr>
            </w:pPr>
            <w:r>
              <w:rPr>
                <w:rFonts w:eastAsia="Times New Roman" w:cs="Times New Roman"/>
                <w:sz w:val="24"/>
                <w:szCs w:val="24"/>
                <w:lang w:eastAsia="lv-LV"/>
              </w:rPr>
              <w:t xml:space="preserve">ML/FB: 2570–2620 </w:t>
            </w:r>
            <w:proofErr w:type="spellStart"/>
            <w:r>
              <w:rPr>
                <w:rFonts w:eastAsia="Times New Roman" w:cs="Times New Roman"/>
                <w:sz w:val="24"/>
                <w:szCs w:val="24"/>
                <w:lang w:eastAsia="lv-LV"/>
              </w:rPr>
              <w:t>MHz</w:t>
            </w:r>
            <w:proofErr w:type="spellEnd"/>
          </w:p>
        </w:tc>
        <w:tc>
          <w:tcPr>
            <w:tcW w:w="3655" w:type="dxa"/>
            <w:tcBorders>
              <w:top w:val="single" w:sz="4" w:space="0" w:color="000000"/>
              <w:left w:val="single" w:sz="4" w:space="0" w:color="000000"/>
              <w:bottom w:val="single" w:sz="4" w:space="0" w:color="000000"/>
              <w:right w:val="single" w:sz="4" w:space="0" w:color="000000"/>
            </w:tcBorders>
            <w:hideMark/>
          </w:tcPr>
          <w:p w14:paraId="5FC03AFC" w14:textId="77777777" w:rsidR="00190A23" w:rsidRDefault="00190A23">
            <w:pPr>
              <w:spacing w:after="60" w:line="240" w:lineRule="auto"/>
              <w:jc w:val="both"/>
              <w:rPr>
                <w:rFonts w:eastAsia="Times New Roman" w:cs="Times New Roman"/>
                <w:sz w:val="24"/>
                <w:szCs w:val="24"/>
                <w:lang w:eastAsia="lv-LV"/>
              </w:rPr>
            </w:pPr>
            <w:r>
              <w:rPr>
                <w:rFonts w:eastAsia="Times New Roman" w:cs="Times New Roman"/>
                <w:sz w:val="24"/>
                <w:szCs w:val="24"/>
                <w:lang w:eastAsia="lv-LV"/>
              </w:rPr>
              <w:t>Bāzes stacijas retranslators raida/ uztver gan ML, gan FB radiofrekvencēs.</w:t>
            </w:r>
          </w:p>
          <w:p w14:paraId="6CA3BD2C" w14:textId="77777777" w:rsidR="00190A23" w:rsidRDefault="00190A23">
            <w:pPr>
              <w:spacing w:after="60" w:line="240" w:lineRule="auto"/>
              <w:jc w:val="both"/>
              <w:rPr>
                <w:rFonts w:cs="Times New Roman"/>
                <w:sz w:val="24"/>
                <w:szCs w:val="24"/>
              </w:rPr>
            </w:pPr>
            <w:r>
              <w:rPr>
                <w:rFonts w:eastAsia="Times New Roman" w:cs="Times New Roman"/>
                <w:sz w:val="24"/>
                <w:szCs w:val="24"/>
                <w:lang w:eastAsia="lv-LV"/>
              </w:rPr>
              <w:t>Jānodrošina pietiekama blakusjoslu sistēmu aizsardzība.</w:t>
            </w:r>
          </w:p>
        </w:tc>
      </w:tr>
      <w:tr w:rsidR="00190A23" w14:paraId="4CEA6412" w14:textId="77777777" w:rsidTr="00EB556A">
        <w:trPr>
          <w:trHeight w:val="517"/>
        </w:trPr>
        <w:tc>
          <w:tcPr>
            <w:tcW w:w="993" w:type="dxa"/>
            <w:tcBorders>
              <w:top w:val="single" w:sz="4" w:space="0" w:color="000000"/>
              <w:left w:val="single" w:sz="4" w:space="0" w:color="000000"/>
              <w:bottom w:val="single" w:sz="4" w:space="0" w:color="000000"/>
              <w:right w:val="single" w:sz="4" w:space="0" w:color="000000"/>
            </w:tcBorders>
            <w:hideMark/>
          </w:tcPr>
          <w:p w14:paraId="074E74A4" w14:textId="77777777" w:rsidR="00190A23" w:rsidRDefault="00190A23">
            <w:pPr>
              <w:spacing w:after="60" w:line="240" w:lineRule="auto"/>
              <w:rPr>
                <w:rFonts w:cs="Times New Roman"/>
                <w:bCs/>
                <w:sz w:val="24"/>
                <w:szCs w:val="24"/>
              </w:rPr>
            </w:pPr>
            <w:r>
              <w:rPr>
                <w:rFonts w:cs="Times New Roman"/>
                <w:bCs/>
                <w:sz w:val="24"/>
                <w:szCs w:val="24"/>
              </w:rPr>
              <w:t>9.</w:t>
            </w:r>
          </w:p>
        </w:tc>
        <w:tc>
          <w:tcPr>
            <w:tcW w:w="2126" w:type="dxa"/>
            <w:tcBorders>
              <w:top w:val="single" w:sz="4" w:space="0" w:color="000000"/>
              <w:left w:val="single" w:sz="4" w:space="0" w:color="000000"/>
              <w:bottom w:val="single" w:sz="4" w:space="0" w:color="000000"/>
              <w:right w:val="single" w:sz="4" w:space="0" w:color="000000"/>
            </w:tcBorders>
            <w:hideMark/>
          </w:tcPr>
          <w:p w14:paraId="67DD6595" w14:textId="77777777" w:rsidR="00190A23" w:rsidRDefault="00190A23">
            <w:pPr>
              <w:spacing w:after="60" w:line="240" w:lineRule="auto"/>
              <w:rPr>
                <w:rFonts w:cs="Times New Roman"/>
                <w:sz w:val="24"/>
                <w:szCs w:val="24"/>
              </w:rPr>
            </w:pPr>
            <w:r>
              <w:rPr>
                <w:rFonts w:cs="Times New Roman"/>
                <w:bCs/>
                <w:sz w:val="24"/>
                <w:szCs w:val="24"/>
              </w:rPr>
              <w:t>Atļaujas veids</w:t>
            </w:r>
          </w:p>
        </w:tc>
        <w:tc>
          <w:tcPr>
            <w:tcW w:w="2691" w:type="dxa"/>
            <w:tcBorders>
              <w:top w:val="single" w:sz="4" w:space="0" w:color="000000"/>
              <w:left w:val="single" w:sz="4" w:space="0" w:color="000000"/>
              <w:bottom w:val="single" w:sz="4" w:space="0" w:color="000000"/>
              <w:right w:val="single" w:sz="4" w:space="0" w:color="000000"/>
            </w:tcBorders>
            <w:hideMark/>
          </w:tcPr>
          <w:p w14:paraId="338EF333" w14:textId="77777777" w:rsidR="00190A23" w:rsidRDefault="00190A23">
            <w:pPr>
              <w:spacing w:after="60" w:line="240" w:lineRule="auto"/>
              <w:rPr>
                <w:rFonts w:eastAsia="Times New Roman" w:cs="Times New Roman"/>
                <w:sz w:val="24"/>
                <w:szCs w:val="24"/>
                <w:lang w:eastAsia="lv-LV"/>
              </w:rPr>
            </w:pPr>
            <w:r>
              <w:rPr>
                <w:rFonts w:eastAsia="Times New Roman" w:cs="Times New Roman"/>
                <w:sz w:val="24"/>
                <w:szCs w:val="24"/>
                <w:lang w:eastAsia="lv-LV"/>
              </w:rPr>
              <w:t>Katrai radiostacijai individuāli</w:t>
            </w:r>
          </w:p>
        </w:tc>
        <w:tc>
          <w:tcPr>
            <w:tcW w:w="3655" w:type="dxa"/>
            <w:tcBorders>
              <w:top w:val="single" w:sz="4" w:space="0" w:color="000000"/>
              <w:left w:val="single" w:sz="4" w:space="0" w:color="000000"/>
              <w:bottom w:val="single" w:sz="4" w:space="0" w:color="000000"/>
              <w:right w:val="single" w:sz="4" w:space="0" w:color="000000"/>
            </w:tcBorders>
          </w:tcPr>
          <w:p w14:paraId="0E14BEDA" w14:textId="77777777" w:rsidR="00190A23" w:rsidRDefault="00190A23">
            <w:pPr>
              <w:spacing w:after="60" w:line="240" w:lineRule="auto"/>
              <w:rPr>
                <w:rFonts w:cs="Times New Roman"/>
                <w:iCs/>
                <w:sz w:val="24"/>
                <w:szCs w:val="24"/>
              </w:rPr>
            </w:pPr>
          </w:p>
        </w:tc>
      </w:tr>
      <w:tr w:rsidR="00190A23" w14:paraId="09FF60FE" w14:textId="77777777" w:rsidTr="00EB556A">
        <w:trPr>
          <w:trHeight w:val="372"/>
        </w:trPr>
        <w:tc>
          <w:tcPr>
            <w:tcW w:w="993" w:type="dxa"/>
            <w:tcBorders>
              <w:top w:val="single" w:sz="4" w:space="0" w:color="000000"/>
              <w:left w:val="single" w:sz="4" w:space="0" w:color="000000"/>
              <w:bottom w:val="single" w:sz="4" w:space="0" w:color="000000"/>
              <w:right w:val="single" w:sz="4" w:space="0" w:color="000000"/>
            </w:tcBorders>
            <w:hideMark/>
          </w:tcPr>
          <w:p w14:paraId="570DED31" w14:textId="77777777" w:rsidR="00190A23" w:rsidRDefault="00190A23">
            <w:pPr>
              <w:spacing w:after="60" w:line="240" w:lineRule="auto"/>
              <w:rPr>
                <w:rFonts w:cs="Times New Roman"/>
                <w:bCs/>
                <w:sz w:val="24"/>
                <w:szCs w:val="24"/>
              </w:rPr>
            </w:pPr>
            <w:r>
              <w:rPr>
                <w:rFonts w:cs="Times New Roman"/>
                <w:bCs/>
                <w:sz w:val="24"/>
                <w:szCs w:val="24"/>
              </w:rPr>
              <w:t>10.</w:t>
            </w:r>
          </w:p>
        </w:tc>
        <w:tc>
          <w:tcPr>
            <w:tcW w:w="2126" w:type="dxa"/>
            <w:tcBorders>
              <w:top w:val="single" w:sz="4" w:space="0" w:color="000000"/>
              <w:left w:val="single" w:sz="4" w:space="0" w:color="000000"/>
              <w:bottom w:val="single" w:sz="4" w:space="0" w:color="000000"/>
              <w:right w:val="single" w:sz="4" w:space="0" w:color="000000"/>
            </w:tcBorders>
            <w:hideMark/>
          </w:tcPr>
          <w:p w14:paraId="4C5144CC" w14:textId="77777777" w:rsidR="00190A23" w:rsidRDefault="00190A23">
            <w:pPr>
              <w:spacing w:after="60" w:line="240" w:lineRule="auto"/>
              <w:rPr>
                <w:rFonts w:cs="Times New Roman"/>
                <w:sz w:val="24"/>
                <w:szCs w:val="24"/>
              </w:rPr>
            </w:pPr>
            <w:r>
              <w:rPr>
                <w:rFonts w:cs="Times New Roman"/>
                <w:sz w:val="24"/>
                <w:szCs w:val="24"/>
              </w:rPr>
              <w:t>Papildu būtiskās prasības saskaņā ar Direktīvas 2014/53/ES 3. panta 3. punktu</w:t>
            </w:r>
          </w:p>
        </w:tc>
        <w:tc>
          <w:tcPr>
            <w:tcW w:w="2691" w:type="dxa"/>
            <w:tcBorders>
              <w:top w:val="single" w:sz="4" w:space="0" w:color="000000"/>
              <w:left w:val="single" w:sz="4" w:space="0" w:color="000000"/>
              <w:bottom w:val="single" w:sz="4" w:space="0" w:color="000000"/>
              <w:right w:val="single" w:sz="4" w:space="0" w:color="000000"/>
            </w:tcBorders>
            <w:hideMark/>
          </w:tcPr>
          <w:p w14:paraId="64C91156" w14:textId="77777777" w:rsidR="00190A23" w:rsidRDefault="00190A23">
            <w:pPr>
              <w:spacing w:after="60" w:line="240" w:lineRule="auto"/>
              <w:rPr>
                <w:rFonts w:cs="Times New Roman"/>
                <w:sz w:val="24"/>
                <w:szCs w:val="24"/>
              </w:rPr>
            </w:pPr>
            <w:r>
              <w:rPr>
                <w:rFonts w:cs="Times New Roman"/>
                <w:sz w:val="24"/>
                <w:szCs w:val="24"/>
              </w:rPr>
              <w:t>Nav noteiktas</w:t>
            </w:r>
          </w:p>
        </w:tc>
        <w:tc>
          <w:tcPr>
            <w:tcW w:w="3655" w:type="dxa"/>
            <w:tcBorders>
              <w:top w:val="single" w:sz="4" w:space="0" w:color="000000"/>
              <w:left w:val="single" w:sz="4" w:space="0" w:color="000000"/>
              <w:bottom w:val="single" w:sz="4" w:space="0" w:color="000000"/>
              <w:right w:val="single" w:sz="4" w:space="0" w:color="000000"/>
            </w:tcBorders>
          </w:tcPr>
          <w:p w14:paraId="10AAF82C" w14:textId="77777777" w:rsidR="00190A23" w:rsidRDefault="00190A23">
            <w:pPr>
              <w:spacing w:after="60" w:line="240" w:lineRule="auto"/>
              <w:rPr>
                <w:rFonts w:cs="Times New Roman"/>
                <w:sz w:val="24"/>
                <w:szCs w:val="24"/>
              </w:rPr>
            </w:pPr>
          </w:p>
        </w:tc>
      </w:tr>
      <w:tr w:rsidR="00190A23" w14:paraId="6DA04261" w14:textId="77777777" w:rsidTr="00EB556A">
        <w:trPr>
          <w:trHeight w:val="565"/>
        </w:trPr>
        <w:tc>
          <w:tcPr>
            <w:tcW w:w="993" w:type="dxa"/>
            <w:tcBorders>
              <w:top w:val="single" w:sz="4" w:space="0" w:color="000000"/>
              <w:left w:val="single" w:sz="4" w:space="0" w:color="000000"/>
              <w:bottom w:val="single" w:sz="4" w:space="0" w:color="000000"/>
              <w:right w:val="single" w:sz="4" w:space="0" w:color="000000"/>
            </w:tcBorders>
            <w:hideMark/>
          </w:tcPr>
          <w:p w14:paraId="25389BCF" w14:textId="77777777" w:rsidR="00190A23" w:rsidRDefault="00190A23">
            <w:pPr>
              <w:spacing w:after="60" w:line="240" w:lineRule="auto"/>
              <w:rPr>
                <w:rFonts w:cs="Times New Roman"/>
                <w:bCs/>
                <w:sz w:val="24"/>
                <w:szCs w:val="24"/>
              </w:rPr>
            </w:pPr>
            <w:r>
              <w:rPr>
                <w:rFonts w:cs="Times New Roman"/>
                <w:bCs/>
                <w:sz w:val="24"/>
                <w:szCs w:val="24"/>
              </w:rPr>
              <w:t>11.</w:t>
            </w:r>
          </w:p>
        </w:tc>
        <w:tc>
          <w:tcPr>
            <w:tcW w:w="2126" w:type="dxa"/>
            <w:tcBorders>
              <w:top w:val="single" w:sz="4" w:space="0" w:color="000000"/>
              <w:left w:val="single" w:sz="4" w:space="0" w:color="000000"/>
              <w:bottom w:val="single" w:sz="4" w:space="0" w:color="000000"/>
              <w:right w:val="single" w:sz="4" w:space="0" w:color="000000"/>
            </w:tcBorders>
            <w:hideMark/>
          </w:tcPr>
          <w:p w14:paraId="07BE1C22" w14:textId="77777777" w:rsidR="00190A23" w:rsidRDefault="00190A23">
            <w:pPr>
              <w:spacing w:after="60" w:line="240" w:lineRule="auto"/>
              <w:rPr>
                <w:rFonts w:cs="Times New Roman"/>
                <w:sz w:val="24"/>
                <w:szCs w:val="24"/>
              </w:rPr>
            </w:pPr>
            <w:r>
              <w:rPr>
                <w:rFonts w:cs="Times New Roman"/>
                <w:bCs/>
                <w:sz w:val="24"/>
                <w:szCs w:val="24"/>
              </w:rPr>
              <w:t>Frekvenču plānojuma apsvērumi</w:t>
            </w:r>
          </w:p>
        </w:tc>
        <w:tc>
          <w:tcPr>
            <w:tcW w:w="2691" w:type="dxa"/>
            <w:tcBorders>
              <w:top w:val="single" w:sz="4" w:space="0" w:color="000000"/>
              <w:left w:val="single" w:sz="4" w:space="0" w:color="000000"/>
              <w:bottom w:val="single" w:sz="4" w:space="0" w:color="000000"/>
              <w:right w:val="single" w:sz="4" w:space="0" w:color="000000"/>
            </w:tcBorders>
            <w:hideMark/>
          </w:tcPr>
          <w:p w14:paraId="234A0637" w14:textId="77777777" w:rsidR="00190A23" w:rsidRDefault="00190A23">
            <w:pPr>
              <w:spacing w:line="240" w:lineRule="auto"/>
              <w:contextualSpacing/>
              <w:jc w:val="both"/>
              <w:rPr>
                <w:rFonts w:eastAsia="Times New Roman" w:cs="Times New Roman"/>
                <w:sz w:val="24"/>
                <w:szCs w:val="24"/>
                <w:lang w:eastAsia="lv-LV"/>
              </w:rPr>
            </w:pPr>
            <w:r>
              <w:rPr>
                <w:rFonts w:eastAsia="Times New Roman" w:cs="Times New Roman"/>
                <w:sz w:val="24"/>
                <w:szCs w:val="24"/>
                <w:lang w:eastAsia="lv-LV"/>
              </w:rPr>
              <w:t>Lēmums 2008/477/EK</w:t>
            </w:r>
          </w:p>
          <w:p w14:paraId="69DD38DB" w14:textId="77777777" w:rsidR="00190A23" w:rsidRDefault="00190A23">
            <w:pPr>
              <w:spacing w:line="240" w:lineRule="auto"/>
              <w:contextualSpacing/>
              <w:jc w:val="both"/>
              <w:rPr>
                <w:rFonts w:eastAsia="Times New Roman" w:cs="Times New Roman"/>
                <w:sz w:val="24"/>
                <w:szCs w:val="24"/>
                <w:lang w:eastAsia="lv-LV"/>
              </w:rPr>
            </w:pPr>
            <w:r>
              <w:rPr>
                <w:rFonts w:eastAsia="Times New Roman" w:cs="Times New Roman"/>
                <w:sz w:val="24"/>
                <w:szCs w:val="24"/>
                <w:lang w:eastAsia="lv-LV"/>
              </w:rPr>
              <w:t>Lēmums (ES) 2020/636</w:t>
            </w:r>
          </w:p>
          <w:p w14:paraId="66DB1155" w14:textId="77777777" w:rsidR="00190A23" w:rsidRDefault="00190A23">
            <w:pPr>
              <w:spacing w:line="240" w:lineRule="auto"/>
              <w:contextualSpacing/>
              <w:jc w:val="both"/>
              <w:rPr>
                <w:rFonts w:eastAsia="Times New Roman" w:cs="Times New Roman"/>
                <w:sz w:val="24"/>
                <w:szCs w:val="24"/>
                <w:lang w:eastAsia="lv-LV"/>
              </w:rPr>
            </w:pPr>
            <w:r>
              <w:rPr>
                <w:rFonts w:eastAsia="Times New Roman" w:cs="Times New Roman"/>
                <w:sz w:val="24"/>
                <w:szCs w:val="24"/>
                <w:lang w:eastAsia="lv-LV"/>
              </w:rPr>
              <w:t>ECC/DEC/(05)05</w:t>
            </w:r>
          </w:p>
          <w:p w14:paraId="7D34D9AB" w14:textId="77777777" w:rsidR="00190A23" w:rsidRDefault="00190A23">
            <w:pPr>
              <w:spacing w:line="240" w:lineRule="auto"/>
              <w:contextualSpacing/>
              <w:jc w:val="both"/>
              <w:rPr>
                <w:rFonts w:cs="Times New Roman"/>
                <w:sz w:val="24"/>
                <w:szCs w:val="24"/>
              </w:rPr>
            </w:pPr>
            <w:r>
              <w:rPr>
                <w:rFonts w:cs="Times New Roman"/>
                <w:sz w:val="24"/>
                <w:szCs w:val="24"/>
              </w:rPr>
              <w:t>ECC ziņojums Nr. 308</w:t>
            </w:r>
          </w:p>
        </w:tc>
        <w:tc>
          <w:tcPr>
            <w:tcW w:w="3655" w:type="dxa"/>
            <w:tcBorders>
              <w:top w:val="single" w:sz="4" w:space="0" w:color="000000"/>
              <w:left w:val="single" w:sz="4" w:space="0" w:color="000000"/>
              <w:bottom w:val="single" w:sz="4" w:space="0" w:color="000000"/>
              <w:right w:val="single" w:sz="4" w:space="0" w:color="000000"/>
            </w:tcBorders>
            <w:hideMark/>
          </w:tcPr>
          <w:p w14:paraId="6F8F759F" w14:textId="77777777" w:rsidR="00190A23" w:rsidRDefault="00190A23">
            <w:pPr>
              <w:spacing w:after="60" w:line="240" w:lineRule="auto"/>
              <w:jc w:val="both"/>
              <w:rPr>
                <w:rFonts w:cs="Times New Roman"/>
                <w:sz w:val="24"/>
                <w:szCs w:val="24"/>
                <w:highlight w:val="yellow"/>
              </w:rPr>
            </w:pPr>
            <w:r>
              <w:rPr>
                <w:rFonts w:cs="Times New Roman"/>
                <w:sz w:val="24"/>
                <w:szCs w:val="24"/>
              </w:rPr>
              <w:t>Divu blakusesošu nesinhronizētu TDD tīklu vai FDD tīklam blakusesoša TDD tīkla gadījumā būtu jāizmanto frekvenču atdalījums vismaz 5 </w:t>
            </w:r>
            <w:proofErr w:type="spellStart"/>
            <w:r>
              <w:rPr>
                <w:rFonts w:cs="Times New Roman"/>
                <w:sz w:val="24"/>
                <w:szCs w:val="24"/>
              </w:rPr>
              <w:t>MHz</w:t>
            </w:r>
            <w:proofErr w:type="spellEnd"/>
            <w:r>
              <w:rPr>
                <w:rFonts w:cs="Times New Roman"/>
                <w:sz w:val="24"/>
                <w:szCs w:val="24"/>
              </w:rPr>
              <w:t>. Šāds atdalījums būtu jāīsteno, atstājot 5 </w:t>
            </w:r>
            <w:proofErr w:type="spellStart"/>
            <w:r>
              <w:rPr>
                <w:rFonts w:cs="Times New Roman"/>
                <w:sz w:val="24"/>
                <w:szCs w:val="24"/>
              </w:rPr>
              <w:t>MHz</w:t>
            </w:r>
            <w:proofErr w:type="spellEnd"/>
            <w:r>
              <w:rPr>
                <w:rFonts w:cs="Times New Roman"/>
                <w:sz w:val="24"/>
                <w:szCs w:val="24"/>
              </w:rPr>
              <w:t xml:space="preserve"> bloku neizmantotu kā </w:t>
            </w:r>
            <w:proofErr w:type="spellStart"/>
            <w:r>
              <w:rPr>
                <w:rFonts w:cs="Times New Roman"/>
                <w:sz w:val="24"/>
                <w:szCs w:val="24"/>
              </w:rPr>
              <w:lastRenderedPageBreak/>
              <w:t>aizsargbloku</w:t>
            </w:r>
            <w:proofErr w:type="spellEnd"/>
            <w:r>
              <w:rPr>
                <w:rFonts w:cs="Times New Roman"/>
                <w:sz w:val="24"/>
                <w:szCs w:val="24"/>
              </w:rPr>
              <w:t xml:space="preserve"> vai izmantojot šādu 5 </w:t>
            </w:r>
            <w:proofErr w:type="spellStart"/>
            <w:r>
              <w:rPr>
                <w:rFonts w:cs="Times New Roman"/>
                <w:sz w:val="24"/>
                <w:szCs w:val="24"/>
              </w:rPr>
              <w:t>MHz</w:t>
            </w:r>
            <w:proofErr w:type="spellEnd"/>
            <w:r>
              <w:rPr>
                <w:rFonts w:cs="Times New Roman"/>
                <w:sz w:val="24"/>
                <w:szCs w:val="24"/>
              </w:rPr>
              <w:t xml:space="preserve"> bloku ar ierobežojošākiem BEM parametriem (ierobežota spektra bloks). 5 </w:t>
            </w:r>
            <w:proofErr w:type="spellStart"/>
            <w:r>
              <w:rPr>
                <w:rFonts w:cs="Times New Roman"/>
                <w:sz w:val="24"/>
                <w:szCs w:val="24"/>
              </w:rPr>
              <w:t>MHz</w:t>
            </w:r>
            <w:proofErr w:type="spellEnd"/>
            <w:r>
              <w:rPr>
                <w:rFonts w:cs="Times New Roman"/>
                <w:sz w:val="24"/>
                <w:szCs w:val="24"/>
              </w:rPr>
              <w:t xml:space="preserve"> </w:t>
            </w:r>
            <w:proofErr w:type="spellStart"/>
            <w:r>
              <w:rPr>
                <w:rFonts w:cs="Times New Roman"/>
                <w:sz w:val="24"/>
                <w:szCs w:val="24"/>
              </w:rPr>
              <w:t>aizsargbloka</w:t>
            </w:r>
            <w:proofErr w:type="spellEnd"/>
            <w:r>
              <w:rPr>
                <w:rFonts w:cs="Times New Roman"/>
                <w:sz w:val="24"/>
                <w:szCs w:val="24"/>
              </w:rPr>
              <w:t xml:space="preserve"> jebkāda izmantošana palielinātu traucējumu rašanās varbūtību.</w:t>
            </w:r>
          </w:p>
        </w:tc>
      </w:tr>
      <w:tr w:rsidR="00190A23" w14:paraId="2A86E8DF" w14:textId="77777777" w:rsidTr="00EB556A">
        <w:trPr>
          <w:trHeight w:val="290"/>
        </w:trPr>
        <w:tc>
          <w:tcPr>
            <w:tcW w:w="9465" w:type="dxa"/>
            <w:gridSpan w:val="4"/>
            <w:tcBorders>
              <w:top w:val="single" w:sz="4" w:space="0" w:color="000000"/>
              <w:left w:val="single" w:sz="4" w:space="0" w:color="000000"/>
              <w:bottom w:val="single" w:sz="4" w:space="0" w:color="000000"/>
              <w:right w:val="single" w:sz="4" w:space="0" w:color="000000"/>
            </w:tcBorders>
            <w:vAlign w:val="center"/>
            <w:hideMark/>
          </w:tcPr>
          <w:p w14:paraId="381F798D" w14:textId="77777777" w:rsidR="00190A23" w:rsidRDefault="00190A23">
            <w:pPr>
              <w:spacing w:after="60" w:line="240" w:lineRule="auto"/>
              <w:rPr>
                <w:rFonts w:cs="Times New Roman"/>
                <w:sz w:val="24"/>
                <w:szCs w:val="24"/>
              </w:rPr>
            </w:pPr>
            <w:r>
              <w:rPr>
                <w:rFonts w:cs="Times New Roman"/>
                <w:bCs/>
                <w:sz w:val="24"/>
                <w:szCs w:val="24"/>
              </w:rPr>
              <w:lastRenderedPageBreak/>
              <w:t>Informatīvā daļa</w:t>
            </w:r>
          </w:p>
        </w:tc>
      </w:tr>
      <w:tr w:rsidR="00190A23" w14:paraId="691ADCDF" w14:textId="77777777" w:rsidTr="00EB556A">
        <w:trPr>
          <w:trHeight w:val="290"/>
        </w:trPr>
        <w:tc>
          <w:tcPr>
            <w:tcW w:w="993" w:type="dxa"/>
            <w:tcBorders>
              <w:top w:val="single" w:sz="4" w:space="0" w:color="000000"/>
              <w:left w:val="single" w:sz="4" w:space="0" w:color="000000"/>
              <w:bottom w:val="single" w:sz="4" w:space="0" w:color="000000"/>
              <w:right w:val="single" w:sz="4" w:space="0" w:color="000000"/>
            </w:tcBorders>
            <w:hideMark/>
          </w:tcPr>
          <w:p w14:paraId="14A073E7" w14:textId="77777777" w:rsidR="00190A23" w:rsidRDefault="00190A23">
            <w:pPr>
              <w:spacing w:after="60" w:line="240" w:lineRule="auto"/>
              <w:rPr>
                <w:rFonts w:cs="Times New Roman"/>
                <w:bCs/>
                <w:sz w:val="24"/>
                <w:szCs w:val="24"/>
              </w:rPr>
            </w:pPr>
            <w:r>
              <w:rPr>
                <w:rFonts w:cs="Times New Roman"/>
                <w:bCs/>
                <w:sz w:val="24"/>
                <w:szCs w:val="24"/>
              </w:rPr>
              <w:t>12.</w:t>
            </w:r>
          </w:p>
        </w:tc>
        <w:tc>
          <w:tcPr>
            <w:tcW w:w="2126" w:type="dxa"/>
            <w:tcBorders>
              <w:top w:val="single" w:sz="4" w:space="0" w:color="000000"/>
              <w:left w:val="single" w:sz="4" w:space="0" w:color="000000"/>
              <w:bottom w:val="single" w:sz="4" w:space="0" w:color="000000"/>
              <w:right w:val="single" w:sz="4" w:space="0" w:color="000000"/>
            </w:tcBorders>
            <w:hideMark/>
          </w:tcPr>
          <w:p w14:paraId="6A8B23EE" w14:textId="77777777" w:rsidR="00190A23" w:rsidRDefault="00190A23">
            <w:pPr>
              <w:spacing w:after="60" w:line="240" w:lineRule="auto"/>
              <w:rPr>
                <w:rFonts w:cs="Times New Roman"/>
                <w:sz w:val="24"/>
                <w:szCs w:val="24"/>
              </w:rPr>
            </w:pPr>
            <w:r>
              <w:rPr>
                <w:rFonts w:cs="Times New Roman"/>
                <w:bCs/>
                <w:sz w:val="24"/>
                <w:szCs w:val="24"/>
              </w:rPr>
              <w:t>Plānotās izmaiņas</w:t>
            </w:r>
          </w:p>
        </w:tc>
        <w:tc>
          <w:tcPr>
            <w:tcW w:w="2691" w:type="dxa"/>
            <w:tcBorders>
              <w:top w:val="single" w:sz="4" w:space="0" w:color="000000"/>
              <w:left w:val="single" w:sz="4" w:space="0" w:color="000000"/>
              <w:bottom w:val="single" w:sz="4" w:space="0" w:color="000000"/>
              <w:right w:val="single" w:sz="4" w:space="0" w:color="000000"/>
            </w:tcBorders>
            <w:hideMark/>
          </w:tcPr>
          <w:p w14:paraId="76EE5872" w14:textId="77777777" w:rsidR="00190A23" w:rsidRDefault="00190A23">
            <w:pPr>
              <w:spacing w:after="60" w:line="240" w:lineRule="auto"/>
              <w:rPr>
                <w:rFonts w:cs="Times New Roman"/>
                <w:sz w:val="24"/>
                <w:szCs w:val="24"/>
              </w:rPr>
            </w:pPr>
            <w:r>
              <w:rPr>
                <w:rFonts w:eastAsia="Times New Roman" w:cs="Times New Roman"/>
                <w:sz w:val="24"/>
                <w:szCs w:val="24"/>
                <w:lang w:eastAsia="lv-LV"/>
              </w:rPr>
              <w:t>Nav noteikta</w:t>
            </w:r>
          </w:p>
        </w:tc>
        <w:tc>
          <w:tcPr>
            <w:tcW w:w="3655" w:type="dxa"/>
            <w:tcBorders>
              <w:top w:val="single" w:sz="4" w:space="0" w:color="000000"/>
              <w:left w:val="single" w:sz="4" w:space="0" w:color="000000"/>
              <w:bottom w:val="single" w:sz="4" w:space="0" w:color="000000"/>
              <w:right w:val="single" w:sz="4" w:space="0" w:color="000000"/>
            </w:tcBorders>
          </w:tcPr>
          <w:p w14:paraId="30C3F857" w14:textId="77777777" w:rsidR="00190A23" w:rsidRDefault="00190A23">
            <w:pPr>
              <w:spacing w:after="60" w:line="240" w:lineRule="auto"/>
              <w:rPr>
                <w:rFonts w:cs="Times New Roman"/>
                <w:sz w:val="24"/>
                <w:szCs w:val="24"/>
              </w:rPr>
            </w:pPr>
          </w:p>
        </w:tc>
      </w:tr>
      <w:tr w:rsidR="00190A23" w14:paraId="727FD3B7" w14:textId="77777777" w:rsidTr="00EB556A">
        <w:trPr>
          <w:trHeight w:val="145"/>
        </w:trPr>
        <w:tc>
          <w:tcPr>
            <w:tcW w:w="993" w:type="dxa"/>
            <w:tcBorders>
              <w:top w:val="single" w:sz="4" w:space="0" w:color="000000"/>
              <w:left w:val="single" w:sz="4" w:space="0" w:color="000000"/>
              <w:bottom w:val="single" w:sz="4" w:space="0" w:color="000000"/>
              <w:right w:val="single" w:sz="4" w:space="0" w:color="000000"/>
            </w:tcBorders>
            <w:hideMark/>
          </w:tcPr>
          <w:p w14:paraId="46984ADA" w14:textId="77777777" w:rsidR="00190A23" w:rsidRDefault="00190A23">
            <w:pPr>
              <w:spacing w:after="60" w:line="240" w:lineRule="auto"/>
              <w:rPr>
                <w:rFonts w:cs="Times New Roman"/>
                <w:bCs/>
                <w:sz w:val="24"/>
                <w:szCs w:val="24"/>
              </w:rPr>
            </w:pPr>
            <w:r>
              <w:rPr>
                <w:rFonts w:cs="Times New Roman"/>
                <w:bCs/>
                <w:sz w:val="24"/>
                <w:szCs w:val="24"/>
              </w:rPr>
              <w:t>13.</w:t>
            </w:r>
          </w:p>
        </w:tc>
        <w:tc>
          <w:tcPr>
            <w:tcW w:w="2126" w:type="dxa"/>
            <w:tcBorders>
              <w:top w:val="single" w:sz="4" w:space="0" w:color="000000"/>
              <w:left w:val="single" w:sz="4" w:space="0" w:color="000000"/>
              <w:bottom w:val="single" w:sz="4" w:space="0" w:color="000000"/>
              <w:right w:val="single" w:sz="4" w:space="0" w:color="000000"/>
            </w:tcBorders>
            <w:hideMark/>
          </w:tcPr>
          <w:p w14:paraId="5B7C5FFD" w14:textId="77777777" w:rsidR="00190A23" w:rsidRDefault="00190A23">
            <w:pPr>
              <w:spacing w:after="60" w:line="240" w:lineRule="auto"/>
              <w:rPr>
                <w:rFonts w:cs="Times New Roman"/>
                <w:sz w:val="24"/>
                <w:szCs w:val="24"/>
              </w:rPr>
            </w:pPr>
            <w:r>
              <w:rPr>
                <w:rFonts w:cs="Times New Roman"/>
                <w:bCs/>
                <w:sz w:val="24"/>
                <w:szCs w:val="24"/>
              </w:rPr>
              <w:t>Atsauce</w:t>
            </w:r>
          </w:p>
        </w:tc>
        <w:tc>
          <w:tcPr>
            <w:tcW w:w="2691" w:type="dxa"/>
            <w:tcBorders>
              <w:top w:val="single" w:sz="4" w:space="0" w:color="000000"/>
              <w:left w:val="single" w:sz="4" w:space="0" w:color="000000"/>
              <w:bottom w:val="single" w:sz="4" w:space="0" w:color="000000"/>
              <w:right w:val="single" w:sz="4" w:space="0" w:color="000000"/>
            </w:tcBorders>
            <w:hideMark/>
          </w:tcPr>
          <w:p w14:paraId="4D7B6219" w14:textId="77777777" w:rsidR="00190A23" w:rsidRDefault="00190A23">
            <w:pPr>
              <w:spacing w:after="60" w:line="240" w:lineRule="auto"/>
              <w:rPr>
                <w:rFonts w:cs="Times New Roman"/>
                <w:sz w:val="24"/>
                <w:szCs w:val="24"/>
              </w:rPr>
            </w:pPr>
            <w:r>
              <w:rPr>
                <w:rFonts w:eastAsia="Times New Roman" w:cs="Times New Roman"/>
                <w:sz w:val="24"/>
                <w:szCs w:val="24"/>
                <w:lang w:eastAsia="lv-LV"/>
              </w:rPr>
              <w:t>Nav noteikta</w:t>
            </w:r>
          </w:p>
        </w:tc>
        <w:tc>
          <w:tcPr>
            <w:tcW w:w="3655" w:type="dxa"/>
            <w:tcBorders>
              <w:top w:val="single" w:sz="4" w:space="0" w:color="000000"/>
              <w:left w:val="single" w:sz="4" w:space="0" w:color="000000"/>
              <w:bottom w:val="single" w:sz="4" w:space="0" w:color="000000"/>
              <w:right w:val="single" w:sz="4" w:space="0" w:color="000000"/>
            </w:tcBorders>
          </w:tcPr>
          <w:p w14:paraId="116F3639" w14:textId="77777777" w:rsidR="00190A23" w:rsidRDefault="00190A23">
            <w:pPr>
              <w:spacing w:after="60" w:line="240" w:lineRule="auto"/>
              <w:rPr>
                <w:rFonts w:cs="Times New Roman"/>
                <w:sz w:val="24"/>
                <w:szCs w:val="24"/>
              </w:rPr>
            </w:pPr>
          </w:p>
        </w:tc>
      </w:tr>
      <w:tr w:rsidR="00190A23" w14:paraId="6888184A" w14:textId="77777777" w:rsidTr="00EB556A">
        <w:trPr>
          <w:trHeight w:val="290"/>
        </w:trPr>
        <w:tc>
          <w:tcPr>
            <w:tcW w:w="993" w:type="dxa"/>
            <w:tcBorders>
              <w:top w:val="single" w:sz="4" w:space="0" w:color="000000"/>
              <w:left w:val="single" w:sz="4" w:space="0" w:color="000000"/>
              <w:bottom w:val="single" w:sz="4" w:space="0" w:color="000000"/>
              <w:right w:val="single" w:sz="4" w:space="0" w:color="000000"/>
            </w:tcBorders>
            <w:hideMark/>
          </w:tcPr>
          <w:p w14:paraId="2CE9F75D" w14:textId="77777777" w:rsidR="00190A23" w:rsidRDefault="00190A23">
            <w:pPr>
              <w:spacing w:after="60" w:line="240" w:lineRule="auto"/>
              <w:rPr>
                <w:rFonts w:cs="Times New Roman"/>
                <w:bCs/>
                <w:sz w:val="24"/>
                <w:szCs w:val="24"/>
              </w:rPr>
            </w:pPr>
            <w:r>
              <w:rPr>
                <w:rFonts w:cs="Times New Roman"/>
                <w:bCs/>
                <w:sz w:val="24"/>
                <w:szCs w:val="24"/>
              </w:rPr>
              <w:t>14.</w:t>
            </w:r>
          </w:p>
        </w:tc>
        <w:tc>
          <w:tcPr>
            <w:tcW w:w="2126" w:type="dxa"/>
            <w:tcBorders>
              <w:top w:val="single" w:sz="4" w:space="0" w:color="000000"/>
              <w:left w:val="single" w:sz="4" w:space="0" w:color="000000"/>
              <w:bottom w:val="single" w:sz="4" w:space="0" w:color="000000"/>
              <w:right w:val="single" w:sz="4" w:space="0" w:color="000000"/>
            </w:tcBorders>
            <w:hideMark/>
          </w:tcPr>
          <w:p w14:paraId="26C36335" w14:textId="77777777" w:rsidR="00190A23" w:rsidRDefault="00190A23">
            <w:pPr>
              <w:spacing w:after="60" w:line="240" w:lineRule="auto"/>
              <w:rPr>
                <w:rFonts w:cs="Times New Roman"/>
                <w:sz w:val="24"/>
                <w:szCs w:val="24"/>
              </w:rPr>
            </w:pPr>
            <w:r>
              <w:rPr>
                <w:rFonts w:cs="Times New Roman"/>
                <w:bCs/>
                <w:sz w:val="24"/>
                <w:szCs w:val="24"/>
              </w:rPr>
              <w:t>Paziņojuma numurs</w:t>
            </w:r>
          </w:p>
        </w:tc>
        <w:tc>
          <w:tcPr>
            <w:tcW w:w="2691" w:type="dxa"/>
            <w:tcBorders>
              <w:top w:val="single" w:sz="4" w:space="0" w:color="000000"/>
              <w:left w:val="single" w:sz="4" w:space="0" w:color="000000"/>
              <w:bottom w:val="single" w:sz="4" w:space="0" w:color="000000"/>
              <w:right w:val="single" w:sz="4" w:space="0" w:color="000000"/>
            </w:tcBorders>
            <w:hideMark/>
          </w:tcPr>
          <w:p w14:paraId="30C1B97A" w14:textId="77777777" w:rsidR="00190A23" w:rsidRDefault="00190A23">
            <w:pPr>
              <w:spacing w:after="60" w:line="240" w:lineRule="auto"/>
              <w:rPr>
                <w:rFonts w:cs="Times New Roman"/>
                <w:sz w:val="24"/>
                <w:szCs w:val="24"/>
              </w:rPr>
            </w:pPr>
            <w:r>
              <w:rPr>
                <w:rFonts w:cs="Times New Roman"/>
                <w:sz w:val="24"/>
                <w:szCs w:val="24"/>
              </w:rPr>
              <w:t>Nav noteikts</w:t>
            </w:r>
          </w:p>
        </w:tc>
        <w:tc>
          <w:tcPr>
            <w:tcW w:w="3655" w:type="dxa"/>
            <w:tcBorders>
              <w:top w:val="single" w:sz="4" w:space="0" w:color="000000"/>
              <w:left w:val="single" w:sz="4" w:space="0" w:color="000000"/>
              <w:bottom w:val="single" w:sz="4" w:space="0" w:color="000000"/>
              <w:right w:val="single" w:sz="4" w:space="0" w:color="000000"/>
            </w:tcBorders>
          </w:tcPr>
          <w:p w14:paraId="12F55344" w14:textId="77777777" w:rsidR="00190A23" w:rsidRDefault="00190A23">
            <w:pPr>
              <w:spacing w:after="60" w:line="240" w:lineRule="auto"/>
              <w:rPr>
                <w:rFonts w:cs="Times New Roman"/>
                <w:sz w:val="24"/>
                <w:szCs w:val="24"/>
              </w:rPr>
            </w:pPr>
          </w:p>
        </w:tc>
      </w:tr>
      <w:tr w:rsidR="00190A23" w14:paraId="50B2B316" w14:textId="77777777" w:rsidTr="00EB556A">
        <w:trPr>
          <w:trHeight w:val="316"/>
        </w:trPr>
        <w:tc>
          <w:tcPr>
            <w:tcW w:w="993" w:type="dxa"/>
            <w:tcBorders>
              <w:top w:val="single" w:sz="4" w:space="0" w:color="000000"/>
              <w:left w:val="single" w:sz="4" w:space="0" w:color="000000"/>
              <w:bottom w:val="single" w:sz="4" w:space="0" w:color="000000"/>
              <w:right w:val="single" w:sz="4" w:space="0" w:color="000000"/>
            </w:tcBorders>
            <w:hideMark/>
          </w:tcPr>
          <w:p w14:paraId="4818BEC0" w14:textId="77777777" w:rsidR="00190A23" w:rsidRDefault="00190A23">
            <w:pPr>
              <w:spacing w:after="60" w:line="240" w:lineRule="auto"/>
              <w:rPr>
                <w:rFonts w:cs="Times New Roman"/>
                <w:bCs/>
                <w:sz w:val="24"/>
                <w:szCs w:val="24"/>
              </w:rPr>
            </w:pPr>
            <w:r>
              <w:rPr>
                <w:rFonts w:cs="Times New Roman"/>
                <w:bCs/>
                <w:sz w:val="24"/>
                <w:szCs w:val="24"/>
              </w:rPr>
              <w:t>15.</w:t>
            </w:r>
          </w:p>
        </w:tc>
        <w:tc>
          <w:tcPr>
            <w:tcW w:w="2126" w:type="dxa"/>
            <w:tcBorders>
              <w:top w:val="single" w:sz="4" w:space="0" w:color="000000"/>
              <w:left w:val="single" w:sz="4" w:space="0" w:color="000000"/>
              <w:bottom w:val="single" w:sz="4" w:space="0" w:color="000000"/>
              <w:right w:val="single" w:sz="4" w:space="0" w:color="000000"/>
            </w:tcBorders>
            <w:hideMark/>
          </w:tcPr>
          <w:p w14:paraId="785AACDB" w14:textId="77777777" w:rsidR="00190A23" w:rsidRDefault="00190A23">
            <w:pPr>
              <w:spacing w:after="60" w:line="240" w:lineRule="auto"/>
              <w:rPr>
                <w:rFonts w:cs="Times New Roman"/>
                <w:bCs/>
                <w:sz w:val="24"/>
                <w:szCs w:val="24"/>
              </w:rPr>
            </w:pPr>
            <w:r>
              <w:rPr>
                <w:rFonts w:cs="Times New Roman"/>
                <w:bCs/>
                <w:sz w:val="24"/>
                <w:szCs w:val="24"/>
              </w:rPr>
              <w:t>Piezīmes</w:t>
            </w:r>
          </w:p>
        </w:tc>
        <w:tc>
          <w:tcPr>
            <w:tcW w:w="2691" w:type="dxa"/>
            <w:tcBorders>
              <w:top w:val="single" w:sz="4" w:space="0" w:color="000000"/>
              <w:left w:val="single" w:sz="4" w:space="0" w:color="000000"/>
              <w:bottom w:val="single" w:sz="4" w:space="0" w:color="000000"/>
              <w:right w:val="single" w:sz="4" w:space="0" w:color="000000"/>
            </w:tcBorders>
            <w:hideMark/>
          </w:tcPr>
          <w:p w14:paraId="49A636FC" w14:textId="77777777" w:rsidR="00190A23" w:rsidRDefault="00190A23">
            <w:pPr>
              <w:spacing w:after="60" w:line="240" w:lineRule="auto"/>
              <w:rPr>
                <w:rFonts w:cs="Times New Roman"/>
                <w:sz w:val="24"/>
                <w:szCs w:val="24"/>
              </w:rPr>
            </w:pPr>
            <w:r>
              <w:rPr>
                <w:rFonts w:cs="Times New Roman"/>
                <w:sz w:val="24"/>
                <w:szCs w:val="24"/>
              </w:rPr>
              <w:t>Definīcijas</w:t>
            </w:r>
          </w:p>
        </w:tc>
        <w:tc>
          <w:tcPr>
            <w:tcW w:w="3655" w:type="dxa"/>
            <w:tcBorders>
              <w:top w:val="single" w:sz="4" w:space="0" w:color="000000"/>
              <w:left w:val="single" w:sz="4" w:space="0" w:color="000000"/>
              <w:bottom w:val="single" w:sz="4" w:space="0" w:color="000000"/>
              <w:right w:val="single" w:sz="4" w:space="0" w:color="000000"/>
            </w:tcBorders>
            <w:hideMark/>
          </w:tcPr>
          <w:p w14:paraId="08982AE8" w14:textId="71035C21" w:rsidR="00190A23" w:rsidRDefault="00190A23">
            <w:pPr>
              <w:spacing w:after="60" w:line="240" w:lineRule="auto"/>
              <w:rPr>
                <w:rFonts w:cs="Times New Roman"/>
                <w:sz w:val="24"/>
                <w:szCs w:val="24"/>
              </w:rPr>
            </w:pPr>
            <w:r>
              <w:rPr>
                <w:rFonts w:cs="Times New Roman"/>
                <w:sz w:val="24"/>
                <w:szCs w:val="24"/>
              </w:rPr>
              <w:t xml:space="preserve">Atbilstoši Lēmuma </w:t>
            </w:r>
            <w:r>
              <w:rPr>
                <w:rFonts w:eastAsia="Times New Roman" w:cs="Times New Roman"/>
                <w:sz w:val="24"/>
                <w:szCs w:val="24"/>
                <w:lang w:eastAsia="lv-LV"/>
              </w:rPr>
              <w:t xml:space="preserve">(ES) 2020/636 </w:t>
            </w:r>
            <w:r>
              <w:rPr>
                <w:rFonts w:cs="Times New Roman"/>
                <w:sz w:val="24"/>
                <w:szCs w:val="24"/>
              </w:rPr>
              <w:t>pielikuma A daļai un C daļas 1. tabulai</w:t>
            </w:r>
          </w:p>
        </w:tc>
      </w:tr>
    </w:tbl>
    <w:p w14:paraId="728D44A8" w14:textId="37F327B2" w:rsidR="00190A23" w:rsidRDefault="00ED52AE" w:rsidP="00190A23">
      <w:pPr>
        <w:jc w:val="both"/>
        <w:rPr>
          <w:rFonts w:eastAsia="Times New Roman" w:cs="Times New Roman"/>
          <w:sz w:val="24"/>
          <w:szCs w:val="24"/>
          <w:lang w:eastAsia="lv-LV"/>
        </w:rPr>
      </w:pPr>
      <w:r w:rsidRPr="00987DA9">
        <w:rPr>
          <w:rFonts w:cs="Times New Roman"/>
          <w:szCs w:val="28"/>
        </w:rPr>
        <w:t>"</w:t>
      </w:r>
      <w:r>
        <w:rPr>
          <w:rFonts w:cs="Times New Roman"/>
          <w:szCs w:val="28"/>
        </w:rPr>
        <w:t>.</w:t>
      </w:r>
    </w:p>
    <w:p w14:paraId="4792BE54" w14:textId="4D34A8BD" w:rsidR="00B72D97" w:rsidRPr="00707096" w:rsidRDefault="00B72D97" w:rsidP="00707096">
      <w:pPr>
        <w:pStyle w:val="ListParagraph"/>
        <w:numPr>
          <w:ilvl w:val="0"/>
          <w:numId w:val="27"/>
        </w:numPr>
        <w:spacing w:after="0" w:line="240" w:lineRule="auto"/>
        <w:jc w:val="both"/>
        <w:rPr>
          <w:rFonts w:cs="Times New Roman"/>
          <w:szCs w:val="28"/>
        </w:rPr>
      </w:pPr>
      <w:r w:rsidRPr="00707096">
        <w:rPr>
          <w:rFonts w:cs="Times New Roman"/>
          <w:szCs w:val="28"/>
        </w:rPr>
        <w:t xml:space="preserve">Izteikt 2. pielikuma </w:t>
      </w:r>
      <w:r w:rsidR="009A071F" w:rsidRPr="00707096">
        <w:rPr>
          <w:rFonts w:cs="Times New Roman"/>
          <w:szCs w:val="28"/>
        </w:rPr>
        <w:t>46</w:t>
      </w:r>
      <w:r w:rsidRPr="00707096">
        <w:rPr>
          <w:rFonts w:cs="Times New Roman"/>
          <w:szCs w:val="28"/>
        </w:rPr>
        <w:t>. punktu šādā redakcijā:</w:t>
      </w:r>
    </w:p>
    <w:p w14:paraId="23EF012B" w14:textId="77777777" w:rsidR="00190A23" w:rsidRPr="00AA2D05" w:rsidRDefault="00190A23" w:rsidP="00316ED3">
      <w:pPr>
        <w:spacing w:after="0"/>
        <w:jc w:val="both"/>
        <w:rPr>
          <w:rFonts w:cs="Times New Roman"/>
          <w:b/>
          <w:sz w:val="24"/>
          <w:szCs w:val="24"/>
          <w:shd w:val="clear" w:color="auto" w:fill="FFFFFF"/>
        </w:rPr>
      </w:pPr>
    </w:p>
    <w:p w14:paraId="30BD85B5" w14:textId="5D5DC977" w:rsidR="00190A23" w:rsidRPr="00AA2D05" w:rsidRDefault="00316ED3" w:rsidP="00190A23">
      <w:pPr>
        <w:jc w:val="both"/>
        <w:rPr>
          <w:rFonts w:cs="Times New Roman"/>
          <w:b/>
          <w:bCs/>
          <w:sz w:val="24"/>
          <w:szCs w:val="24"/>
          <w:shd w:val="clear" w:color="auto" w:fill="FFFFFF"/>
        </w:rPr>
      </w:pPr>
      <w:r w:rsidRPr="00987DA9">
        <w:rPr>
          <w:rFonts w:cs="Times New Roman"/>
          <w:szCs w:val="28"/>
        </w:rPr>
        <w:t>"</w:t>
      </w:r>
      <w:r w:rsidR="00190A23" w:rsidRPr="00AA2D05">
        <w:rPr>
          <w:rFonts w:cs="Times New Roman"/>
          <w:b/>
          <w:bCs/>
          <w:sz w:val="24"/>
          <w:szCs w:val="24"/>
          <w:shd w:val="clear" w:color="auto" w:fill="FFFFFF"/>
        </w:rPr>
        <w:t>46. Radiosaskarne RS LM.2100</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552"/>
        <w:gridCol w:w="2835"/>
        <w:gridCol w:w="3118"/>
      </w:tblGrid>
      <w:tr w:rsidR="00190A23" w:rsidRPr="00AA2D05" w14:paraId="32E8DF5C" w14:textId="77777777" w:rsidTr="001B1A83">
        <w:trPr>
          <w:trHeight w:val="262"/>
        </w:trPr>
        <w:tc>
          <w:tcPr>
            <w:tcW w:w="993" w:type="dxa"/>
            <w:tcBorders>
              <w:top w:val="single" w:sz="4" w:space="0" w:color="000000"/>
              <w:left w:val="single" w:sz="4" w:space="0" w:color="000000"/>
              <w:bottom w:val="single" w:sz="4" w:space="0" w:color="000000"/>
              <w:right w:val="single" w:sz="4" w:space="0" w:color="000000"/>
            </w:tcBorders>
            <w:vAlign w:val="center"/>
          </w:tcPr>
          <w:p w14:paraId="71BF5036" w14:textId="77777777" w:rsidR="00190A23" w:rsidRPr="00AA2D05" w:rsidRDefault="00190A23" w:rsidP="00190A23">
            <w:pPr>
              <w:spacing w:after="0" w:line="240" w:lineRule="auto"/>
              <w:rPr>
                <w:rFonts w:cs="Times New Roman"/>
                <w:sz w:val="24"/>
                <w:szCs w:val="24"/>
              </w:rPr>
            </w:pPr>
            <w:proofErr w:type="spellStart"/>
            <w:r w:rsidRPr="00AA2D05">
              <w:rPr>
                <w:rFonts w:cs="Times New Roman"/>
                <w:bCs/>
                <w:sz w:val="24"/>
                <w:szCs w:val="24"/>
              </w:rPr>
              <w:t>Nr.p.k</w:t>
            </w:r>
            <w:proofErr w:type="spellEnd"/>
            <w:r w:rsidRPr="00AA2D05">
              <w:rPr>
                <w:rFonts w:cs="Times New Roman"/>
                <w:bCs/>
                <w:sz w:val="24"/>
                <w:szCs w:val="24"/>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53751131" w14:textId="77777777" w:rsidR="00190A23" w:rsidRPr="00AA2D05" w:rsidRDefault="00190A23" w:rsidP="00190A23">
            <w:pPr>
              <w:spacing w:after="0" w:line="240" w:lineRule="auto"/>
              <w:rPr>
                <w:rFonts w:cs="Times New Roman"/>
                <w:sz w:val="24"/>
                <w:szCs w:val="24"/>
              </w:rPr>
            </w:pPr>
            <w:r w:rsidRPr="00AA2D05">
              <w:rPr>
                <w:rFonts w:cs="Times New Roman"/>
                <w:bCs/>
                <w:sz w:val="24"/>
                <w:szCs w:val="24"/>
              </w:rPr>
              <w:t>Parametrs</w:t>
            </w:r>
          </w:p>
        </w:tc>
        <w:tc>
          <w:tcPr>
            <w:tcW w:w="2835" w:type="dxa"/>
            <w:tcBorders>
              <w:top w:val="single" w:sz="4" w:space="0" w:color="000000"/>
              <w:left w:val="single" w:sz="4" w:space="0" w:color="000000"/>
              <w:bottom w:val="single" w:sz="4" w:space="0" w:color="000000"/>
              <w:right w:val="single" w:sz="4" w:space="0" w:color="000000"/>
            </w:tcBorders>
            <w:vAlign w:val="center"/>
          </w:tcPr>
          <w:p w14:paraId="4D215C17" w14:textId="77777777" w:rsidR="00190A23" w:rsidRPr="00AA2D05" w:rsidRDefault="00190A23" w:rsidP="00190A23">
            <w:pPr>
              <w:spacing w:after="0" w:line="240" w:lineRule="auto"/>
              <w:rPr>
                <w:rFonts w:cs="Times New Roman"/>
                <w:sz w:val="24"/>
                <w:szCs w:val="24"/>
              </w:rPr>
            </w:pPr>
            <w:r w:rsidRPr="00AA2D05">
              <w:rPr>
                <w:rFonts w:cs="Times New Roman"/>
                <w:bCs/>
                <w:sz w:val="24"/>
                <w:szCs w:val="24"/>
              </w:rPr>
              <w:t>Apraksts</w:t>
            </w:r>
          </w:p>
        </w:tc>
        <w:tc>
          <w:tcPr>
            <w:tcW w:w="3118" w:type="dxa"/>
            <w:tcBorders>
              <w:top w:val="single" w:sz="4" w:space="0" w:color="000000"/>
              <w:left w:val="single" w:sz="4" w:space="0" w:color="000000"/>
              <w:bottom w:val="single" w:sz="4" w:space="0" w:color="000000"/>
              <w:right w:val="single" w:sz="4" w:space="0" w:color="000000"/>
            </w:tcBorders>
            <w:vAlign w:val="center"/>
          </w:tcPr>
          <w:p w14:paraId="13D6CFA6" w14:textId="77777777" w:rsidR="00190A23" w:rsidRPr="00AA2D05" w:rsidRDefault="00190A23" w:rsidP="00190A23">
            <w:pPr>
              <w:spacing w:after="0" w:line="240" w:lineRule="auto"/>
              <w:rPr>
                <w:rFonts w:cs="Times New Roman"/>
                <w:sz w:val="24"/>
                <w:szCs w:val="24"/>
              </w:rPr>
            </w:pPr>
            <w:r w:rsidRPr="00AA2D05">
              <w:rPr>
                <w:rFonts w:cs="Times New Roman"/>
                <w:bCs/>
                <w:sz w:val="24"/>
                <w:szCs w:val="24"/>
              </w:rPr>
              <w:t>Komentāri</w:t>
            </w:r>
          </w:p>
        </w:tc>
      </w:tr>
      <w:tr w:rsidR="00190A23" w:rsidRPr="00AA2D05" w14:paraId="2AC9F40B" w14:textId="77777777" w:rsidTr="00741D26">
        <w:trPr>
          <w:trHeight w:val="259"/>
        </w:trPr>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2ACD8DE9" w14:textId="77777777" w:rsidR="00190A23" w:rsidRPr="00AA2D05" w:rsidRDefault="00190A23" w:rsidP="00190A23">
            <w:pPr>
              <w:spacing w:after="0" w:line="240" w:lineRule="auto"/>
              <w:rPr>
                <w:rFonts w:cs="Times New Roman"/>
                <w:bCs/>
                <w:sz w:val="24"/>
                <w:szCs w:val="24"/>
              </w:rPr>
            </w:pPr>
            <w:r w:rsidRPr="00AA2D05">
              <w:rPr>
                <w:rFonts w:cs="Times New Roman"/>
                <w:bCs/>
                <w:sz w:val="24"/>
                <w:szCs w:val="24"/>
              </w:rPr>
              <w:t>Normatīvā daļa</w:t>
            </w:r>
          </w:p>
        </w:tc>
      </w:tr>
      <w:tr w:rsidR="00190A23" w:rsidRPr="00AA2D05" w14:paraId="7475C296" w14:textId="77777777" w:rsidTr="001B1A83">
        <w:trPr>
          <w:trHeight w:val="290"/>
        </w:trPr>
        <w:tc>
          <w:tcPr>
            <w:tcW w:w="993" w:type="dxa"/>
            <w:tcBorders>
              <w:top w:val="single" w:sz="4" w:space="0" w:color="000000"/>
              <w:left w:val="single" w:sz="4" w:space="0" w:color="000000"/>
              <w:bottom w:val="single" w:sz="4" w:space="0" w:color="000000"/>
              <w:right w:val="single" w:sz="4" w:space="0" w:color="000000"/>
            </w:tcBorders>
          </w:tcPr>
          <w:p w14:paraId="20A42004"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14:paraId="536D0102"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Radiosakaru dienests</w:t>
            </w:r>
          </w:p>
        </w:tc>
        <w:tc>
          <w:tcPr>
            <w:tcW w:w="2835" w:type="dxa"/>
            <w:tcBorders>
              <w:top w:val="single" w:sz="4" w:space="0" w:color="000000"/>
              <w:left w:val="single" w:sz="4" w:space="0" w:color="000000"/>
              <w:bottom w:val="single" w:sz="4" w:space="0" w:color="000000"/>
              <w:right w:val="single" w:sz="4" w:space="0" w:color="000000"/>
            </w:tcBorders>
          </w:tcPr>
          <w:p w14:paraId="17CC957A" w14:textId="77777777" w:rsidR="00190A23" w:rsidRPr="00AA2D05" w:rsidRDefault="00190A23" w:rsidP="00190A23">
            <w:pPr>
              <w:spacing w:after="60" w:line="240" w:lineRule="auto"/>
              <w:rPr>
                <w:rFonts w:eastAsia="Times New Roman" w:cs="Times New Roman"/>
                <w:sz w:val="24"/>
                <w:szCs w:val="24"/>
                <w:lang w:eastAsia="lv-LV"/>
              </w:rPr>
            </w:pPr>
            <w:r w:rsidRPr="00AA2D05">
              <w:rPr>
                <w:rFonts w:eastAsia="Times New Roman" w:cs="Times New Roman"/>
                <w:sz w:val="24"/>
                <w:szCs w:val="24"/>
                <w:lang w:eastAsia="lv-LV"/>
              </w:rPr>
              <w:t>Sauszemes mobilais, fiksētais</w:t>
            </w:r>
          </w:p>
        </w:tc>
        <w:tc>
          <w:tcPr>
            <w:tcW w:w="3118" w:type="dxa"/>
            <w:tcBorders>
              <w:top w:val="single" w:sz="4" w:space="0" w:color="000000"/>
              <w:left w:val="single" w:sz="4" w:space="0" w:color="000000"/>
              <w:bottom w:val="single" w:sz="4" w:space="0" w:color="000000"/>
              <w:right w:val="single" w:sz="4" w:space="0" w:color="000000"/>
            </w:tcBorders>
          </w:tcPr>
          <w:p w14:paraId="1E8F2471" w14:textId="77777777" w:rsidR="00190A23" w:rsidRPr="00AA2D05" w:rsidRDefault="00190A23" w:rsidP="00190A23">
            <w:pPr>
              <w:spacing w:after="60" w:line="240" w:lineRule="auto"/>
              <w:rPr>
                <w:rFonts w:cs="Times New Roman"/>
                <w:sz w:val="24"/>
                <w:szCs w:val="24"/>
              </w:rPr>
            </w:pPr>
          </w:p>
        </w:tc>
      </w:tr>
      <w:tr w:rsidR="00190A23" w:rsidRPr="00AA2D05" w14:paraId="06731B8A" w14:textId="77777777" w:rsidTr="001B1A83">
        <w:trPr>
          <w:trHeight w:val="288"/>
        </w:trPr>
        <w:tc>
          <w:tcPr>
            <w:tcW w:w="993" w:type="dxa"/>
            <w:tcBorders>
              <w:top w:val="single" w:sz="4" w:space="0" w:color="000000"/>
              <w:left w:val="single" w:sz="4" w:space="0" w:color="000000"/>
              <w:bottom w:val="single" w:sz="4" w:space="0" w:color="000000"/>
              <w:right w:val="single" w:sz="4" w:space="0" w:color="000000"/>
            </w:tcBorders>
          </w:tcPr>
          <w:p w14:paraId="64B6F5E4"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A042057" w14:textId="77777777" w:rsidR="00190A23" w:rsidRPr="00AA2D05" w:rsidRDefault="00190A23" w:rsidP="00190A23">
            <w:pPr>
              <w:spacing w:after="60" w:line="240" w:lineRule="auto"/>
              <w:rPr>
                <w:rFonts w:cs="Times New Roman"/>
                <w:sz w:val="24"/>
                <w:szCs w:val="24"/>
              </w:rPr>
            </w:pPr>
            <w:r w:rsidRPr="00AA2D05">
              <w:rPr>
                <w:rFonts w:cs="Times New Roman"/>
                <w:sz w:val="24"/>
                <w:szCs w:val="24"/>
              </w:rPr>
              <w:t>Radiosakaru sistēma</w:t>
            </w:r>
          </w:p>
        </w:tc>
        <w:tc>
          <w:tcPr>
            <w:tcW w:w="2835" w:type="dxa"/>
            <w:tcBorders>
              <w:top w:val="single" w:sz="4" w:space="0" w:color="000000"/>
              <w:left w:val="single" w:sz="4" w:space="0" w:color="000000"/>
              <w:bottom w:val="single" w:sz="4" w:space="0" w:color="000000"/>
              <w:right w:val="single" w:sz="4" w:space="0" w:color="000000"/>
            </w:tcBorders>
          </w:tcPr>
          <w:p w14:paraId="6B5994C0" w14:textId="6378E49B"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Zemes sistēmas, kas </w:t>
            </w:r>
            <w:r w:rsidR="001319DC">
              <w:rPr>
                <w:rFonts w:eastAsia="Times New Roman" w:cs="Times New Roman"/>
                <w:sz w:val="24"/>
                <w:szCs w:val="24"/>
                <w:lang w:eastAsia="lv-LV"/>
              </w:rPr>
              <w:t xml:space="preserve">Eiropas </w:t>
            </w:r>
            <w:r w:rsidRPr="00AA2D05">
              <w:rPr>
                <w:rFonts w:eastAsia="Times New Roman" w:cs="Times New Roman"/>
                <w:sz w:val="24"/>
                <w:szCs w:val="24"/>
                <w:lang w:eastAsia="lv-LV"/>
              </w:rPr>
              <w:t xml:space="preserve">Savienībā spēj </w:t>
            </w:r>
            <w:r w:rsidRPr="00AA2D05">
              <w:rPr>
                <w:rFonts w:cs="Times New Roman"/>
                <w:sz w:val="24"/>
                <w:szCs w:val="24"/>
              </w:rPr>
              <w:t>nodrošināt</w:t>
            </w:r>
            <w:r w:rsidRPr="00AA2D05">
              <w:rPr>
                <w:rFonts w:eastAsia="Times New Roman" w:cs="Times New Roman"/>
                <w:sz w:val="24"/>
                <w:szCs w:val="24"/>
                <w:lang w:eastAsia="lv-LV"/>
              </w:rPr>
              <w:t xml:space="preserve"> bezvadu platjoslas elektronisko sakaru pakalpojumus /IMT</w:t>
            </w:r>
          </w:p>
        </w:tc>
        <w:tc>
          <w:tcPr>
            <w:tcW w:w="3118" w:type="dxa"/>
            <w:tcBorders>
              <w:top w:val="single" w:sz="4" w:space="0" w:color="000000"/>
              <w:left w:val="single" w:sz="4" w:space="0" w:color="000000"/>
              <w:bottom w:val="single" w:sz="4" w:space="0" w:color="000000"/>
              <w:right w:val="single" w:sz="4" w:space="0" w:color="000000"/>
            </w:tcBorders>
          </w:tcPr>
          <w:p w14:paraId="66AC8036" w14:textId="11D4E222"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Lēmums 2012/688/ES </w:t>
            </w:r>
          </w:p>
          <w:p w14:paraId="02BF7834" w14:textId="4B0B76AF"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Lēmums (ES) 2020/667</w:t>
            </w:r>
          </w:p>
        </w:tc>
      </w:tr>
      <w:tr w:rsidR="00190A23" w:rsidRPr="00AA2D05" w14:paraId="22815AC2" w14:textId="77777777" w:rsidTr="001B1A83">
        <w:trPr>
          <w:trHeight w:val="235"/>
        </w:trPr>
        <w:tc>
          <w:tcPr>
            <w:tcW w:w="993" w:type="dxa"/>
            <w:tcBorders>
              <w:top w:val="single" w:sz="4" w:space="0" w:color="000000"/>
              <w:left w:val="single" w:sz="4" w:space="0" w:color="000000"/>
              <w:bottom w:val="single" w:sz="4" w:space="0" w:color="000000"/>
              <w:right w:val="single" w:sz="4" w:space="0" w:color="000000"/>
            </w:tcBorders>
          </w:tcPr>
          <w:p w14:paraId="08F43CE7"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1CD12421"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Frekvenču josla(-s)</w:t>
            </w:r>
          </w:p>
        </w:tc>
        <w:tc>
          <w:tcPr>
            <w:tcW w:w="2835" w:type="dxa"/>
            <w:tcBorders>
              <w:top w:val="single" w:sz="4" w:space="0" w:color="000000"/>
              <w:left w:val="single" w:sz="4" w:space="0" w:color="000000"/>
              <w:bottom w:val="single" w:sz="4" w:space="0" w:color="000000"/>
              <w:right w:val="single" w:sz="4" w:space="0" w:color="000000"/>
            </w:tcBorders>
          </w:tcPr>
          <w:p w14:paraId="1E63D5BE" w14:textId="77777777" w:rsidR="00190A23" w:rsidRPr="00AA2D05" w:rsidRDefault="00190A23" w:rsidP="00190A23">
            <w:pPr>
              <w:spacing w:after="60" w:line="240" w:lineRule="auto"/>
              <w:rPr>
                <w:rFonts w:eastAsia="Times New Roman" w:cs="Times New Roman"/>
                <w:sz w:val="24"/>
                <w:szCs w:val="24"/>
                <w:lang w:eastAsia="lv-LV"/>
              </w:rPr>
            </w:pPr>
            <w:r w:rsidRPr="00AA2D05">
              <w:rPr>
                <w:rFonts w:eastAsia="Times New Roman" w:cs="Times New Roman"/>
                <w:sz w:val="24"/>
                <w:szCs w:val="24"/>
                <w:lang w:eastAsia="lv-LV"/>
              </w:rPr>
              <w:t xml:space="preserve">1920–1980 </w:t>
            </w:r>
            <w:proofErr w:type="spellStart"/>
            <w:r w:rsidRPr="00AA2D05">
              <w:rPr>
                <w:rFonts w:eastAsia="Times New Roman" w:cs="Times New Roman"/>
                <w:sz w:val="24"/>
                <w:szCs w:val="24"/>
                <w:lang w:eastAsia="lv-LV"/>
              </w:rPr>
              <w:t>MHz</w:t>
            </w:r>
            <w:proofErr w:type="spellEnd"/>
          </w:p>
          <w:p w14:paraId="770B9F1B" w14:textId="77777777"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 xml:space="preserve">2110–2170 </w:t>
            </w:r>
            <w:proofErr w:type="spellStart"/>
            <w:r w:rsidRPr="00AA2D05">
              <w:rPr>
                <w:rFonts w:eastAsia="Times New Roman" w:cs="Times New Roman"/>
                <w:sz w:val="24"/>
                <w:szCs w:val="24"/>
                <w:lang w:eastAsia="lv-LV"/>
              </w:rPr>
              <w:t>MHz</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13E3BAC9" w14:textId="77777777" w:rsidR="00190A23" w:rsidRPr="00AA2D05" w:rsidRDefault="00190A23" w:rsidP="00190A23">
            <w:pPr>
              <w:spacing w:after="60" w:line="240" w:lineRule="auto"/>
              <w:rPr>
                <w:rFonts w:eastAsia="Times New Roman" w:cs="Times New Roman"/>
                <w:sz w:val="24"/>
                <w:szCs w:val="24"/>
              </w:rPr>
            </w:pPr>
            <w:r w:rsidRPr="00AA2D05">
              <w:rPr>
                <w:rFonts w:cs="Times New Roman"/>
                <w:sz w:val="24"/>
                <w:szCs w:val="24"/>
              </w:rPr>
              <w:t>Komentāru nav</w:t>
            </w:r>
          </w:p>
        </w:tc>
      </w:tr>
      <w:tr w:rsidR="00190A23" w:rsidRPr="00AA2D05" w14:paraId="40306E94" w14:textId="77777777" w:rsidTr="001B1A83">
        <w:trPr>
          <w:trHeight w:val="480"/>
        </w:trPr>
        <w:tc>
          <w:tcPr>
            <w:tcW w:w="993" w:type="dxa"/>
            <w:tcBorders>
              <w:top w:val="single" w:sz="4" w:space="0" w:color="000000"/>
              <w:left w:val="single" w:sz="4" w:space="0" w:color="000000"/>
              <w:bottom w:val="single" w:sz="4" w:space="0" w:color="000000"/>
              <w:right w:val="single" w:sz="4" w:space="0" w:color="000000"/>
            </w:tcBorders>
          </w:tcPr>
          <w:p w14:paraId="57837E9F"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6A9D71CD"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Radiokanālu plānojums</w:t>
            </w:r>
          </w:p>
        </w:tc>
        <w:tc>
          <w:tcPr>
            <w:tcW w:w="2835" w:type="dxa"/>
            <w:tcBorders>
              <w:top w:val="single" w:sz="4" w:space="0" w:color="000000"/>
              <w:left w:val="single" w:sz="4" w:space="0" w:color="000000"/>
              <w:bottom w:val="single" w:sz="4" w:space="0" w:color="000000"/>
              <w:right w:val="single" w:sz="4" w:space="0" w:color="000000"/>
            </w:tcBorders>
          </w:tcPr>
          <w:p w14:paraId="3523AFB9" w14:textId="77777777" w:rsidR="00190A23" w:rsidRPr="00AA2D05" w:rsidRDefault="00190A23" w:rsidP="00190A23">
            <w:pPr>
              <w:spacing w:after="60" w:line="240" w:lineRule="auto"/>
              <w:jc w:val="both"/>
              <w:rPr>
                <w:rFonts w:cs="Times New Roman"/>
                <w:sz w:val="24"/>
                <w:szCs w:val="24"/>
              </w:rPr>
            </w:pPr>
            <w:r w:rsidRPr="00AA2D05">
              <w:rPr>
                <w:rFonts w:eastAsia="Times New Roman" w:cs="Times New Roman"/>
                <w:sz w:val="24"/>
                <w:szCs w:val="24"/>
                <w:lang w:eastAsia="lv-LV"/>
              </w:rPr>
              <w:t>Frekvenčdales duplekss (FDD)</w:t>
            </w:r>
          </w:p>
        </w:tc>
        <w:tc>
          <w:tcPr>
            <w:tcW w:w="3118" w:type="dxa"/>
            <w:tcBorders>
              <w:top w:val="single" w:sz="4" w:space="0" w:color="000000"/>
              <w:left w:val="single" w:sz="4" w:space="0" w:color="000000"/>
              <w:bottom w:val="single" w:sz="4" w:space="0" w:color="000000"/>
              <w:right w:val="single" w:sz="4" w:space="0" w:color="000000"/>
            </w:tcBorders>
          </w:tcPr>
          <w:p w14:paraId="3519156A"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Atbilstoši Lēmuma (ES) 2020/667 pielikuma B daļai.</w:t>
            </w:r>
          </w:p>
          <w:p w14:paraId="1E5748BE"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Piešķirtajiem bloku lielumiem ir jābūt 5 </w:t>
            </w:r>
            <w:proofErr w:type="spellStart"/>
            <w:r w:rsidRPr="00AA2D05">
              <w:rPr>
                <w:rFonts w:eastAsia="Times New Roman" w:cs="Times New Roman"/>
                <w:sz w:val="24"/>
                <w:szCs w:val="24"/>
                <w:lang w:eastAsia="lv-LV"/>
              </w:rPr>
              <w:t>MHz</w:t>
            </w:r>
            <w:proofErr w:type="spellEnd"/>
            <w:r w:rsidRPr="00AA2D05">
              <w:rPr>
                <w:rFonts w:eastAsia="Times New Roman" w:cs="Times New Roman"/>
                <w:sz w:val="24"/>
                <w:szCs w:val="24"/>
                <w:lang w:eastAsia="lv-LV"/>
              </w:rPr>
              <w:t xml:space="preserve"> daudzkārtņiem.</w:t>
            </w:r>
          </w:p>
          <w:p w14:paraId="158E7492"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1920–1980 </w:t>
            </w:r>
            <w:proofErr w:type="spellStart"/>
            <w:r w:rsidRPr="00AA2D05">
              <w:rPr>
                <w:rFonts w:eastAsia="Times New Roman" w:cs="Times New Roman"/>
                <w:sz w:val="24"/>
                <w:szCs w:val="24"/>
                <w:lang w:eastAsia="lv-LV"/>
              </w:rPr>
              <w:t>MHz</w:t>
            </w:r>
            <w:proofErr w:type="spellEnd"/>
            <w:r w:rsidRPr="00AA2D05">
              <w:rPr>
                <w:rFonts w:eastAsia="Times New Roman" w:cs="Times New Roman"/>
                <w:sz w:val="24"/>
                <w:szCs w:val="24"/>
                <w:lang w:eastAsia="lv-LV"/>
              </w:rPr>
              <w:t xml:space="preserve"> apakšējo joslu vai tās daļas var izmantot tikai augšuplīnijas vajadzībām (SUL) bez sapārotā spektra 2110–2170 </w:t>
            </w:r>
            <w:proofErr w:type="spellStart"/>
            <w:r w:rsidRPr="00AA2D05">
              <w:rPr>
                <w:rFonts w:eastAsia="Times New Roman" w:cs="Times New Roman"/>
                <w:sz w:val="24"/>
                <w:szCs w:val="24"/>
                <w:lang w:eastAsia="lv-LV"/>
              </w:rPr>
              <w:t>MHz</w:t>
            </w:r>
            <w:proofErr w:type="spellEnd"/>
            <w:r w:rsidRPr="00AA2D05">
              <w:rPr>
                <w:rFonts w:eastAsia="Times New Roman" w:cs="Times New Roman"/>
                <w:sz w:val="24"/>
                <w:szCs w:val="24"/>
                <w:lang w:eastAsia="lv-LV"/>
              </w:rPr>
              <w:t xml:space="preserve"> augšējā joslā.</w:t>
            </w:r>
          </w:p>
          <w:p w14:paraId="151ACCD3"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2110–2170 </w:t>
            </w:r>
            <w:proofErr w:type="spellStart"/>
            <w:r w:rsidRPr="00AA2D05">
              <w:rPr>
                <w:rFonts w:eastAsia="Times New Roman" w:cs="Times New Roman"/>
                <w:sz w:val="24"/>
                <w:szCs w:val="24"/>
                <w:lang w:eastAsia="lv-LV"/>
              </w:rPr>
              <w:t>MHz</w:t>
            </w:r>
            <w:proofErr w:type="spellEnd"/>
            <w:r w:rsidRPr="00AA2D05">
              <w:rPr>
                <w:rFonts w:eastAsia="Times New Roman" w:cs="Times New Roman"/>
                <w:sz w:val="24"/>
                <w:szCs w:val="24"/>
                <w:lang w:eastAsia="lv-LV"/>
              </w:rPr>
              <w:t xml:space="preserve"> augšējo joslu vai tās daļas var izmantot tikai </w:t>
            </w:r>
            <w:proofErr w:type="spellStart"/>
            <w:r w:rsidRPr="00AA2D05">
              <w:rPr>
                <w:rFonts w:eastAsia="Times New Roman" w:cs="Times New Roman"/>
                <w:sz w:val="24"/>
                <w:szCs w:val="24"/>
                <w:lang w:eastAsia="lv-LV"/>
              </w:rPr>
              <w:t>lejuplīnijas</w:t>
            </w:r>
            <w:proofErr w:type="spellEnd"/>
            <w:r w:rsidRPr="00AA2D05">
              <w:rPr>
                <w:rFonts w:eastAsia="Times New Roman" w:cs="Times New Roman"/>
                <w:sz w:val="24"/>
                <w:szCs w:val="24"/>
                <w:lang w:eastAsia="lv-LV"/>
              </w:rPr>
              <w:t xml:space="preserve"> vajadzībām (SDL) bez sapārotā spektra </w:t>
            </w:r>
            <w:r w:rsidRPr="00AA2D05">
              <w:rPr>
                <w:rFonts w:eastAsia="Times New Roman" w:cs="Times New Roman"/>
                <w:sz w:val="24"/>
                <w:szCs w:val="24"/>
                <w:lang w:eastAsia="lv-LV"/>
              </w:rPr>
              <w:lastRenderedPageBreak/>
              <w:t xml:space="preserve">1920–1980 </w:t>
            </w:r>
            <w:proofErr w:type="spellStart"/>
            <w:r w:rsidRPr="00AA2D05">
              <w:rPr>
                <w:rFonts w:eastAsia="Times New Roman" w:cs="Times New Roman"/>
                <w:sz w:val="24"/>
                <w:szCs w:val="24"/>
                <w:lang w:eastAsia="lv-LV"/>
              </w:rPr>
              <w:t>MHz</w:t>
            </w:r>
            <w:proofErr w:type="spellEnd"/>
            <w:r w:rsidRPr="00AA2D05">
              <w:rPr>
                <w:rFonts w:eastAsia="Times New Roman" w:cs="Times New Roman"/>
                <w:sz w:val="24"/>
                <w:szCs w:val="24"/>
                <w:lang w:eastAsia="lv-LV"/>
              </w:rPr>
              <w:t xml:space="preserve"> apakšējā joslā</w:t>
            </w:r>
          </w:p>
        </w:tc>
      </w:tr>
      <w:tr w:rsidR="00190A23" w:rsidRPr="00AA2D05" w14:paraId="48E5B6FE" w14:textId="77777777" w:rsidTr="001B1A83">
        <w:trPr>
          <w:trHeight w:val="513"/>
        </w:trPr>
        <w:tc>
          <w:tcPr>
            <w:tcW w:w="993" w:type="dxa"/>
            <w:tcBorders>
              <w:top w:val="single" w:sz="4" w:space="0" w:color="000000"/>
              <w:left w:val="single" w:sz="4" w:space="0" w:color="000000"/>
              <w:bottom w:val="single" w:sz="4" w:space="0" w:color="000000"/>
              <w:right w:val="single" w:sz="4" w:space="0" w:color="000000"/>
            </w:tcBorders>
          </w:tcPr>
          <w:p w14:paraId="1D0EF8E3"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lastRenderedPageBreak/>
              <w:t>5.</w:t>
            </w:r>
          </w:p>
        </w:tc>
        <w:tc>
          <w:tcPr>
            <w:tcW w:w="2552" w:type="dxa"/>
            <w:tcBorders>
              <w:top w:val="single" w:sz="4" w:space="0" w:color="000000"/>
              <w:left w:val="single" w:sz="4" w:space="0" w:color="000000"/>
              <w:bottom w:val="single" w:sz="4" w:space="0" w:color="000000"/>
              <w:right w:val="single" w:sz="4" w:space="0" w:color="000000"/>
            </w:tcBorders>
          </w:tcPr>
          <w:p w14:paraId="626EDD20"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Modulācija / aizņemtā frekvenču josla</w:t>
            </w:r>
          </w:p>
        </w:tc>
        <w:tc>
          <w:tcPr>
            <w:tcW w:w="2835" w:type="dxa"/>
            <w:tcBorders>
              <w:top w:val="single" w:sz="4" w:space="0" w:color="000000"/>
              <w:left w:val="single" w:sz="4" w:space="0" w:color="000000"/>
              <w:bottom w:val="single" w:sz="4" w:space="0" w:color="000000"/>
              <w:right w:val="single" w:sz="4" w:space="0" w:color="000000"/>
            </w:tcBorders>
          </w:tcPr>
          <w:p w14:paraId="52260B76" w14:textId="77777777"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Ciparu</w:t>
            </w:r>
          </w:p>
        </w:tc>
        <w:tc>
          <w:tcPr>
            <w:tcW w:w="3118" w:type="dxa"/>
            <w:tcBorders>
              <w:top w:val="single" w:sz="4" w:space="0" w:color="000000"/>
              <w:left w:val="single" w:sz="4" w:space="0" w:color="000000"/>
              <w:bottom w:val="single" w:sz="4" w:space="0" w:color="000000"/>
              <w:right w:val="single" w:sz="4" w:space="0" w:color="000000"/>
            </w:tcBorders>
          </w:tcPr>
          <w:p w14:paraId="18928ADB" w14:textId="77777777" w:rsidR="00190A23" w:rsidRPr="00AA2D05" w:rsidRDefault="00190A23" w:rsidP="00190A23">
            <w:pPr>
              <w:spacing w:after="60" w:line="240" w:lineRule="auto"/>
              <w:rPr>
                <w:rFonts w:cs="Times New Roman"/>
                <w:sz w:val="24"/>
                <w:szCs w:val="24"/>
                <w:highlight w:val="yellow"/>
              </w:rPr>
            </w:pPr>
          </w:p>
        </w:tc>
      </w:tr>
      <w:tr w:rsidR="00190A23" w:rsidRPr="00AA2D05" w14:paraId="0ED5DF69" w14:textId="77777777" w:rsidTr="001B1A83">
        <w:trPr>
          <w:trHeight w:val="144"/>
        </w:trPr>
        <w:tc>
          <w:tcPr>
            <w:tcW w:w="993" w:type="dxa"/>
            <w:tcBorders>
              <w:top w:val="single" w:sz="4" w:space="0" w:color="000000"/>
              <w:left w:val="single" w:sz="4" w:space="0" w:color="000000"/>
              <w:bottom w:val="single" w:sz="4" w:space="0" w:color="000000"/>
              <w:right w:val="single" w:sz="4" w:space="0" w:color="000000"/>
            </w:tcBorders>
          </w:tcPr>
          <w:p w14:paraId="2FAA1A65"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2BC372A7"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Raidīšanas virziens/ dupleksais atdalījums</w:t>
            </w:r>
          </w:p>
        </w:tc>
        <w:tc>
          <w:tcPr>
            <w:tcW w:w="2835" w:type="dxa"/>
            <w:tcBorders>
              <w:top w:val="single" w:sz="4" w:space="0" w:color="000000"/>
              <w:left w:val="single" w:sz="4" w:space="0" w:color="000000"/>
              <w:bottom w:val="single" w:sz="4" w:space="0" w:color="000000"/>
              <w:right w:val="single" w:sz="4" w:space="0" w:color="000000"/>
            </w:tcBorders>
          </w:tcPr>
          <w:p w14:paraId="041241F8" w14:textId="77777777"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 xml:space="preserve">Radiokanālu dupleksais atdalījums:190 </w:t>
            </w:r>
            <w:proofErr w:type="spellStart"/>
            <w:r w:rsidRPr="00AA2D05">
              <w:rPr>
                <w:rFonts w:eastAsia="Times New Roman" w:cs="Times New Roman"/>
                <w:sz w:val="24"/>
                <w:szCs w:val="24"/>
                <w:lang w:eastAsia="lv-LV"/>
              </w:rPr>
              <w:t>MHz</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4B797DA4" w14:textId="77777777" w:rsidR="00190A23" w:rsidRPr="00AA2D05" w:rsidRDefault="00190A23" w:rsidP="00190A23">
            <w:pPr>
              <w:spacing w:after="60" w:line="240" w:lineRule="auto"/>
              <w:rPr>
                <w:rFonts w:cs="Times New Roman"/>
                <w:sz w:val="24"/>
                <w:szCs w:val="24"/>
              </w:rPr>
            </w:pPr>
          </w:p>
        </w:tc>
      </w:tr>
      <w:tr w:rsidR="00190A23" w:rsidRPr="00AA2D05" w14:paraId="0CC5376D" w14:textId="77777777" w:rsidTr="001B1A83">
        <w:trPr>
          <w:trHeight w:val="580"/>
        </w:trPr>
        <w:tc>
          <w:tcPr>
            <w:tcW w:w="993" w:type="dxa"/>
            <w:tcBorders>
              <w:top w:val="single" w:sz="4" w:space="0" w:color="000000"/>
              <w:left w:val="single" w:sz="4" w:space="0" w:color="000000"/>
              <w:bottom w:val="single" w:sz="4" w:space="0" w:color="000000"/>
              <w:right w:val="single" w:sz="4" w:space="0" w:color="000000"/>
            </w:tcBorders>
          </w:tcPr>
          <w:p w14:paraId="3DE88906"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14:paraId="1CDD88C5"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Izstarotā jauda/ jaudas blīvums</w:t>
            </w:r>
          </w:p>
        </w:tc>
        <w:tc>
          <w:tcPr>
            <w:tcW w:w="2835" w:type="dxa"/>
            <w:tcBorders>
              <w:top w:val="single" w:sz="4" w:space="0" w:color="000000"/>
              <w:left w:val="single" w:sz="4" w:space="0" w:color="000000"/>
              <w:bottom w:val="single" w:sz="4" w:space="0" w:color="000000"/>
              <w:right w:val="single" w:sz="4" w:space="0" w:color="000000"/>
            </w:tcBorders>
          </w:tcPr>
          <w:p w14:paraId="79D49C05" w14:textId="77777777" w:rsidR="00190A23" w:rsidRPr="00AA2D05" w:rsidRDefault="00190A23" w:rsidP="00190A23">
            <w:pPr>
              <w:spacing w:after="60" w:line="240" w:lineRule="auto"/>
              <w:rPr>
                <w:rFonts w:cs="Times New Roman"/>
                <w:sz w:val="24"/>
                <w:szCs w:val="24"/>
                <w:highlight w:val="yellow"/>
              </w:rPr>
            </w:pPr>
            <w:r w:rsidRPr="00AA2D05">
              <w:rPr>
                <w:rFonts w:eastAsia="Times New Roman" w:cs="Times New Roman"/>
                <w:sz w:val="24"/>
                <w:szCs w:val="24"/>
                <w:lang w:eastAsia="lv-LV"/>
              </w:rPr>
              <w:t>Tiek noteikta individuāli katram radiofrekvences piešķīrumam</w:t>
            </w:r>
          </w:p>
        </w:tc>
        <w:tc>
          <w:tcPr>
            <w:tcW w:w="3118" w:type="dxa"/>
            <w:tcBorders>
              <w:top w:val="single" w:sz="4" w:space="0" w:color="000000"/>
              <w:left w:val="single" w:sz="4" w:space="0" w:color="000000"/>
              <w:bottom w:val="single" w:sz="4" w:space="0" w:color="000000"/>
              <w:right w:val="single" w:sz="4" w:space="0" w:color="000000"/>
            </w:tcBorders>
          </w:tcPr>
          <w:p w14:paraId="6C725D55"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1. Ne-AAS un AAS bāzes staciju jaudas robežvērtības bloka ietvaros – atbilstoši Lēmuma (ES) 2020/667 pielikuma C daļas 2. tabulai.</w:t>
            </w:r>
          </w:p>
          <w:p w14:paraId="7A7366E8"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2. Bāzlīnijas </w:t>
            </w:r>
            <w:proofErr w:type="spellStart"/>
            <w:r w:rsidRPr="00AA2D05">
              <w:rPr>
                <w:rFonts w:eastAsia="Times New Roman" w:cs="Times New Roman"/>
                <w:sz w:val="24"/>
                <w:szCs w:val="24"/>
                <w:lang w:eastAsia="lv-LV"/>
              </w:rPr>
              <w:t>ārpusbloka</w:t>
            </w:r>
            <w:proofErr w:type="spellEnd"/>
            <w:r w:rsidRPr="00AA2D05">
              <w:rPr>
                <w:rFonts w:eastAsia="Times New Roman" w:cs="Times New Roman"/>
                <w:sz w:val="24"/>
                <w:szCs w:val="24"/>
                <w:lang w:eastAsia="lv-LV"/>
              </w:rPr>
              <w:t xml:space="preserve"> jaudas robežvērtības ne-AAS un AAS bāzes stacijām – atbilstoši Lēmuma (ES) 2020/667 pielikuma C daļas 3. tabulai.</w:t>
            </w:r>
          </w:p>
          <w:p w14:paraId="383FDB2D"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 xml:space="preserve">3. Pārejas apgabalā </w:t>
            </w:r>
            <w:proofErr w:type="spellStart"/>
            <w:r w:rsidRPr="00AA2D05">
              <w:rPr>
                <w:rFonts w:eastAsia="Times New Roman" w:cs="Times New Roman"/>
                <w:sz w:val="24"/>
                <w:szCs w:val="24"/>
                <w:lang w:eastAsia="lv-LV"/>
              </w:rPr>
              <w:t>ārpusbloka</w:t>
            </w:r>
            <w:proofErr w:type="spellEnd"/>
            <w:r w:rsidRPr="00AA2D05">
              <w:rPr>
                <w:rFonts w:eastAsia="Times New Roman" w:cs="Times New Roman"/>
                <w:sz w:val="24"/>
                <w:szCs w:val="24"/>
                <w:lang w:eastAsia="lv-LV"/>
              </w:rPr>
              <w:t xml:space="preserve"> jaudas robežvērtības ne-AAS un AAS bāzes stacijām – atbilstoši Lēmuma (ES) 2020/667 pielikuma C daļas 4. tabulai.</w:t>
            </w:r>
          </w:p>
          <w:p w14:paraId="04C821CC" w14:textId="77777777" w:rsidR="00190A23" w:rsidRPr="00AA2D05" w:rsidRDefault="00190A23" w:rsidP="00190A23">
            <w:pPr>
              <w:spacing w:after="60" w:line="240" w:lineRule="auto"/>
              <w:jc w:val="both"/>
              <w:rPr>
                <w:rFonts w:eastAsia="Times New Roman" w:cs="Times New Roman"/>
                <w:sz w:val="24"/>
                <w:szCs w:val="24"/>
                <w:highlight w:val="yellow"/>
                <w:lang w:eastAsia="lv-LV"/>
              </w:rPr>
            </w:pPr>
            <w:r w:rsidRPr="00AA2D05">
              <w:rPr>
                <w:rFonts w:eastAsia="Times New Roman" w:cs="Times New Roman"/>
                <w:sz w:val="24"/>
                <w:szCs w:val="24"/>
                <w:lang w:eastAsia="lv-LV"/>
              </w:rPr>
              <w:t>4. Tehniskie nosacījumi galastacijām – atbilstoši Lēmuma (ES) 2020/667 pielikuma D daļai</w:t>
            </w:r>
          </w:p>
        </w:tc>
      </w:tr>
      <w:tr w:rsidR="00190A23" w:rsidRPr="00AA2D05" w14:paraId="266327FD" w14:textId="77777777" w:rsidTr="001B1A83">
        <w:trPr>
          <w:trHeight w:val="548"/>
        </w:trPr>
        <w:tc>
          <w:tcPr>
            <w:tcW w:w="993" w:type="dxa"/>
            <w:tcBorders>
              <w:top w:val="single" w:sz="4" w:space="0" w:color="000000"/>
              <w:left w:val="single" w:sz="4" w:space="0" w:color="000000"/>
              <w:bottom w:val="single" w:sz="4" w:space="0" w:color="000000"/>
              <w:right w:val="single" w:sz="4" w:space="0" w:color="000000"/>
            </w:tcBorders>
          </w:tcPr>
          <w:p w14:paraId="04EBF970" w14:textId="77777777" w:rsidR="00190A23" w:rsidRPr="00AA2D05" w:rsidRDefault="00190A23" w:rsidP="00190A23">
            <w:pPr>
              <w:spacing w:after="60" w:line="240" w:lineRule="auto"/>
              <w:rPr>
                <w:rFonts w:cs="Times New Roman"/>
                <w:bCs/>
                <w:sz w:val="24"/>
                <w:szCs w:val="24"/>
                <w:highlight w:val="yellow"/>
              </w:rPr>
            </w:pPr>
            <w:r w:rsidRPr="00AA2D05">
              <w:rPr>
                <w:rFonts w:cs="Times New Roman"/>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14:paraId="6BCCF0F0" w14:textId="77777777" w:rsidR="00190A23" w:rsidRPr="00AA2D05" w:rsidRDefault="00190A23" w:rsidP="00190A23">
            <w:pPr>
              <w:spacing w:after="60" w:line="240" w:lineRule="auto"/>
              <w:rPr>
                <w:rFonts w:cs="Times New Roman"/>
                <w:sz w:val="24"/>
                <w:szCs w:val="24"/>
                <w:highlight w:val="yellow"/>
              </w:rPr>
            </w:pPr>
            <w:r w:rsidRPr="00AA2D05">
              <w:rPr>
                <w:rFonts w:cs="Times New Roman"/>
                <w:bCs/>
                <w:sz w:val="24"/>
                <w:szCs w:val="24"/>
              </w:rPr>
              <w:t>Radiokanāla lietošanas nosacījumi</w:t>
            </w:r>
          </w:p>
        </w:tc>
        <w:tc>
          <w:tcPr>
            <w:tcW w:w="2835" w:type="dxa"/>
            <w:tcBorders>
              <w:top w:val="single" w:sz="4" w:space="0" w:color="000000"/>
              <w:left w:val="single" w:sz="4" w:space="0" w:color="000000"/>
              <w:bottom w:val="single" w:sz="4" w:space="0" w:color="000000"/>
              <w:right w:val="single" w:sz="4" w:space="0" w:color="000000"/>
            </w:tcBorders>
          </w:tcPr>
          <w:p w14:paraId="30440A52" w14:textId="77777777" w:rsidR="00190A23" w:rsidRPr="00AA2D05" w:rsidRDefault="00190A23" w:rsidP="00190A23">
            <w:pPr>
              <w:spacing w:after="60" w:line="240" w:lineRule="auto"/>
              <w:contextualSpacing/>
              <w:jc w:val="both"/>
              <w:rPr>
                <w:rFonts w:eastAsia="Times New Roman" w:cs="Times New Roman"/>
                <w:sz w:val="24"/>
                <w:szCs w:val="24"/>
                <w:lang w:eastAsia="lv-LV"/>
              </w:rPr>
            </w:pPr>
            <w:r w:rsidRPr="00AA2D05">
              <w:rPr>
                <w:rFonts w:eastAsia="Times New Roman" w:cs="Times New Roman"/>
                <w:sz w:val="24"/>
                <w:szCs w:val="24"/>
                <w:lang w:eastAsia="lv-LV"/>
              </w:rPr>
              <w:t>Atbilstoši Lēmumam (ES) 2020/667</w:t>
            </w:r>
          </w:p>
          <w:p w14:paraId="3D4CAB41" w14:textId="77777777" w:rsidR="00190A23" w:rsidRPr="00AA2D05" w:rsidRDefault="00190A23" w:rsidP="00190A23">
            <w:pPr>
              <w:spacing w:after="60" w:line="240" w:lineRule="auto"/>
              <w:contextualSpacing/>
              <w:jc w:val="both"/>
              <w:rPr>
                <w:rFonts w:eastAsia="Times New Roman" w:cs="Times New Roman"/>
                <w:sz w:val="24"/>
                <w:szCs w:val="24"/>
                <w:lang w:eastAsia="lv-LV"/>
              </w:rPr>
            </w:pPr>
            <w:r w:rsidRPr="00AA2D05">
              <w:rPr>
                <w:rFonts w:eastAsia="Times New Roman" w:cs="Times New Roman"/>
                <w:sz w:val="24"/>
                <w:szCs w:val="24"/>
                <w:lang w:eastAsia="lv-LV"/>
              </w:rPr>
              <w:t>Raidīšanas frekvences:</w:t>
            </w:r>
          </w:p>
          <w:p w14:paraId="4152B0AF" w14:textId="77777777" w:rsidR="00190A23" w:rsidRPr="00AA2D05" w:rsidRDefault="00190A23" w:rsidP="00190A23">
            <w:pPr>
              <w:spacing w:after="60" w:line="240" w:lineRule="auto"/>
              <w:contextualSpacing/>
              <w:jc w:val="both"/>
              <w:rPr>
                <w:rFonts w:eastAsia="Times New Roman" w:cs="Times New Roman"/>
                <w:sz w:val="24"/>
                <w:szCs w:val="24"/>
                <w:lang w:eastAsia="lv-LV"/>
              </w:rPr>
            </w:pPr>
            <w:r w:rsidRPr="00AA2D05">
              <w:rPr>
                <w:rFonts w:eastAsia="Times New Roman" w:cs="Times New Roman"/>
                <w:sz w:val="24"/>
                <w:szCs w:val="24"/>
                <w:lang w:eastAsia="lv-LV"/>
              </w:rPr>
              <w:t xml:space="preserve">ML: 1920–1980 </w:t>
            </w:r>
            <w:proofErr w:type="spellStart"/>
            <w:r w:rsidRPr="00AA2D05">
              <w:rPr>
                <w:rFonts w:eastAsia="Times New Roman" w:cs="Times New Roman"/>
                <w:sz w:val="24"/>
                <w:szCs w:val="24"/>
                <w:lang w:eastAsia="lv-LV"/>
              </w:rPr>
              <w:t>MHz</w:t>
            </w:r>
            <w:proofErr w:type="spellEnd"/>
          </w:p>
          <w:p w14:paraId="1C50FBC6" w14:textId="77777777" w:rsidR="00190A23" w:rsidRPr="00AA2D05" w:rsidRDefault="00190A23" w:rsidP="00190A23">
            <w:pPr>
              <w:spacing w:after="60" w:line="240" w:lineRule="auto"/>
              <w:contextualSpacing/>
              <w:jc w:val="both"/>
              <w:rPr>
                <w:rFonts w:cs="Times New Roman"/>
                <w:sz w:val="24"/>
                <w:szCs w:val="24"/>
                <w:highlight w:val="yellow"/>
              </w:rPr>
            </w:pPr>
            <w:r w:rsidRPr="00AA2D05">
              <w:rPr>
                <w:rFonts w:eastAsia="Times New Roman" w:cs="Times New Roman"/>
                <w:sz w:val="24"/>
                <w:szCs w:val="24"/>
                <w:lang w:eastAsia="lv-LV"/>
              </w:rPr>
              <w:t xml:space="preserve">FB: 2110–2170 </w:t>
            </w:r>
            <w:proofErr w:type="spellStart"/>
            <w:r w:rsidRPr="00AA2D05">
              <w:rPr>
                <w:rFonts w:eastAsia="Times New Roman" w:cs="Times New Roman"/>
                <w:sz w:val="24"/>
                <w:szCs w:val="24"/>
                <w:lang w:eastAsia="lv-LV"/>
              </w:rPr>
              <w:t>MHz</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69D7985E" w14:textId="77777777" w:rsidR="00190A23" w:rsidRPr="00AA2D05" w:rsidRDefault="00190A23" w:rsidP="00190A23">
            <w:pPr>
              <w:spacing w:after="60" w:line="240" w:lineRule="auto"/>
              <w:jc w:val="both"/>
              <w:rPr>
                <w:rFonts w:eastAsia="Times New Roman" w:cs="Times New Roman"/>
                <w:sz w:val="24"/>
                <w:szCs w:val="24"/>
                <w:lang w:eastAsia="lv-LV"/>
              </w:rPr>
            </w:pPr>
            <w:r w:rsidRPr="00AA2D05">
              <w:rPr>
                <w:rFonts w:eastAsia="Times New Roman" w:cs="Times New Roman"/>
                <w:sz w:val="24"/>
                <w:szCs w:val="24"/>
                <w:lang w:eastAsia="lv-LV"/>
              </w:rPr>
              <w:t>Bāzes stacijas retranslators raida / uztver gan ML, gan FB radiofrekvencēs</w:t>
            </w:r>
          </w:p>
          <w:p w14:paraId="0EFD4C42" w14:textId="77777777" w:rsidR="00190A23" w:rsidRPr="00AA2D05" w:rsidRDefault="00190A23" w:rsidP="00190A23">
            <w:pPr>
              <w:spacing w:after="60" w:line="240" w:lineRule="auto"/>
              <w:jc w:val="both"/>
              <w:rPr>
                <w:rFonts w:cs="Times New Roman"/>
                <w:sz w:val="24"/>
                <w:szCs w:val="24"/>
              </w:rPr>
            </w:pPr>
            <w:r w:rsidRPr="00AA2D05">
              <w:rPr>
                <w:rFonts w:eastAsia="Times New Roman" w:cs="Times New Roman"/>
                <w:sz w:val="24"/>
                <w:szCs w:val="24"/>
                <w:lang w:eastAsia="lv-LV"/>
              </w:rPr>
              <w:t>Jānodrošina pietiekama blakusjoslu sistēmu aizsardzība</w:t>
            </w:r>
          </w:p>
        </w:tc>
      </w:tr>
      <w:tr w:rsidR="00190A23" w:rsidRPr="00AA2D05" w14:paraId="68B8AAA7" w14:textId="77777777" w:rsidTr="001B1A83">
        <w:trPr>
          <w:trHeight w:val="517"/>
        </w:trPr>
        <w:tc>
          <w:tcPr>
            <w:tcW w:w="993" w:type="dxa"/>
            <w:tcBorders>
              <w:top w:val="single" w:sz="4" w:space="0" w:color="000000"/>
              <w:left w:val="single" w:sz="4" w:space="0" w:color="000000"/>
              <w:bottom w:val="single" w:sz="4" w:space="0" w:color="000000"/>
              <w:right w:val="single" w:sz="4" w:space="0" w:color="000000"/>
            </w:tcBorders>
          </w:tcPr>
          <w:p w14:paraId="4501EE99"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14:paraId="762B4DAD"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Atļaujas veids</w:t>
            </w:r>
          </w:p>
        </w:tc>
        <w:tc>
          <w:tcPr>
            <w:tcW w:w="2835" w:type="dxa"/>
            <w:tcBorders>
              <w:top w:val="single" w:sz="4" w:space="0" w:color="000000"/>
              <w:left w:val="single" w:sz="4" w:space="0" w:color="000000"/>
              <w:bottom w:val="single" w:sz="4" w:space="0" w:color="000000"/>
              <w:right w:val="single" w:sz="4" w:space="0" w:color="000000"/>
            </w:tcBorders>
          </w:tcPr>
          <w:p w14:paraId="764FEDD7" w14:textId="77777777" w:rsidR="00190A23" w:rsidRPr="00AA2D05" w:rsidRDefault="00190A23" w:rsidP="00190A23">
            <w:pPr>
              <w:spacing w:after="60" w:line="240" w:lineRule="auto"/>
              <w:rPr>
                <w:rFonts w:eastAsia="Times New Roman" w:cs="Times New Roman"/>
                <w:sz w:val="24"/>
                <w:szCs w:val="24"/>
                <w:lang w:eastAsia="lv-LV"/>
              </w:rPr>
            </w:pPr>
            <w:r w:rsidRPr="00AA2D05">
              <w:rPr>
                <w:rFonts w:eastAsia="Times New Roman" w:cs="Times New Roman"/>
                <w:sz w:val="24"/>
                <w:szCs w:val="24"/>
                <w:lang w:eastAsia="lv-LV"/>
              </w:rPr>
              <w:t>Katrai radiostacijai individuāli</w:t>
            </w:r>
          </w:p>
        </w:tc>
        <w:tc>
          <w:tcPr>
            <w:tcW w:w="3118" w:type="dxa"/>
            <w:tcBorders>
              <w:top w:val="single" w:sz="4" w:space="0" w:color="000000"/>
              <w:left w:val="single" w:sz="4" w:space="0" w:color="000000"/>
              <w:bottom w:val="single" w:sz="4" w:space="0" w:color="000000"/>
              <w:right w:val="single" w:sz="4" w:space="0" w:color="000000"/>
            </w:tcBorders>
          </w:tcPr>
          <w:p w14:paraId="73644504" w14:textId="77777777" w:rsidR="00190A23" w:rsidRPr="00AA2D05" w:rsidRDefault="00190A23" w:rsidP="00190A23">
            <w:pPr>
              <w:spacing w:after="60" w:line="240" w:lineRule="auto"/>
              <w:rPr>
                <w:rFonts w:cs="Times New Roman"/>
                <w:iCs/>
                <w:sz w:val="24"/>
                <w:szCs w:val="24"/>
              </w:rPr>
            </w:pPr>
          </w:p>
        </w:tc>
      </w:tr>
      <w:tr w:rsidR="00190A23" w:rsidRPr="00AA2D05" w14:paraId="1A76384B" w14:textId="77777777" w:rsidTr="001B1A83">
        <w:trPr>
          <w:trHeight w:val="372"/>
        </w:trPr>
        <w:tc>
          <w:tcPr>
            <w:tcW w:w="993" w:type="dxa"/>
            <w:tcBorders>
              <w:top w:val="single" w:sz="4" w:space="0" w:color="000000"/>
              <w:left w:val="single" w:sz="4" w:space="0" w:color="000000"/>
              <w:bottom w:val="single" w:sz="4" w:space="0" w:color="000000"/>
              <w:right w:val="single" w:sz="4" w:space="0" w:color="000000"/>
            </w:tcBorders>
          </w:tcPr>
          <w:p w14:paraId="0F77C0C8"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14:paraId="002B72A8" w14:textId="77777777" w:rsidR="00190A23" w:rsidRPr="00AA2D05" w:rsidRDefault="00190A23" w:rsidP="00190A23">
            <w:pPr>
              <w:spacing w:after="60" w:line="240" w:lineRule="auto"/>
              <w:rPr>
                <w:rFonts w:cs="Times New Roman"/>
                <w:sz w:val="24"/>
                <w:szCs w:val="24"/>
              </w:rPr>
            </w:pPr>
            <w:r w:rsidRPr="00AA2D05">
              <w:rPr>
                <w:rFonts w:cs="Times New Roman"/>
                <w:sz w:val="24"/>
                <w:szCs w:val="24"/>
              </w:rPr>
              <w:t>Papildu būtiskās prasības saskaņā ar Direktīvas 2014/53/ES 3. panta 3. punktu</w:t>
            </w:r>
          </w:p>
        </w:tc>
        <w:tc>
          <w:tcPr>
            <w:tcW w:w="2835" w:type="dxa"/>
            <w:tcBorders>
              <w:top w:val="single" w:sz="4" w:space="0" w:color="000000"/>
              <w:left w:val="single" w:sz="4" w:space="0" w:color="000000"/>
              <w:bottom w:val="single" w:sz="4" w:space="0" w:color="000000"/>
              <w:right w:val="single" w:sz="4" w:space="0" w:color="000000"/>
            </w:tcBorders>
          </w:tcPr>
          <w:p w14:paraId="1DDA3AC6" w14:textId="77777777" w:rsidR="00190A23" w:rsidRPr="00AA2D05" w:rsidRDefault="00190A23" w:rsidP="00190A23">
            <w:pPr>
              <w:spacing w:after="60" w:line="240" w:lineRule="auto"/>
              <w:rPr>
                <w:rFonts w:cs="Times New Roman"/>
                <w:sz w:val="24"/>
                <w:szCs w:val="24"/>
              </w:rPr>
            </w:pPr>
            <w:r w:rsidRPr="00AA2D05">
              <w:rPr>
                <w:rFonts w:cs="Times New Roman"/>
                <w:sz w:val="24"/>
                <w:szCs w:val="24"/>
              </w:rPr>
              <w:t>Nav noteiktas</w:t>
            </w:r>
          </w:p>
        </w:tc>
        <w:tc>
          <w:tcPr>
            <w:tcW w:w="3118" w:type="dxa"/>
            <w:tcBorders>
              <w:top w:val="single" w:sz="4" w:space="0" w:color="000000"/>
              <w:left w:val="single" w:sz="4" w:space="0" w:color="000000"/>
              <w:bottom w:val="single" w:sz="4" w:space="0" w:color="000000"/>
              <w:right w:val="single" w:sz="4" w:space="0" w:color="000000"/>
            </w:tcBorders>
          </w:tcPr>
          <w:p w14:paraId="580D8A0F" w14:textId="77777777" w:rsidR="00190A23" w:rsidRPr="00AA2D05" w:rsidRDefault="00190A23" w:rsidP="00190A23">
            <w:pPr>
              <w:spacing w:after="60" w:line="240" w:lineRule="auto"/>
              <w:rPr>
                <w:rFonts w:cs="Times New Roman"/>
                <w:sz w:val="24"/>
                <w:szCs w:val="24"/>
              </w:rPr>
            </w:pPr>
          </w:p>
        </w:tc>
      </w:tr>
      <w:tr w:rsidR="00190A23" w:rsidRPr="00AA2D05" w14:paraId="467BDBA0" w14:textId="77777777" w:rsidTr="001B1A83">
        <w:trPr>
          <w:trHeight w:val="565"/>
        </w:trPr>
        <w:tc>
          <w:tcPr>
            <w:tcW w:w="993" w:type="dxa"/>
            <w:tcBorders>
              <w:top w:val="single" w:sz="4" w:space="0" w:color="000000"/>
              <w:left w:val="single" w:sz="4" w:space="0" w:color="000000"/>
              <w:bottom w:val="single" w:sz="4" w:space="0" w:color="000000"/>
              <w:right w:val="single" w:sz="4" w:space="0" w:color="000000"/>
            </w:tcBorders>
          </w:tcPr>
          <w:p w14:paraId="445A5CBA"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14:paraId="59A43059"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Frekvenču plānojuma apsvērumi</w:t>
            </w:r>
          </w:p>
        </w:tc>
        <w:tc>
          <w:tcPr>
            <w:tcW w:w="2835" w:type="dxa"/>
            <w:tcBorders>
              <w:top w:val="single" w:sz="4" w:space="0" w:color="000000"/>
              <w:left w:val="single" w:sz="4" w:space="0" w:color="000000"/>
              <w:bottom w:val="single" w:sz="4" w:space="0" w:color="000000"/>
              <w:right w:val="single" w:sz="4" w:space="0" w:color="000000"/>
            </w:tcBorders>
          </w:tcPr>
          <w:p w14:paraId="0ADFABF0" w14:textId="77777777" w:rsidR="00190A23" w:rsidRPr="00AA2D05" w:rsidRDefault="00190A23" w:rsidP="00190A23">
            <w:pPr>
              <w:spacing w:after="60" w:line="240" w:lineRule="auto"/>
              <w:contextualSpacing/>
              <w:jc w:val="both"/>
              <w:rPr>
                <w:rFonts w:eastAsia="Times New Roman" w:cs="Times New Roman"/>
                <w:sz w:val="24"/>
                <w:szCs w:val="24"/>
                <w:lang w:eastAsia="lv-LV"/>
              </w:rPr>
            </w:pPr>
            <w:r w:rsidRPr="00AA2D05">
              <w:rPr>
                <w:rFonts w:eastAsia="Times New Roman" w:cs="Times New Roman"/>
                <w:sz w:val="24"/>
                <w:szCs w:val="24"/>
                <w:lang w:eastAsia="lv-LV"/>
              </w:rPr>
              <w:t>Lēmums 2012/688/ES</w:t>
            </w:r>
          </w:p>
          <w:p w14:paraId="41D3D55A" w14:textId="77777777" w:rsidR="00190A23" w:rsidRPr="00AA2D05" w:rsidRDefault="00190A23" w:rsidP="00190A23">
            <w:pPr>
              <w:spacing w:after="60" w:line="240" w:lineRule="auto"/>
              <w:contextualSpacing/>
              <w:jc w:val="both"/>
              <w:rPr>
                <w:rFonts w:eastAsia="Times New Roman" w:cs="Times New Roman"/>
                <w:sz w:val="24"/>
                <w:szCs w:val="24"/>
                <w:lang w:eastAsia="lv-LV"/>
              </w:rPr>
            </w:pPr>
            <w:r w:rsidRPr="00AA2D05">
              <w:rPr>
                <w:rFonts w:eastAsia="Times New Roman" w:cs="Times New Roman"/>
                <w:sz w:val="24"/>
                <w:szCs w:val="24"/>
                <w:lang w:eastAsia="lv-LV"/>
              </w:rPr>
              <w:t>Lēmums (ES) 2020/667</w:t>
            </w:r>
          </w:p>
          <w:p w14:paraId="76ACBC40" w14:textId="77777777" w:rsidR="00190A23" w:rsidRPr="00AA2D05" w:rsidRDefault="00190A23" w:rsidP="00190A23">
            <w:pPr>
              <w:spacing w:after="60" w:line="240" w:lineRule="auto"/>
              <w:contextualSpacing/>
              <w:jc w:val="both"/>
              <w:rPr>
                <w:rFonts w:cs="Times New Roman"/>
                <w:sz w:val="24"/>
                <w:szCs w:val="24"/>
              </w:rPr>
            </w:pPr>
            <w:r w:rsidRPr="00AA2D05">
              <w:rPr>
                <w:rFonts w:eastAsia="Times New Roman" w:cs="Times New Roman"/>
                <w:sz w:val="24"/>
                <w:szCs w:val="24"/>
                <w:lang w:eastAsia="lv-LV"/>
              </w:rPr>
              <w:t>ECC/DEC/(06)01</w:t>
            </w:r>
          </w:p>
        </w:tc>
        <w:tc>
          <w:tcPr>
            <w:tcW w:w="3118" w:type="dxa"/>
            <w:tcBorders>
              <w:top w:val="single" w:sz="4" w:space="0" w:color="000000"/>
              <w:left w:val="single" w:sz="4" w:space="0" w:color="000000"/>
              <w:bottom w:val="single" w:sz="4" w:space="0" w:color="000000"/>
              <w:right w:val="single" w:sz="4" w:space="0" w:color="000000"/>
            </w:tcBorders>
          </w:tcPr>
          <w:p w14:paraId="5BBEEC4B" w14:textId="77777777" w:rsidR="00190A23" w:rsidRPr="00AA2D05" w:rsidRDefault="00190A23" w:rsidP="00190A23">
            <w:pPr>
              <w:spacing w:after="60" w:line="240" w:lineRule="auto"/>
              <w:jc w:val="both"/>
              <w:rPr>
                <w:rFonts w:cs="Times New Roman"/>
                <w:sz w:val="24"/>
                <w:szCs w:val="24"/>
                <w:highlight w:val="yellow"/>
              </w:rPr>
            </w:pPr>
          </w:p>
        </w:tc>
      </w:tr>
      <w:tr w:rsidR="00190A23" w:rsidRPr="00AA2D05" w14:paraId="1EA9AEAF" w14:textId="77777777" w:rsidTr="00741D26">
        <w:trPr>
          <w:trHeight w:val="290"/>
        </w:trPr>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18A575EC" w14:textId="77777777" w:rsidR="00190A23" w:rsidRPr="00AA2D05" w:rsidRDefault="00190A23" w:rsidP="00190A23">
            <w:pPr>
              <w:spacing w:after="60" w:line="240" w:lineRule="auto"/>
              <w:rPr>
                <w:rFonts w:cs="Times New Roman"/>
                <w:sz w:val="24"/>
                <w:szCs w:val="24"/>
              </w:rPr>
            </w:pPr>
            <w:r w:rsidRPr="00AA2D05">
              <w:rPr>
                <w:rFonts w:cs="Times New Roman"/>
                <w:bCs/>
                <w:sz w:val="24"/>
                <w:szCs w:val="24"/>
              </w:rPr>
              <w:t>Informatīvā daļa</w:t>
            </w:r>
          </w:p>
        </w:tc>
      </w:tr>
      <w:tr w:rsidR="00190A23" w:rsidRPr="00AA2D05" w14:paraId="44809335" w14:textId="77777777" w:rsidTr="001B1A83">
        <w:trPr>
          <w:trHeight w:val="290"/>
        </w:trPr>
        <w:tc>
          <w:tcPr>
            <w:tcW w:w="993" w:type="dxa"/>
            <w:tcBorders>
              <w:top w:val="single" w:sz="4" w:space="0" w:color="000000"/>
              <w:left w:val="single" w:sz="4" w:space="0" w:color="000000"/>
              <w:bottom w:val="single" w:sz="4" w:space="0" w:color="000000"/>
              <w:right w:val="single" w:sz="4" w:space="0" w:color="000000"/>
            </w:tcBorders>
          </w:tcPr>
          <w:p w14:paraId="6E9F4225"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14:paraId="6EB965B9"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Plānotās izmaiņas</w:t>
            </w:r>
          </w:p>
        </w:tc>
        <w:tc>
          <w:tcPr>
            <w:tcW w:w="2835" w:type="dxa"/>
            <w:tcBorders>
              <w:top w:val="single" w:sz="4" w:space="0" w:color="000000"/>
              <w:left w:val="single" w:sz="4" w:space="0" w:color="000000"/>
              <w:bottom w:val="single" w:sz="4" w:space="0" w:color="000000"/>
              <w:right w:val="single" w:sz="4" w:space="0" w:color="000000"/>
            </w:tcBorders>
          </w:tcPr>
          <w:p w14:paraId="598053C8" w14:textId="77777777"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Nav noteikta</w:t>
            </w:r>
          </w:p>
        </w:tc>
        <w:tc>
          <w:tcPr>
            <w:tcW w:w="3118" w:type="dxa"/>
            <w:tcBorders>
              <w:top w:val="single" w:sz="4" w:space="0" w:color="000000"/>
              <w:left w:val="single" w:sz="4" w:space="0" w:color="000000"/>
              <w:bottom w:val="single" w:sz="4" w:space="0" w:color="000000"/>
              <w:right w:val="single" w:sz="4" w:space="0" w:color="000000"/>
            </w:tcBorders>
          </w:tcPr>
          <w:p w14:paraId="2B1AF6F3" w14:textId="77777777" w:rsidR="00190A23" w:rsidRPr="00AA2D05" w:rsidRDefault="00190A23" w:rsidP="00190A23">
            <w:pPr>
              <w:spacing w:after="60" w:line="240" w:lineRule="auto"/>
              <w:rPr>
                <w:rFonts w:cs="Times New Roman"/>
                <w:sz w:val="24"/>
                <w:szCs w:val="24"/>
              </w:rPr>
            </w:pPr>
          </w:p>
        </w:tc>
      </w:tr>
      <w:tr w:rsidR="00190A23" w:rsidRPr="00AA2D05" w14:paraId="46661065" w14:textId="77777777" w:rsidTr="001B1A83">
        <w:trPr>
          <w:trHeight w:val="145"/>
        </w:trPr>
        <w:tc>
          <w:tcPr>
            <w:tcW w:w="993" w:type="dxa"/>
            <w:tcBorders>
              <w:top w:val="single" w:sz="4" w:space="0" w:color="000000"/>
              <w:left w:val="single" w:sz="4" w:space="0" w:color="000000"/>
              <w:bottom w:val="single" w:sz="4" w:space="0" w:color="000000"/>
              <w:right w:val="single" w:sz="4" w:space="0" w:color="000000"/>
            </w:tcBorders>
          </w:tcPr>
          <w:p w14:paraId="139C244F"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14:paraId="6829AC2F"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Atsauce</w:t>
            </w:r>
          </w:p>
        </w:tc>
        <w:tc>
          <w:tcPr>
            <w:tcW w:w="2835" w:type="dxa"/>
            <w:tcBorders>
              <w:top w:val="single" w:sz="4" w:space="0" w:color="000000"/>
              <w:left w:val="single" w:sz="4" w:space="0" w:color="000000"/>
              <w:bottom w:val="single" w:sz="4" w:space="0" w:color="000000"/>
              <w:right w:val="single" w:sz="4" w:space="0" w:color="000000"/>
            </w:tcBorders>
          </w:tcPr>
          <w:p w14:paraId="21BF7DD6" w14:textId="77777777" w:rsidR="00190A23" w:rsidRPr="00AA2D05" w:rsidRDefault="00190A23" w:rsidP="00190A23">
            <w:pPr>
              <w:spacing w:after="60" w:line="240" w:lineRule="auto"/>
              <w:rPr>
                <w:rFonts w:cs="Times New Roman"/>
                <w:sz w:val="24"/>
                <w:szCs w:val="24"/>
              </w:rPr>
            </w:pPr>
            <w:r w:rsidRPr="00AA2D05">
              <w:rPr>
                <w:rFonts w:eastAsia="Times New Roman" w:cs="Times New Roman"/>
                <w:sz w:val="24"/>
                <w:szCs w:val="24"/>
                <w:lang w:eastAsia="lv-LV"/>
              </w:rPr>
              <w:t>Nav noteikta</w:t>
            </w:r>
          </w:p>
        </w:tc>
        <w:tc>
          <w:tcPr>
            <w:tcW w:w="3118" w:type="dxa"/>
            <w:tcBorders>
              <w:top w:val="single" w:sz="4" w:space="0" w:color="000000"/>
              <w:left w:val="single" w:sz="4" w:space="0" w:color="000000"/>
              <w:bottom w:val="single" w:sz="4" w:space="0" w:color="000000"/>
              <w:right w:val="single" w:sz="4" w:space="0" w:color="000000"/>
            </w:tcBorders>
          </w:tcPr>
          <w:p w14:paraId="4A4B50C2" w14:textId="77777777" w:rsidR="00190A23" w:rsidRPr="00AA2D05" w:rsidRDefault="00190A23" w:rsidP="00190A23">
            <w:pPr>
              <w:spacing w:after="60" w:line="240" w:lineRule="auto"/>
              <w:rPr>
                <w:rFonts w:cs="Times New Roman"/>
                <w:sz w:val="24"/>
                <w:szCs w:val="24"/>
              </w:rPr>
            </w:pPr>
          </w:p>
        </w:tc>
      </w:tr>
      <w:tr w:rsidR="00190A23" w:rsidRPr="00AA2D05" w14:paraId="4A2E12EB" w14:textId="77777777" w:rsidTr="001B1A83">
        <w:trPr>
          <w:trHeight w:val="290"/>
        </w:trPr>
        <w:tc>
          <w:tcPr>
            <w:tcW w:w="993" w:type="dxa"/>
            <w:tcBorders>
              <w:top w:val="single" w:sz="4" w:space="0" w:color="000000"/>
              <w:left w:val="single" w:sz="4" w:space="0" w:color="000000"/>
              <w:bottom w:val="single" w:sz="4" w:space="0" w:color="000000"/>
              <w:right w:val="single" w:sz="4" w:space="0" w:color="000000"/>
            </w:tcBorders>
          </w:tcPr>
          <w:p w14:paraId="548FDE70"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14:paraId="2E55502C"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Paziņojuma numurs</w:t>
            </w:r>
          </w:p>
        </w:tc>
        <w:tc>
          <w:tcPr>
            <w:tcW w:w="2835" w:type="dxa"/>
            <w:tcBorders>
              <w:top w:val="single" w:sz="4" w:space="0" w:color="000000"/>
              <w:left w:val="single" w:sz="4" w:space="0" w:color="000000"/>
              <w:bottom w:val="single" w:sz="4" w:space="0" w:color="000000"/>
              <w:right w:val="single" w:sz="4" w:space="0" w:color="000000"/>
            </w:tcBorders>
          </w:tcPr>
          <w:p w14:paraId="19F16787" w14:textId="77777777" w:rsidR="00190A23" w:rsidRPr="00AA2D05" w:rsidRDefault="00190A23" w:rsidP="00190A23">
            <w:pPr>
              <w:spacing w:after="60" w:line="240" w:lineRule="auto"/>
              <w:rPr>
                <w:rFonts w:cs="Times New Roman"/>
                <w:sz w:val="24"/>
                <w:szCs w:val="24"/>
              </w:rPr>
            </w:pPr>
            <w:r w:rsidRPr="00AA2D05">
              <w:rPr>
                <w:rFonts w:cs="Times New Roman"/>
                <w:sz w:val="24"/>
                <w:szCs w:val="24"/>
              </w:rPr>
              <w:t>Nav noteikts</w:t>
            </w:r>
          </w:p>
        </w:tc>
        <w:tc>
          <w:tcPr>
            <w:tcW w:w="3118" w:type="dxa"/>
            <w:tcBorders>
              <w:top w:val="single" w:sz="4" w:space="0" w:color="000000"/>
              <w:left w:val="single" w:sz="4" w:space="0" w:color="000000"/>
              <w:bottom w:val="single" w:sz="4" w:space="0" w:color="000000"/>
              <w:right w:val="single" w:sz="4" w:space="0" w:color="000000"/>
            </w:tcBorders>
          </w:tcPr>
          <w:p w14:paraId="5D1D5AB7" w14:textId="77777777" w:rsidR="00190A23" w:rsidRPr="00AA2D05" w:rsidRDefault="00190A23" w:rsidP="00190A23">
            <w:pPr>
              <w:spacing w:after="60" w:line="240" w:lineRule="auto"/>
              <w:rPr>
                <w:rFonts w:cs="Times New Roman"/>
                <w:sz w:val="24"/>
                <w:szCs w:val="24"/>
              </w:rPr>
            </w:pPr>
          </w:p>
        </w:tc>
      </w:tr>
      <w:tr w:rsidR="00190A23" w:rsidRPr="00AA2D05" w14:paraId="4BD1D8B4" w14:textId="77777777" w:rsidTr="001B1A83">
        <w:trPr>
          <w:trHeight w:val="316"/>
        </w:trPr>
        <w:tc>
          <w:tcPr>
            <w:tcW w:w="993" w:type="dxa"/>
            <w:tcBorders>
              <w:top w:val="single" w:sz="4" w:space="0" w:color="000000"/>
              <w:left w:val="single" w:sz="4" w:space="0" w:color="000000"/>
              <w:bottom w:val="single" w:sz="4" w:space="0" w:color="000000"/>
              <w:right w:val="single" w:sz="4" w:space="0" w:color="000000"/>
            </w:tcBorders>
          </w:tcPr>
          <w:p w14:paraId="6498A58C"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lastRenderedPageBreak/>
              <w:t>15.</w:t>
            </w:r>
          </w:p>
        </w:tc>
        <w:tc>
          <w:tcPr>
            <w:tcW w:w="2552" w:type="dxa"/>
            <w:tcBorders>
              <w:top w:val="single" w:sz="4" w:space="0" w:color="000000"/>
              <w:left w:val="single" w:sz="4" w:space="0" w:color="000000"/>
              <w:bottom w:val="single" w:sz="4" w:space="0" w:color="000000"/>
              <w:right w:val="single" w:sz="4" w:space="0" w:color="000000"/>
            </w:tcBorders>
          </w:tcPr>
          <w:p w14:paraId="4F13E671" w14:textId="77777777" w:rsidR="00190A23" w:rsidRPr="00AA2D05" w:rsidRDefault="00190A23" w:rsidP="00190A23">
            <w:pPr>
              <w:spacing w:after="60" w:line="240" w:lineRule="auto"/>
              <w:rPr>
                <w:rFonts w:cs="Times New Roman"/>
                <w:bCs/>
                <w:sz w:val="24"/>
                <w:szCs w:val="24"/>
              </w:rPr>
            </w:pPr>
            <w:r w:rsidRPr="00AA2D05">
              <w:rPr>
                <w:rFonts w:cs="Times New Roman"/>
                <w:bCs/>
                <w:sz w:val="24"/>
                <w:szCs w:val="24"/>
              </w:rPr>
              <w:t>Piezīmes</w:t>
            </w:r>
          </w:p>
        </w:tc>
        <w:tc>
          <w:tcPr>
            <w:tcW w:w="2835" w:type="dxa"/>
            <w:tcBorders>
              <w:top w:val="single" w:sz="4" w:space="0" w:color="000000"/>
              <w:left w:val="single" w:sz="4" w:space="0" w:color="000000"/>
              <w:bottom w:val="single" w:sz="4" w:space="0" w:color="000000"/>
              <w:right w:val="single" w:sz="4" w:space="0" w:color="000000"/>
            </w:tcBorders>
          </w:tcPr>
          <w:p w14:paraId="497C5D2F" w14:textId="77777777" w:rsidR="00190A23" w:rsidRPr="00AA2D05" w:rsidRDefault="00190A23" w:rsidP="00190A23">
            <w:pPr>
              <w:spacing w:after="60" w:line="240" w:lineRule="auto"/>
              <w:rPr>
                <w:rFonts w:cs="Times New Roman"/>
                <w:sz w:val="24"/>
                <w:szCs w:val="24"/>
              </w:rPr>
            </w:pPr>
            <w:r w:rsidRPr="00AA2D05">
              <w:rPr>
                <w:rFonts w:cs="Times New Roman"/>
                <w:sz w:val="24"/>
                <w:szCs w:val="24"/>
              </w:rPr>
              <w:t>Definīcijas</w:t>
            </w:r>
          </w:p>
        </w:tc>
        <w:tc>
          <w:tcPr>
            <w:tcW w:w="3118" w:type="dxa"/>
            <w:tcBorders>
              <w:top w:val="single" w:sz="4" w:space="0" w:color="000000"/>
              <w:left w:val="single" w:sz="4" w:space="0" w:color="000000"/>
              <w:bottom w:val="single" w:sz="4" w:space="0" w:color="000000"/>
              <w:right w:val="single" w:sz="4" w:space="0" w:color="000000"/>
            </w:tcBorders>
          </w:tcPr>
          <w:p w14:paraId="430FAFA3" w14:textId="5AAD425E" w:rsidR="00190A23" w:rsidRPr="00AA2D05" w:rsidRDefault="00190A23" w:rsidP="00190A23">
            <w:pPr>
              <w:spacing w:after="60" w:line="240" w:lineRule="auto"/>
              <w:rPr>
                <w:rFonts w:cs="Times New Roman"/>
                <w:sz w:val="24"/>
                <w:szCs w:val="24"/>
              </w:rPr>
            </w:pPr>
            <w:r w:rsidRPr="00AA2D05">
              <w:rPr>
                <w:rFonts w:cs="Times New Roman"/>
                <w:sz w:val="24"/>
                <w:szCs w:val="24"/>
              </w:rPr>
              <w:t xml:space="preserve">Atbilstoši Lēmuma </w:t>
            </w:r>
            <w:r w:rsidRPr="00AA2D05">
              <w:rPr>
                <w:rFonts w:eastAsia="Times New Roman" w:cs="Times New Roman"/>
                <w:sz w:val="24"/>
                <w:szCs w:val="24"/>
                <w:lang w:eastAsia="lv-LV"/>
              </w:rPr>
              <w:t>(ES) 2020/667</w:t>
            </w:r>
            <w:r w:rsidRPr="00AA2D05">
              <w:rPr>
                <w:rFonts w:cs="Times New Roman"/>
                <w:sz w:val="24"/>
                <w:szCs w:val="24"/>
              </w:rPr>
              <w:t xml:space="preserve"> pielikuma A daļai un C daļas 1. tabulai</w:t>
            </w:r>
          </w:p>
        </w:tc>
      </w:tr>
    </w:tbl>
    <w:p w14:paraId="1E2B262C" w14:textId="77777777" w:rsidR="00D453D8" w:rsidRDefault="00D453D8" w:rsidP="00D453D8">
      <w:pPr>
        <w:jc w:val="both"/>
        <w:rPr>
          <w:rFonts w:eastAsia="Times New Roman" w:cs="Times New Roman"/>
          <w:sz w:val="24"/>
          <w:szCs w:val="24"/>
          <w:lang w:eastAsia="lv-LV"/>
        </w:rPr>
      </w:pPr>
      <w:r w:rsidRPr="00987DA9">
        <w:rPr>
          <w:rFonts w:cs="Times New Roman"/>
          <w:szCs w:val="28"/>
        </w:rPr>
        <w:t>"</w:t>
      </w:r>
      <w:r>
        <w:rPr>
          <w:rFonts w:cs="Times New Roman"/>
          <w:szCs w:val="28"/>
        </w:rPr>
        <w:t>.</w:t>
      </w:r>
    </w:p>
    <w:p w14:paraId="639C887C" w14:textId="4D871E91" w:rsidR="00B72D97" w:rsidRPr="00707096" w:rsidRDefault="00741D26" w:rsidP="00707096">
      <w:pPr>
        <w:pStyle w:val="ListParagraph"/>
        <w:numPr>
          <w:ilvl w:val="0"/>
          <w:numId w:val="27"/>
        </w:numPr>
        <w:spacing w:after="0" w:line="240" w:lineRule="auto"/>
        <w:jc w:val="both"/>
        <w:rPr>
          <w:rFonts w:cs="Times New Roman"/>
          <w:szCs w:val="28"/>
        </w:rPr>
      </w:pPr>
      <w:r w:rsidRPr="00707096">
        <w:rPr>
          <w:rFonts w:cs="Times New Roman"/>
          <w:szCs w:val="28"/>
        </w:rPr>
        <w:t>Papildināt</w:t>
      </w:r>
      <w:r w:rsidR="00B72D97" w:rsidRPr="00707096">
        <w:rPr>
          <w:rFonts w:cs="Times New Roman"/>
          <w:szCs w:val="28"/>
        </w:rPr>
        <w:t xml:space="preserve"> 2. pielikum</w:t>
      </w:r>
      <w:r w:rsidRPr="00707096">
        <w:rPr>
          <w:rFonts w:cs="Times New Roman"/>
          <w:szCs w:val="28"/>
        </w:rPr>
        <w:t>u ar</w:t>
      </w:r>
      <w:r w:rsidR="00B72D97" w:rsidRPr="00707096">
        <w:rPr>
          <w:rFonts w:cs="Times New Roman"/>
          <w:szCs w:val="28"/>
        </w:rPr>
        <w:t xml:space="preserve"> </w:t>
      </w:r>
      <w:r w:rsidR="009A071F" w:rsidRPr="00707096">
        <w:rPr>
          <w:rFonts w:cs="Times New Roman"/>
          <w:szCs w:val="28"/>
        </w:rPr>
        <w:t>60</w:t>
      </w:r>
      <w:r w:rsidR="00B72D97" w:rsidRPr="00707096">
        <w:rPr>
          <w:rFonts w:cs="Times New Roman"/>
          <w:szCs w:val="28"/>
        </w:rPr>
        <w:t>. punktu šādā redakcijā:</w:t>
      </w:r>
    </w:p>
    <w:p w14:paraId="1C9BBFCF" w14:textId="1E1A28A4" w:rsidR="00B72D97" w:rsidRDefault="00B72D97" w:rsidP="00316ED3">
      <w:pPr>
        <w:spacing w:after="0"/>
        <w:jc w:val="both"/>
        <w:rPr>
          <w:rFonts w:eastAsia="Times New Roman" w:cs="Times New Roman"/>
          <w:sz w:val="24"/>
          <w:szCs w:val="24"/>
          <w:lang w:eastAsia="lv-LV"/>
        </w:rPr>
      </w:pPr>
    </w:p>
    <w:p w14:paraId="620FC70A" w14:textId="1ECF70C8" w:rsidR="00B72D97" w:rsidRDefault="00316ED3" w:rsidP="00B72D97">
      <w:pPr>
        <w:rPr>
          <w:rFonts w:cs="Times New Roman"/>
          <w:b/>
          <w:sz w:val="24"/>
          <w:szCs w:val="24"/>
        </w:rPr>
      </w:pPr>
      <w:bookmarkStart w:id="1" w:name="_Hlk66184089"/>
      <w:r w:rsidRPr="00987DA9">
        <w:rPr>
          <w:rFonts w:cs="Times New Roman"/>
          <w:szCs w:val="28"/>
        </w:rPr>
        <w:t>"</w:t>
      </w:r>
      <w:bookmarkEnd w:id="1"/>
      <w:r w:rsidR="00B72D97">
        <w:rPr>
          <w:rFonts w:cs="Times New Roman"/>
          <w:b/>
          <w:sz w:val="24"/>
          <w:szCs w:val="24"/>
        </w:rPr>
        <w:t>60. Radiosaskarne RS LM.5900</w:t>
      </w:r>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650"/>
        <w:gridCol w:w="3559"/>
        <w:gridCol w:w="2285"/>
      </w:tblGrid>
      <w:tr w:rsidR="00B72D97" w14:paraId="31601F06" w14:textId="77777777" w:rsidTr="00B72D97">
        <w:trPr>
          <w:trHeight w:val="240"/>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1253BC01" w14:textId="77777777" w:rsidR="00B72D97" w:rsidRPr="00552E26" w:rsidRDefault="00B72D97">
            <w:pPr>
              <w:rPr>
                <w:rFonts w:cs="Times New Roman"/>
                <w:sz w:val="24"/>
                <w:szCs w:val="24"/>
              </w:rPr>
            </w:pPr>
            <w:r w:rsidRPr="00552E26">
              <w:rPr>
                <w:rFonts w:cs="Times New Roman"/>
                <w:sz w:val="24"/>
                <w:szCs w:val="24"/>
              </w:rPr>
              <w:t>Normatīvā daļa</w:t>
            </w:r>
          </w:p>
        </w:tc>
      </w:tr>
      <w:tr w:rsidR="00B72D97" w14:paraId="41F11890"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vAlign w:val="center"/>
            <w:hideMark/>
          </w:tcPr>
          <w:p w14:paraId="4F92E68C" w14:textId="77777777" w:rsidR="00B72D97" w:rsidRPr="00552E26" w:rsidRDefault="00B72D97">
            <w:pPr>
              <w:spacing w:after="60"/>
              <w:rPr>
                <w:rFonts w:cs="Times New Roman"/>
                <w:sz w:val="24"/>
                <w:szCs w:val="24"/>
              </w:rPr>
            </w:pPr>
            <w:r w:rsidRPr="00552E26">
              <w:rPr>
                <w:rFonts w:cs="Times New Roman"/>
                <w:sz w:val="24"/>
                <w:szCs w:val="24"/>
              </w:rPr>
              <w:t>Nr.</w:t>
            </w:r>
          </w:p>
        </w:tc>
        <w:tc>
          <w:tcPr>
            <w:tcW w:w="1468" w:type="pct"/>
            <w:tcBorders>
              <w:top w:val="single" w:sz="4" w:space="0" w:color="000000"/>
              <w:left w:val="single" w:sz="4" w:space="0" w:color="000000"/>
              <w:bottom w:val="single" w:sz="4" w:space="0" w:color="000000"/>
              <w:right w:val="single" w:sz="4" w:space="0" w:color="000000"/>
            </w:tcBorders>
            <w:vAlign w:val="center"/>
            <w:hideMark/>
          </w:tcPr>
          <w:p w14:paraId="51A359A2" w14:textId="77777777" w:rsidR="00B72D97" w:rsidRPr="00552E26" w:rsidRDefault="00B72D97">
            <w:pPr>
              <w:spacing w:after="60"/>
              <w:rPr>
                <w:rFonts w:cs="Times New Roman"/>
                <w:sz w:val="24"/>
                <w:szCs w:val="24"/>
              </w:rPr>
            </w:pPr>
            <w:r w:rsidRPr="00552E26">
              <w:rPr>
                <w:rFonts w:cs="Times New Roman"/>
                <w:sz w:val="24"/>
                <w:szCs w:val="24"/>
              </w:rPr>
              <w:t>Parametrs</w:t>
            </w:r>
          </w:p>
        </w:tc>
        <w:tc>
          <w:tcPr>
            <w:tcW w:w="1972" w:type="pct"/>
            <w:tcBorders>
              <w:top w:val="single" w:sz="4" w:space="0" w:color="000000"/>
              <w:left w:val="single" w:sz="4" w:space="0" w:color="000000"/>
              <w:bottom w:val="single" w:sz="4" w:space="0" w:color="000000"/>
              <w:right w:val="single" w:sz="4" w:space="0" w:color="000000"/>
            </w:tcBorders>
            <w:vAlign w:val="center"/>
            <w:hideMark/>
          </w:tcPr>
          <w:p w14:paraId="02B26E5A" w14:textId="77777777" w:rsidR="00B72D97" w:rsidRPr="00741D26" w:rsidRDefault="00B72D97">
            <w:pPr>
              <w:spacing w:after="60"/>
              <w:rPr>
                <w:rFonts w:cs="Times New Roman"/>
                <w:sz w:val="24"/>
                <w:szCs w:val="24"/>
              </w:rPr>
            </w:pPr>
            <w:r w:rsidRPr="00741D26">
              <w:rPr>
                <w:rFonts w:cs="Times New Roman"/>
                <w:sz w:val="24"/>
                <w:szCs w:val="24"/>
              </w:rPr>
              <w:t>Apraksts</w:t>
            </w:r>
          </w:p>
        </w:tc>
        <w:tc>
          <w:tcPr>
            <w:tcW w:w="1266" w:type="pct"/>
            <w:tcBorders>
              <w:top w:val="single" w:sz="4" w:space="0" w:color="000000"/>
              <w:left w:val="single" w:sz="4" w:space="0" w:color="000000"/>
              <w:bottom w:val="single" w:sz="4" w:space="0" w:color="000000"/>
              <w:right w:val="single" w:sz="4" w:space="0" w:color="000000"/>
            </w:tcBorders>
            <w:vAlign w:val="center"/>
            <w:hideMark/>
          </w:tcPr>
          <w:p w14:paraId="124025A6" w14:textId="77777777" w:rsidR="00B72D97" w:rsidRPr="00741D26" w:rsidRDefault="00B72D97">
            <w:pPr>
              <w:spacing w:after="60"/>
              <w:rPr>
                <w:rFonts w:cs="Times New Roman"/>
                <w:sz w:val="24"/>
                <w:szCs w:val="24"/>
              </w:rPr>
            </w:pPr>
            <w:r w:rsidRPr="00741D26">
              <w:rPr>
                <w:rFonts w:cs="Times New Roman"/>
                <w:sz w:val="24"/>
                <w:szCs w:val="24"/>
              </w:rPr>
              <w:t>Komentāri</w:t>
            </w:r>
          </w:p>
        </w:tc>
      </w:tr>
      <w:tr w:rsidR="00B72D97" w14:paraId="0D4787BF"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59483330" w14:textId="60E07EF4" w:rsidR="00B72D97" w:rsidRPr="00552E26" w:rsidRDefault="00B72D97">
            <w:pPr>
              <w:spacing w:after="60" w:line="240" w:lineRule="auto"/>
              <w:rPr>
                <w:rFonts w:cs="Times New Roman"/>
                <w:sz w:val="24"/>
                <w:szCs w:val="24"/>
              </w:rPr>
            </w:pPr>
            <w:r w:rsidRPr="00552E26">
              <w:rPr>
                <w:rFonts w:cs="Times New Roman"/>
                <w:sz w:val="24"/>
                <w:szCs w:val="24"/>
              </w:rPr>
              <w:t>1</w:t>
            </w:r>
            <w:r w:rsidR="00552E26">
              <w:rPr>
                <w:rFonts w:cs="Times New Roman"/>
                <w:sz w:val="24"/>
                <w:szCs w:val="24"/>
              </w:rPr>
              <w:t>.</w:t>
            </w:r>
          </w:p>
        </w:tc>
        <w:tc>
          <w:tcPr>
            <w:tcW w:w="1468" w:type="pct"/>
            <w:tcBorders>
              <w:top w:val="single" w:sz="4" w:space="0" w:color="000000"/>
              <w:left w:val="single" w:sz="4" w:space="0" w:color="000000"/>
              <w:bottom w:val="single" w:sz="4" w:space="0" w:color="000000"/>
              <w:right w:val="single" w:sz="4" w:space="0" w:color="000000"/>
            </w:tcBorders>
            <w:hideMark/>
          </w:tcPr>
          <w:p w14:paraId="41E0A156" w14:textId="77777777" w:rsidR="00B72D97" w:rsidRPr="00552E26" w:rsidRDefault="00B72D97">
            <w:pPr>
              <w:spacing w:after="60" w:line="240" w:lineRule="auto"/>
              <w:rPr>
                <w:rFonts w:cs="Times New Roman"/>
                <w:sz w:val="24"/>
                <w:szCs w:val="24"/>
              </w:rPr>
            </w:pPr>
            <w:r w:rsidRPr="00552E26">
              <w:rPr>
                <w:rFonts w:cs="Times New Roman"/>
                <w:sz w:val="24"/>
                <w:szCs w:val="24"/>
              </w:rPr>
              <w:t>Radiosakaru dienests</w:t>
            </w:r>
          </w:p>
        </w:tc>
        <w:tc>
          <w:tcPr>
            <w:tcW w:w="1972" w:type="pct"/>
            <w:tcBorders>
              <w:top w:val="single" w:sz="4" w:space="0" w:color="000000"/>
              <w:left w:val="single" w:sz="4" w:space="0" w:color="000000"/>
              <w:bottom w:val="single" w:sz="4" w:space="0" w:color="000000"/>
              <w:right w:val="single" w:sz="4" w:space="0" w:color="000000"/>
            </w:tcBorders>
            <w:hideMark/>
          </w:tcPr>
          <w:p w14:paraId="619A4578" w14:textId="77777777" w:rsidR="00B72D97" w:rsidRDefault="00B72D97">
            <w:pPr>
              <w:spacing w:after="60" w:line="240" w:lineRule="auto"/>
              <w:rPr>
                <w:rFonts w:cs="Times New Roman"/>
                <w:sz w:val="24"/>
                <w:szCs w:val="24"/>
              </w:rPr>
            </w:pPr>
            <w:r>
              <w:rPr>
                <w:rFonts w:cs="Times New Roman"/>
                <w:sz w:val="24"/>
                <w:szCs w:val="24"/>
              </w:rPr>
              <w:t>Mobilais</w:t>
            </w:r>
          </w:p>
        </w:tc>
        <w:tc>
          <w:tcPr>
            <w:tcW w:w="1266" w:type="pct"/>
            <w:tcBorders>
              <w:top w:val="single" w:sz="4" w:space="0" w:color="000000"/>
              <w:left w:val="single" w:sz="4" w:space="0" w:color="000000"/>
              <w:bottom w:val="single" w:sz="4" w:space="0" w:color="000000"/>
              <w:right w:val="single" w:sz="4" w:space="0" w:color="000000"/>
            </w:tcBorders>
          </w:tcPr>
          <w:p w14:paraId="7667F5A4" w14:textId="77777777" w:rsidR="00B72D97" w:rsidRDefault="00B72D97">
            <w:pPr>
              <w:spacing w:after="60" w:line="240" w:lineRule="auto"/>
              <w:rPr>
                <w:rFonts w:cs="Times New Roman"/>
                <w:sz w:val="24"/>
                <w:szCs w:val="24"/>
              </w:rPr>
            </w:pPr>
          </w:p>
        </w:tc>
      </w:tr>
      <w:tr w:rsidR="00B72D97" w14:paraId="6CE6B7CE"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0C2F64E9" w14:textId="465909F9" w:rsidR="00B72D97" w:rsidRPr="00552E26" w:rsidRDefault="00B72D97">
            <w:pPr>
              <w:spacing w:after="60" w:line="240" w:lineRule="auto"/>
              <w:rPr>
                <w:rFonts w:cs="Times New Roman"/>
                <w:sz w:val="24"/>
                <w:szCs w:val="24"/>
              </w:rPr>
            </w:pPr>
            <w:r w:rsidRPr="00552E26">
              <w:rPr>
                <w:rFonts w:cs="Times New Roman"/>
                <w:sz w:val="24"/>
                <w:szCs w:val="24"/>
              </w:rPr>
              <w:t>2</w:t>
            </w:r>
            <w:r w:rsidR="00552E26">
              <w:rPr>
                <w:rFonts w:cs="Times New Roman"/>
                <w:sz w:val="24"/>
                <w:szCs w:val="24"/>
              </w:rPr>
              <w:t>.</w:t>
            </w:r>
          </w:p>
        </w:tc>
        <w:tc>
          <w:tcPr>
            <w:tcW w:w="1468" w:type="pct"/>
            <w:tcBorders>
              <w:top w:val="single" w:sz="4" w:space="0" w:color="000000"/>
              <w:left w:val="single" w:sz="4" w:space="0" w:color="000000"/>
              <w:bottom w:val="single" w:sz="4" w:space="0" w:color="000000"/>
              <w:right w:val="single" w:sz="4" w:space="0" w:color="000000"/>
            </w:tcBorders>
            <w:hideMark/>
          </w:tcPr>
          <w:p w14:paraId="113EECCE" w14:textId="77777777" w:rsidR="00B72D97" w:rsidRPr="00552E26" w:rsidRDefault="00B72D97">
            <w:pPr>
              <w:spacing w:after="60" w:line="240" w:lineRule="auto"/>
              <w:rPr>
                <w:rFonts w:cs="Times New Roman"/>
                <w:sz w:val="24"/>
                <w:szCs w:val="24"/>
              </w:rPr>
            </w:pPr>
            <w:r w:rsidRPr="00552E26">
              <w:rPr>
                <w:rFonts w:cs="Times New Roman"/>
                <w:sz w:val="24"/>
                <w:szCs w:val="24"/>
              </w:rPr>
              <w:t>Radiosakaru sistēma</w:t>
            </w:r>
          </w:p>
        </w:tc>
        <w:tc>
          <w:tcPr>
            <w:tcW w:w="1972" w:type="pct"/>
            <w:tcBorders>
              <w:top w:val="single" w:sz="4" w:space="0" w:color="000000"/>
              <w:left w:val="single" w:sz="4" w:space="0" w:color="000000"/>
              <w:bottom w:val="single" w:sz="4" w:space="0" w:color="000000"/>
              <w:right w:val="single" w:sz="4" w:space="0" w:color="000000"/>
            </w:tcBorders>
            <w:hideMark/>
          </w:tcPr>
          <w:p w14:paraId="360F4A1E" w14:textId="77777777" w:rsidR="00B72D97" w:rsidRDefault="00B72D97">
            <w:pPr>
              <w:spacing w:after="60" w:line="240" w:lineRule="auto"/>
              <w:rPr>
                <w:rFonts w:cs="Times New Roman"/>
                <w:sz w:val="24"/>
                <w:szCs w:val="24"/>
              </w:rPr>
            </w:pPr>
            <w:proofErr w:type="spellStart"/>
            <w:r>
              <w:rPr>
                <w:rFonts w:cs="Times New Roman"/>
                <w:sz w:val="24"/>
                <w:szCs w:val="24"/>
              </w:rPr>
              <w:t>Intelektiskā</w:t>
            </w:r>
            <w:proofErr w:type="spellEnd"/>
            <w:r>
              <w:rPr>
                <w:rFonts w:cs="Times New Roman"/>
                <w:sz w:val="24"/>
                <w:szCs w:val="24"/>
              </w:rPr>
              <w:t xml:space="preserve"> transporta sistēma (ITS) ir sistēmu un pakalpojumu klāsts, kuru pamatā ir informācijas un sakaru tehnoloģijas, ieskaitot apstrādes, vadības, pozicionēšanas, sakaru un elektronikas tehnoloģijas, un kurus izmanto autotransporta sistēmā vai pilsētas dzelzceļa transporta sistēmā, vai abās.</w:t>
            </w:r>
          </w:p>
        </w:tc>
        <w:tc>
          <w:tcPr>
            <w:tcW w:w="126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9B2BFB" w14:textId="77777777" w:rsidR="00B72D97" w:rsidRDefault="00B72D97">
            <w:pPr>
              <w:pStyle w:val="Default"/>
              <w:spacing w:after="60" w:line="276" w:lineRule="auto"/>
              <w:rPr>
                <w:rFonts w:ascii="Times New Roman" w:hAnsi="Times New Roman" w:cs="Times New Roman"/>
              </w:rPr>
            </w:pPr>
            <w:r>
              <w:rPr>
                <w:rFonts w:ascii="Times New Roman" w:hAnsi="Times New Roman" w:cs="Times New Roman"/>
              </w:rPr>
              <w:t xml:space="preserve">“Ceļu satiksmes </w:t>
            </w:r>
            <w:proofErr w:type="spellStart"/>
            <w:r>
              <w:rPr>
                <w:rFonts w:ascii="Times New Roman" w:hAnsi="Times New Roman" w:cs="Times New Roman"/>
              </w:rPr>
              <w:t>intelektiskās</w:t>
            </w:r>
            <w:proofErr w:type="spellEnd"/>
            <w:r>
              <w:rPr>
                <w:rFonts w:ascii="Times New Roman" w:hAnsi="Times New Roman" w:cs="Times New Roman"/>
              </w:rPr>
              <w:t xml:space="preserve"> transporta sistēmas” jeb “ceļu satiksmes ITS” ir </w:t>
            </w:r>
            <w:proofErr w:type="spellStart"/>
            <w:r>
              <w:rPr>
                <w:rFonts w:ascii="Times New Roman" w:hAnsi="Times New Roman" w:cs="Times New Roman"/>
              </w:rPr>
              <w:t>intelektiskās</w:t>
            </w:r>
            <w:proofErr w:type="spellEnd"/>
            <w:r>
              <w:rPr>
                <w:rFonts w:ascii="Times New Roman" w:hAnsi="Times New Roman" w:cs="Times New Roman"/>
              </w:rPr>
              <w:t xml:space="preserve"> transporta sistēmas, ko izmanto visiem autoceļu transporta veidiem (ietverot arī gadījumus, kad tās izmanto ārpus ceļa) un kas </w:t>
            </w:r>
            <w:proofErr w:type="spellStart"/>
            <w:r>
              <w:rPr>
                <w:rFonts w:ascii="Times New Roman" w:hAnsi="Times New Roman" w:cs="Times New Roman"/>
              </w:rPr>
              <w:t>iespējo</w:t>
            </w:r>
            <w:proofErr w:type="spellEnd"/>
            <w:r>
              <w:rPr>
                <w:rFonts w:ascii="Times New Roman" w:hAnsi="Times New Roman" w:cs="Times New Roman"/>
              </w:rPr>
              <w:t xml:space="preserve"> drošības sakarus starp transportlīdzekļiem (V2V) un starp infrastruktūru un transportlīdzekļiem (I2V). Pie ceļu satiksmes ITS pieskaita arī ITS, ko izmanto sliežu ceļu līnijām, kuras nav nodalītas no ceļu satiksmes vai gājēju satiksmes (piemēram, tramvajam un vieglajam dzelzceļam);</w:t>
            </w:r>
          </w:p>
          <w:p w14:paraId="72F2EFCE" w14:textId="77777777" w:rsidR="00B72D97" w:rsidRDefault="00B72D97">
            <w:pPr>
              <w:pStyle w:val="Default"/>
              <w:spacing w:after="60" w:line="276" w:lineRule="auto"/>
              <w:rPr>
                <w:rFonts w:ascii="Times New Roman" w:hAnsi="Times New Roman" w:cs="Times New Roman"/>
              </w:rPr>
            </w:pPr>
            <w:r>
              <w:rPr>
                <w:rFonts w:ascii="Times New Roman" w:hAnsi="Times New Roman" w:cs="Times New Roman"/>
              </w:rPr>
              <w:t xml:space="preserve">“pilsētas dzelzceļa </w:t>
            </w:r>
            <w:proofErr w:type="spellStart"/>
            <w:r>
              <w:rPr>
                <w:rFonts w:ascii="Times New Roman" w:hAnsi="Times New Roman" w:cs="Times New Roman"/>
              </w:rPr>
              <w:t>intelektiskās</w:t>
            </w:r>
            <w:proofErr w:type="spellEnd"/>
            <w:r>
              <w:rPr>
                <w:rFonts w:ascii="Times New Roman" w:hAnsi="Times New Roman" w:cs="Times New Roman"/>
              </w:rPr>
              <w:t xml:space="preserve"> </w:t>
            </w:r>
            <w:r>
              <w:rPr>
                <w:rFonts w:ascii="Times New Roman" w:hAnsi="Times New Roman" w:cs="Times New Roman"/>
              </w:rPr>
              <w:lastRenderedPageBreak/>
              <w:t xml:space="preserve">transporta sistēmas” jeb “pilsētas dzelzceļa ITS” ir </w:t>
            </w:r>
            <w:proofErr w:type="spellStart"/>
            <w:r>
              <w:rPr>
                <w:rFonts w:ascii="Times New Roman" w:hAnsi="Times New Roman" w:cs="Times New Roman"/>
              </w:rPr>
              <w:t>intelektiskās</w:t>
            </w:r>
            <w:proofErr w:type="spellEnd"/>
            <w:r>
              <w:rPr>
                <w:rFonts w:ascii="Times New Roman" w:hAnsi="Times New Roman" w:cs="Times New Roman"/>
              </w:rPr>
              <w:t xml:space="preserve"> transporta sistēmas, ko izmanto no ceļu satiksmes un gājēju satiksmes nodalītās pilsētas vai piepilsētas dzelzceļa līnijās, kurās satiksmi pastāvīgi virza vismaz viena vadības un pārvaldības sistēma.</w:t>
            </w:r>
          </w:p>
        </w:tc>
      </w:tr>
      <w:tr w:rsidR="00B72D97" w14:paraId="70889042"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6A265158" w14:textId="3772B365" w:rsidR="00B72D97" w:rsidRPr="00552E26" w:rsidRDefault="00B72D97">
            <w:pPr>
              <w:spacing w:after="60" w:line="240" w:lineRule="auto"/>
              <w:rPr>
                <w:rFonts w:cs="Times New Roman"/>
                <w:sz w:val="24"/>
                <w:szCs w:val="24"/>
              </w:rPr>
            </w:pPr>
            <w:r w:rsidRPr="00552E26">
              <w:rPr>
                <w:rFonts w:cs="Times New Roman"/>
                <w:sz w:val="24"/>
                <w:szCs w:val="24"/>
              </w:rPr>
              <w:lastRenderedPageBreak/>
              <w:t>3</w:t>
            </w:r>
            <w:r w:rsidR="00552E26">
              <w:rPr>
                <w:rFonts w:cs="Times New Roman"/>
                <w:sz w:val="24"/>
                <w:szCs w:val="24"/>
              </w:rPr>
              <w:t>.</w:t>
            </w:r>
          </w:p>
        </w:tc>
        <w:tc>
          <w:tcPr>
            <w:tcW w:w="1468" w:type="pct"/>
            <w:tcBorders>
              <w:top w:val="single" w:sz="4" w:space="0" w:color="000000"/>
              <w:left w:val="single" w:sz="4" w:space="0" w:color="000000"/>
              <w:bottom w:val="single" w:sz="4" w:space="0" w:color="000000"/>
              <w:right w:val="single" w:sz="4" w:space="0" w:color="000000"/>
            </w:tcBorders>
            <w:hideMark/>
          </w:tcPr>
          <w:p w14:paraId="5B0B9261" w14:textId="77777777" w:rsidR="00B72D97" w:rsidRPr="00552E26" w:rsidRDefault="00B72D97">
            <w:pPr>
              <w:spacing w:after="60" w:line="240" w:lineRule="auto"/>
              <w:rPr>
                <w:rFonts w:cs="Times New Roman"/>
                <w:sz w:val="24"/>
                <w:szCs w:val="24"/>
              </w:rPr>
            </w:pPr>
            <w:r w:rsidRPr="00552E26">
              <w:rPr>
                <w:rFonts w:cs="Times New Roman"/>
                <w:sz w:val="24"/>
                <w:szCs w:val="24"/>
              </w:rPr>
              <w:t>Frekvenču josla(-s)</w:t>
            </w:r>
          </w:p>
        </w:tc>
        <w:tc>
          <w:tcPr>
            <w:tcW w:w="1972" w:type="pct"/>
            <w:tcBorders>
              <w:top w:val="single" w:sz="4" w:space="0" w:color="000000"/>
              <w:left w:val="single" w:sz="4" w:space="0" w:color="000000"/>
              <w:bottom w:val="single" w:sz="4" w:space="0" w:color="000000"/>
              <w:right w:val="single" w:sz="4" w:space="0" w:color="000000"/>
            </w:tcBorders>
            <w:hideMark/>
          </w:tcPr>
          <w:p w14:paraId="65FB8547" w14:textId="77777777" w:rsidR="00B72D97" w:rsidRDefault="00B72D97">
            <w:pPr>
              <w:spacing w:after="60" w:line="240" w:lineRule="auto"/>
              <w:rPr>
                <w:rFonts w:cs="Times New Roman"/>
                <w:sz w:val="24"/>
                <w:szCs w:val="24"/>
              </w:rPr>
            </w:pPr>
            <w:r>
              <w:rPr>
                <w:rFonts w:cs="Times New Roman"/>
                <w:sz w:val="24"/>
                <w:szCs w:val="24"/>
              </w:rPr>
              <w:t xml:space="preserve">5875–5935 </w:t>
            </w:r>
            <w:proofErr w:type="spellStart"/>
            <w:r>
              <w:rPr>
                <w:rFonts w:cs="Times New Roman"/>
                <w:sz w:val="24"/>
                <w:szCs w:val="24"/>
              </w:rPr>
              <w:t>MHz</w:t>
            </w:r>
            <w:proofErr w:type="spellEnd"/>
          </w:p>
        </w:tc>
        <w:tc>
          <w:tcPr>
            <w:tcW w:w="1266" w:type="pct"/>
            <w:tcBorders>
              <w:top w:val="single" w:sz="4" w:space="0" w:color="000000"/>
              <w:left w:val="single" w:sz="4" w:space="0" w:color="000000"/>
              <w:bottom w:val="single" w:sz="4" w:space="0" w:color="000000"/>
              <w:right w:val="single" w:sz="4" w:space="0" w:color="000000"/>
            </w:tcBorders>
            <w:hideMark/>
          </w:tcPr>
          <w:p w14:paraId="7D34E029" w14:textId="77777777" w:rsidR="00B72D97" w:rsidRDefault="00B72D97">
            <w:pPr>
              <w:spacing w:after="60" w:line="240" w:lineRule="auto"/>
              <w:rPr>
                <w:rFonts w:cs="Times New Roman"/>
                <w:sz w:val="24"/>
                <w:szCs w:val="24"/>
              </w:rPr>
            </w:pPr>
            <w:r>
              <w:rPr>
                <w:rFonts w:cs="Times New Roman"/>
                <w:color w:val="000000"/>
                <w:sz w:val="24"/>
                <w:szCs w:val="24"/>
              </w:rPr>
              <w:t>Nesējfrekvences centrālās frekvences atbilstoši EN 302 571</w:t>
            </w:r>
          </w:p>
        </w:tc>
      </w:tr>
      <w:tr w:rsidR="00B72D97" w14:paraId="28A01405"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42132E7C" w14:textId="230950EF"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4</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74EB2449" w14:textId="77777777" w:rsidR="00B72D97" w:rsidRPr="00552E26" w:rsidRDefault="00B72D97">
            <w:pPr>
              <w:spacing w:after="60" w:line="240" w:lineRule="auto"/>
              <w:rPr>
                <w:rFonts w:cs="Times New Roman"/>
                <w:sz w:val="24"/>
                <w:szCs w:val="24"/>
              </w:rPr>
            </w:pPr>
            <w:r w:rsidRPr="00552E26">
              <w:rPr>
                <w:rFonts w:cs="Times New Roman"/>
                <w:sz w:val="24"/>
                <w:szCs w:val="24"/>
              </w:rPr>
              <w:t>Radiokanālu plānojums</w:t>
            </w:r>
          </w:p>
        </w:tc>
        <w:tc>
          <w:tcPr>
            <w:tcW w:w="1972" w:type="pct"/>
            <w:tcBorders>
              <w:top w:val="single" w:sz="4" w:space="0" w:color="000000"/>
              <w:left w:val="single" w:sz="4" w:space="0" w:color="000000"/>
              <w:bottom w:val="single" w:sz="4" w:space="0" w:color="000000"/>
              <w:right w:val="single" w:sz="4" w:space="0" w:color="000000"/>
            </w:tcBorders>
            <w:hideMark/>
          </w:tcPr>
          <w:p w14:paraId="7BDBEB2B" w14:textId="77777777" w:rsidR="00B72D97" w:rsidRDefault="00B72D97">
            <w:pPr>
              <w:spacing w:after="60" w:line="240" w:lineRule="auto"/>
              <w:rPr>
                <w:rFonts w:cs="Times New Roman"/>
                <w:sz w:val="24"/>
                <w:szCs w:val="24"/>
              </w:rPr>
            </w:pPr>
            <w:r>
              <w:rPr>
                <w:rFonts w:cs="Times New Roman"/>
                <w:bCs/>
                <w:sz w:val="24"/>
                <w:szCs w:val="24"/>
              </w:rPr>
              <w:t>Atbilstoši Lēmumam (ES) 2020/1426 f</w:t>
            </w:r>
            <w:r>
              <w:rPr>
                <w:rFonts w:cs="Times New Roman"/>
                <w:sz w:val="24"/>
                <w:szCs w:val="24"/>
              </w:rPr>
              <w:t xml:space="preserve">rekvenču plānojuma pamatā ir 10 </w:t>
            </w:r>
            <w:proofErr w:type="spellStart"/>
            <w:r>
              <w:rPr>
                <w:rFonts w:cs="Times New Roman"/>
                <w:sz w:val="24"/>
                <w:szCs w:val="24"/>
              </w:rPr>
              <w:t>MHz</w:t>
            </w:r>
            <w:proofErr w:type="spellEnd"/>
            <w:r>
              <w:rPr>
                <w:rFonts w:cs="Times New Roman"/>
                <w:sz w:val="24"/>
                <w:szCs w:val="24"/>
              </w:rPr>
              <w:t xml:space="preserve"> bloku lielumi, sākot no joslas apakšējās malas pie 5875 </w:t>
            </w:r>
            <w:proofErr w:type="spellStart"/>
            <w:r>
              <w:rPr>
                <w:rFonts w:cs="Times New Roman"/>
                <w:sz w:val="24"/>
                <w:szCs w:val="24"/>
              </w:rPr>
              <w:t>MHz</w:t>
            </w:r>
            <w:proofErr w:type="spellEnd"/>
            <w:r>
              <w:rPr>
                <w:rFonts w:cs="Times New Roman"/>
                <w:sz w:val="24"/>
                <w:szCs w:val="24"/>
              </w:rPr>
              <w:t>.</w:t>
            </w:r>
          </w:p>
          <w:p w14:paraId="3ED9CB21" w14:textId="77777777" w:rsidR="00B72D97" w:rsidRDefault="00B72D97">
            <w:pPr>
              <w:spacing w:after="60" w:line="240" w:lineRule="auto"/>
              <w:rPr>
                <w:rFonts w:cs="Times New Roman"/>
                <w:sz w:val="24"/>
                <w:szCs w:val="24"/>
              </w:rPr>
            </w:pPr>
            <w:r>
              <w:rPr>
                <w:rFonts w:cs="Times New Roman"/>
                <w:sz w:val="24"/>
                <w:szCs w:val="24"/>
              </w:rPr>
              <w:t xml:space="preserve">Kanāla joslas platums var būt mazāks par 10 </w:t>
            </w:r>
            <w:proofErr w:type="spellStart"/>
            <w:r>
              <w:rPr>
                <w:rFonts w:cs="Times New Roman"/>
                <w:sz w:val="24"/>
                <w:szCs w:val="24"/>
              </w:rPr>
              <w:t>MHz</w:t>
            </w:r>
            <w:proofErr w:type="spellEnd"/>
            <w:r>
              <w:rPr>
                <w:rFonts w:cs="Times New Roman"/>
                <w:sz w:val="24"/>
                <w:szCs w:val="24"/>
              </w:rPr>
              <w:t>.</w:t>
            </w:r>
          </w:p>
          <w:p w14:paraId="44528A3A" w14:textId="77777777" w:rsidR="00B72D97" w:rsidRDefault="00B72D97">
            <w:pPr>
              <w:spacing w:after="60" w:line="240" w:lineRule="auto"/>
              <w:rPr>
                <w:rFonts w:cs="Times New Roman"/>
                <w:sz w:val="24"/>
                <w:szCs w:val="24"/>
              </w:rPr>
            </w:pPr>
            <w:r>
              <w:rPr>
                <w:rStyle w:val="fontstyle01"/>
                <w:rFonts w:cs="Times New Roman"/>
                <w:sz w:val="24"/>
                <w:szCs w:val="24"/>
              </w:rPr>
              <w:t>Joslā 5875-5915 </w:t>
            </w:r>
            <w:proofErr w:type="spellStart"/>
            <w:r>
              <w:rPr>
                <w:rStyle w:val="fontstyle01"/>
                <w:rFonts w:cs="Times New Roman"/>
                <w:sz w:val="24"/>
                <w:szCs w:val="24"/>
              </w:rPr>
              <w:t>MHz</w:t>
            </w:r>
            <w:proofErr w:type="spellEnd"/>
            <w:r>
              <w:rPr>
                <w:rStyle w:val="fontstyle01"/>
                <w:rFonts w:cs="Times New Roman"/>
                <w:sz w:val="24"/>
                <w:szCs w:val="24"/>
              </w:rPr>
              <w:t xml:space="preserve"> prioritāte ir ceļu satiksmes ITS lietojumiem, joslā 5915-5935 </w:t>
            </w:r>
            <w:proofErr w:type="spellStart"/>
            <w:r>
              <w:rPr>
                <w:rStyle w:val="fontstyle01"/>
                <w:rFonts w:cs="Times New Roman"/>
                <w:sz w:val="24"/>
                <w:szCs w:val="24"/>
              </w:rPr>
              <w:t>MHz</w:t>
            </w:r>
            <w:proofErr w:type="spellEnd"/>
            <w:r>
              <w:rPr>
                <w:rStyle w:val="fontstyle01"/>
                <w:rFonts w:cs="Times New Roman"/>
                <w:sz w:val="24"/>
                <w:szCs w:val="24"/>
              </w:rPr>
              <w:t xml:space="preserve"> - prioritāte ir pilsētas dzelzceļa ITS lietojumiem</w:t>
            </w:r>
            <w:r>
              <w:rPr>
                <w:rFonts w:cs="Times New Roman"/>
                <w:sz w:val="24"/>
                <w:szCs w:val="24"/>
              </w:rPr>
              <w:t>.</w:t>
            </w:r>
          </w:p>
          <w:p w14:paraId="2D8DB9B9" w14:textId="77777777" w:rsidR="00B72D97" w:rsidRDefault="00B72D97">
            <w:pPr>
              <w:spacing w:after="60" w:line="240" w:lineRule="auto"/>
              <w:rPr>
                <w:rFonts w:cs="Times New Roman"/>
                <w:sz w:val="24"/>
                <w:szCs w:val="24"/>
              </w:rPr>
            </w:pPr>
            <w:r>
              <w:rPr>
                <w:rFonts w:cs="Times New Roman"/>
                <w:color w:val="000000"/>
                <w:sz w:val="24"/>
                <w:szCs w:val="24"/>
              </w:rPr>
              <w:t xml:space="preserve">Ceļu satiksmes ITS piekļuve frekvenču joslai 5915–5925 </w:t>
            </w:r>
            <w:proofErr w:type="spellStart"/>
            <w:r>
              <w:rPr>
                <w:rFonts w:cs="Times New Roman"/>
                <w:color w:val="000000"/>
                <w:sz w:val="24"/>
                <w:szCs w:val="24"/>
              </w:rPr>
              <w:t>MHz</w:t>
            </w:r>
            <w:proofErr w:type="spellEnd"/>
            <w:r>
              <w:rPr>
                <w:rFonts w:cs="Times New Roman"/>
                <w:color w:val="000000"/>
                <w:sz w:val="24"/>
                <w:szCs w:val="24"/>
              </w:rPr>
              <w:t xml:space="preserve"> attiecas tikai uz lietojumiem, kas ietver infrastruktūras–transportlīdzekļa (I2V) savienojamību, attiecīgā gadījumā koordinējot ar pilsētas dzelzceļa ITS.</w:t>
            </w:r>
          </w:p>
          <w:p w14:paraId="311AC234" w14:textId="77777777" w:rsidR="00B72D97" w:rsidRDefault="00B72D97">
            <w:pPr>
              <w:spacing w:after="60" w:line="240" w:lineRule="auto"/>
              <w:rPr>
                <w:rFonts w:cs="Times New Roman"/>
                <w:sz w:val="24"/>
                <w:szCs w:val="24"/>
              </w:rPr>
            </w:pPr>
            <w:r>
              <w:rPr>
                <w:rStyle w:val="fontstyle01"/>
                <w:rFonts w:cs="Times New Roman"/>
                <w:sz w:val="24"/>
                <w:szCs w:val="24"/>
              </w:rPr>
              <w:t>Joslā 5925–5935 </w:t>
            </w:r>
            <w:proofErr w:type="spellStart"/>
            <w:r>
              <w:rPr>
                <w:rStyle w:val="fontstyle01"/>
                <w:rFonts w:cs="Times New Roman"/>
                <w:sz w:val="24"/>
                <w:szCs w:val="24"/>
              </w:rPr>
              <w:t>MHz</w:t>
            </w:r>
            <w:proofErr w:type="spellEnd"/>
            <w:r>
              <w:rPr>
                <w:rStyle w:val="fontstyle01"/>
                <w:rFonts w:cs="Times New Roman"/>
                <w:sz w:val="24"/>
                <w:szCs w:val="24"/>
              </w:rPr>
              <w:t xml:space="preserve"> var izmantot tikai pilsētas dzelzceļa ITS.</w:t>
            </w:r>
          </w:p>
          <w:p w14:paraId="6A99101E" w14:textId="77777777" w:rsidR="00B72D97" w:rsidRDefault="00B72D97">
            <w:pPr>
              <w:spacing w:after="60" w:line="240" w:lineRule="auto"/>
              <w:rPr>
                <w:rFonts w:cs="Times New Roman"/>
                <w:sz w:val="24"/>
                <w:szCs w:val="24"/>
              </w:rPr>
            </w:pPr>
            <w:r>
              <w:rPr>
                <w:rFonts w:cs="Times New Roman"/>
                <w:sz w:val="24"/>
                <w:szCs w:val="24"/>
              </w:rPr>
              <w:t>5915–5935 </w:t>
            </w:r>
            <w:proofErr w:type="spellStart"/>
            <w:r>
              <w:rPr>
                <w:rFonts w:cs="Times New Roman"/>
                <w:sz w:val="24"/>
                <w:szCs w:val="24"/>
              </w:rPr>
              <w:t>MHz</w:t>
            </w:r>
            <w:proofErr w:type="spellEnd"/>
            <w:r>
              <w:rPr>
                <w:rFonts w:cs="Times New Roman"/>
                <w:sz w:val="24"/>
                <w:szCs w:val="24"/>
              </w:rPr>
              <w:t xml:space="preserve"> joslā maksimālais kanāla joslas platums pilsētas dzelzceļa ITS lietojumiem ir 10 </w:t>
            </w:r>
            <w:proofErr w:type="spellStart"/>
            <w:r>
              <w:rPr>
                <w:rFonts w:cs="Times New Roman"/>
                <w:sz w:val="24"/>
                <w:szCs w:val="24"/>
              </w:rPr>
              <w:t>MHz</w:t>
            </w:r>
            <w:proofErr w:type="spellEnd"/>
            <w:r>
              <w:rPr>
                <w:rFonts w:cs="Times New Roman"/>
                <w:sz w:val="24"/>
                <w:szCs w:val="24"/>
              </w:rPr>
              <w:t>.</w:t>
            </w:r>
          </w:p>
        </w:tc>
        <w:tc>
          <w:tcPr>
            <w:tcW w:w="1266" w:type="pct"/>
            <w:tcBorders>
              <w:top w:val="single" w:sz="4" w:space="0" w:color="000000"/>
              <w:left w:val="single" w:sz="4" w:space="0" w:color="000000"/>
              <w:bottom w:val="single" w:sz="4" w:space="0" w:color="000000"/>
              <w:right w:val="single" w:sz="4" w:space="0" w:color="000000"/>
            </w:tcBorders>
            <w:hideMark/>
          </w:tcPr>
          <w:p w14:paraId="0D0C36D4" w14:textId="77777777" w:rsidR="00B72D97" w:rsidRDefault="00B72D97">
            <w:pPr>
              <w:spacing w:after="60" w:line="240" w:lineRule="auto"/>
              <w:rPr>
                <w:rFonts w:cs="Times New Roman"/>
                <w:sz w:val="24"/>
                <w:szCs w:val="24"/>
              </w:rPr>
            </w:pPr>
            <w:r>
              <w:rPr>
                <w:rFonts w:cs="Times New Roman"/>
                <w:sz w:val="24"/>
                <w:szCs w:val="24"/>
              </w:rPr>
              <w:t xml:space="preserve"> </w:t>
            </w:r>
          </w:p>
        </w:tc>
      </w:tr>
      <w:tr w:rsidR="00B72D97" w14:paraId="7C8D8F9C"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202CD5B7" w14:textId="317CFD2C" w:rsidR="00B72D97" w:rsidRPr="00552E26" w:rsidRDefault="00B72D97">
            <w:pPr>
              <w:spacing w:after="60" w:line="240" w:lineRule="auto"/>
              <w:rPr>
                <w:rFonts w:cs="Times New Roman"/>
                <w:sz w:val="24"/>
                <w:szCs w:val="24"/>
                <w:lang w:val="en-GB"/>
              </w:rPr>
            </w:pPr>
            <w:r w:rsidRPr="00552E26">
              <w:rPr>
                <w:rFonts w:cs="Times New Roman"/>
                <w:sz w:val="24"/>
                <w:szCs w:val="24"/>
                <w:lang w:val="en-GB"/>
              </w:rPr>
              <w:lastRenderedPageBreak/>
              <w:t>5</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730F9569" w14:textId="77777777" w:rsidR="00B72D97" w:rsidRPr="00552E26" w:rsidRDefault="00B72D97">
            <w:pPr>
              <w:spacing w:after="60" w:line="240" w:lineRule="auto"/>
              <w:rPr>
                <w:rFonts w:cs="Times New Roman"/>
                <w:sz w:val="24"/>
                <w:szCs w:val="24"/>
                <w:lang w:val="en-GB"/>
              </w:rPr>
            </w:pPr>
            <w:r w:rsidRPr="00552E26">
              <w:rPr>
                <w:rFonts w:cs="Times New Roman"/>
                <w:sz w:val="24"/>
                <w:szCs w:val="24"/>
              </w:rPr>
              <w:t>Modulācija/aizņemtā frekvenču josla</w:t>
            </w:r>
          </w:p>
        </w:tc>
        <w:tc>
          <w:tcPr>
            <w:tcW w:w="1972" w:type="pct"/>
            <w:tcBorders>
              <w:top w:val="single" w:sz="4" w:space="0" w:color="000000"/>
              <w:left w:val="single" w:sz="4" w:space="0" w:color="000000"/>
              <w:bottom w:val="single" w:sz="4" w:space="0" w:color="000000"/>
              <w:right w:val="single" w:sz="4" w:space="0" w:color="000000"/>
            </w:tcBorders>
            <w:hideMark/>
          </w:tcPr>
          <w:p w14:paraId="37E3C55F" w14:textId="77777777" w:rsidR="00B72D97" w:rsidRDefault="00B72D97">
            <w:pPr>
              <w:spacing w:after="60" w:line="240" w:lineRule="auto"/>
              <w:rPr>
                <w:rFonts w:cs="Times New Roman"/>
                <w:sz w:val="24"/>
                <w:szCs w:val="24"/>
                <w:lang w:val="en-GB"/>
              </w:rPr>
            </w:pPr>
            <w:r>
              <w:rPr>
                <w:rFonts w:cs="Times New Roman"/>
                <w:sz w:val="24"/>
                <w:szCs w:val="24"/>
                <w:lang w:val="en-GB"/>
              </w:rPr>
              <w:t>10 MHz</w:t>
            </w:r>
          </w:p>
        </w:tc>
        <w:tc>
          <w:tcPr>
            <w:tcW w:w="12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179A77" w14:textId="77777777" w:rsidR="00B72D97" w:rsidRDefault="00B72D97">
            <w:pPr>
              <w:spacing w:after="60" w:line="240" w:lineRule="auto"/>
              <w:rPr>
                <w:rFonts w:cs="Times New Roman"/>
                <w:sz w:val="24"/>
                <w:szCs w:val="24"/>
                <w:lang w:val="en-GB"/>
              </w:rPr>
            </w:pPr>
          </w:p>
        </w:tc>
      </w:tr>
      <w:tr w:rsidR="00B72D97" w14:paraId="5938B5AB"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5DCB3F58" w14:textId="3BC28BE1"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6</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5949ED8E" w14:textId="77777777" w:rsidR="00B72D97" w:rsidRPr="00552E26" w:rsidRDefault="00B72D97">
            <w:pPr>
              <w:spacing w:after="60" w:line="240" w:lineRule="auto"/>
              <w:rPr>
                <w:rFonts w:cs="Times New Roman"/>
                <w:sz w:val="24"/>
                <w:szCs w:val="24"/>
              </w:rPr>
            </w:pPr>
            <w:r w:rsidRPr="00552E26">
              <w:rPr>
                <w:rFonts w:cs="Times New Roman"/>
                <w:sz w:val="24"/>
                <w:szCs w:val="24"/>
              </w:rPr>
              <w:t>Raidīšanas virziens/dupleksais atdalījums</w:t>
            </w:r>
          </w:p>
        </w:tc>
        <w:tc>
          <w:tcPr>
            <w:tcW w:w="1972" w:type="pct"/>
            <w:tcBorders>
              <w:top w:val="single" w:sz="4" w:space="0" w:color="000000"/>
              <w:left w:val="single" w:sz="4" w:space="0" w:color="000000"/>
              <w:bottom w:val="single" w:sz="4" w:space="0" w:color="000000"/>
              <w:right w:val="single" w:sz="4" w:space="0" w:color="000000"/>
            </w:tcBorders>
            <w:hideMark/>
          </w:tcPr>
          <w:p w14:paraId="042B5195" w14:textId="77777777" w:rsidR="00B72D97" w:rsidRDefault="00B72D97">
            <w:pPr>
              <w:pStyle w:val="tvhtml"/>
              <w:spacing w:before="0" w:beforeAutospacing="0" w:after="60" w:afterAutospacing="0" w:line="276" w:lineRule="auto"/>
              <w:rPr>
                <w:lang w:eastAsia="en-US"/>
              </w:rPr>
            </w:pPr>
            <w:r>
              <w:rPr>
                <w:lang w:eastAsia="en-US"/>
              </w:rPr>
              <w:t>Nav noteikts</w:t>
            </w:r>
          </w:p>
        </w:tc>
        <w:tc>
          <w:tcPr>
            <w:tcW w:w="1266" w:type="pct"/>
            <w:tcBorders>
              <w:top w:val="single" w:sz="4" w:space="0" w:color="000000"/>
              <w:left w:val="single" w:sz="4" w:space="0" w:color="000000"/>
              <w:bottom w:val="single" w:sz="4" w:space="0" w:color="000000"/>
              <w:right w:val="single" w:sz="4" w:space="0" w:color="000000"/>
            </w:tcBorders>
          </w:tcPr>
          <w:p w14:paraId="0CE57150" w14:textId="77777777" w:rsidR="00B72D97" w:rsidRDefault="00B72D97">
            <w:pPr>
              <w:spacing w:after="60" w:line="240" w:lineRule="auto"/>
              <w:rPr>
                <w:rFonts w:cs="Times New Roman"/>
                <w:sz w:val="24"/>
                <w:szCs w:val="24"/>
              </w:rPr>
            </w:pPr>
          </w:p>
        </w:tc>
      </w:tr>
      <w:tr w:rsidR="00B72D97" w14:paraId="718CDA94"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6F9E5662" w14:textId="46CCD98B"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7</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2864D1B5" w14:textId="77777777" w:rsidR="00B72D97" w:rsidRPr="00552E26" w:rsidRDefault="00B72D97">
            <w:pPr>
              <w:spacing w:after="60" w:line="240" w:lineRule="auto"/>
              <w:rPr>
                <w:rFonts w:cs="Times New Roman"/>
                <w:sz w:val="24"/>
                <w:szCs w:val="24"/>
                <w:lang w:val="en-GB"/>
              </w:rPr>
            </w:pPr>
            <w:r w:rsidRPr="00552E26">
              <w:rPr>
                <w:rFonts w:cs="Times New Roman"/>
                <w:sz w:val="24"/>
                <w:szCs w:val="24"/>
              </w:rPr>
              <w:t>Izstarotā jauda/jaudas blīvums</w:t>
            </w:r>
          </w:p>
        </w:tc>
        <w:tc>
          <w:tcPr>
            <w:tcW w:w="1972" w:type="pct"/>
            <w:tcBorders>
              <w:top w:val="single" w:sz="4" w:space="0" w:color="000000"/>
              <w:left w:val="single" w:sz="4" w:space="0" w:color="000000"/>
              <w:bottom w:val="single" w:sz="4" w:space="0" w:color="000000"/>
              <w:right w:val="single" w:sz="4" w:space="0" w:color="000000"/>
            </w:tcBorders>
            <w:hideMark/>
          </w:tcPr>
          <w:p w14:paraId="3ECDDA01" w14:textId="77777777" w:rsidR="00B72D97" w:rsidRDefault="00B72D97">
            <w:pPr>
              <w:spacing w:after="60" w:line="240" w:lineRule="auto"/>
              <w:rPr>
                <w:rFonts w:cs="Times New Roman"/>
                <w:sz w:val="24"/>
                <w:szCs w:val="24"/>
              </w:rPr>
            </w:pPr>
            <w:r>
              <w:rPr>
                <w:rFonts w:cs="Times New Roman"/>
                <w:bCs/>
                <w:sz w:val="24"/>
                <w:szCs w:val="24"/>
              </w:rPr>
              <w:t xml:space="preserve">Atbilstoši Lēmumam (ES) 2020/1426 </w:t>
            </w:r>
            <w:r>
              <w:rPr>
                <w:rFonts w:cs="Times New Roman"/>
                <w:sz w:val="24"/>
                <w:szCs w:val="24"/>
              </w:rPr>
              <w:t xml:space="preserve">maksimālais spektrālais jaudas blīvums (PSD) </w:t>
            </w:r>
            <w:proofErr w:type="spellStart"/>
            <w:r>
              <w:rPr>
                <w:rFonts w:cs="Times New Roman"/>
                <w:sz w:val="24"/>
                <w:szCs w:val="24"/>
              </w:rPr>
              <w:t>e.i.r.p</w:t>
            </w:r>
            <w:proofErr w:type="spellEnd"/>
            <w:r>
              <w:rPr>
                <w:rFonts w:cs="Times New Roman"/>
                <w:sz w:val="24"/>
                <w:szCs w:val="24"/>
              </w:rPr>
              <w:t xml:space="preserve">. = 23 </w:t>
            </w:r>
            <w:proofErr w:type="spellStart"/>
            <w:r>
              <w:rPr>
                <w:rFonts w:cs="Times New Roman"/>
                <w:sz w:val="24"/>
                <w:szCs w:val="24"/>
              </w:rPr>
              <w:t>dBm</w:t>
            </w:r>
            <w:proofErr w:type="spellEnd"/>
            <w:r>
              <w:rPr>
                <w:rFonts w:cs="Times New Roman"/>
                <w:sz w:val="24"/>
                <w:szCs w:val="24"/>
              </w:rPr>
              <w:t>/</w:t>
            </w:r>
            <w:proofErr w:type="spellStart"/>
            <w:r>
              <w:rPr>
                <w:rFonts w:cs="Times New Roman"/>
                <w:sz w:val="24"/>
                <w:szCs w:val="24"/>
              </w:rPr>
              <w:t>MHz</w:t>
            </w:r>
            <w:proofErr w:type="spellEnd"/>
            <w:r>
              <w:rPr>
                <w:rFonts w:cs="Times New Roman"/>
                <w:sz w:val="24"/>
                <w:szCs w:val="24"/>
              </w:rPr>
              <w:t>.</w:t>
            </w:r>
          </w:p>
          <w:p w14:paraId="7A313C9D" w14:textId="77777777" w:rsidR="00B72D97" w:rsidRDefault="00B72D97">
            <w:pPr>
              <w:spacing w:after="60" w:line="240" w:lineRule="auto"/>
              <w:rPr>
                <w:rFonts w:cs="Times New Roman"/>
                <w:sz w:val="24"/>
                <w:szCs w:val="24"/>
              </w:rPr>
            </w:pPr>
            <w:r>
              <w:rPr>
                <w:rFonts w:cs="Times New Roman"/>
                <w:color w:val="000000"/>
                <w:sz w:val="24"/>
                <w:szCs w:val="24"/>
              </w:rPr>
              <w:t xml:space="preserve">Maksimālā. </w:t>
            </w:r>
            <w:proofErr w:type="spellStart"/>
            <w:r>
              <w:rPr>
                <w:rFonts w:cs="Times New Roman"/>
                <w:color w:val="000000"/>
                <w:sz w:val="24"/>
                <w:szCs w:val="24"/>
              </w:rPr>
              <w:t>e.i.r.p</w:t>
            </w:r>
            <w:proofErr w:type="spellEnd"/>
            <w:r>
              <w:rPr>
                <w:rFonts w:cs="Times New Roman"/>
                <w:color w:val="000000"/>
                <w:sz w:val="24"/>
                <w:szCs w:val="24"/>
              </w:rPr>
              <w:t xml:space="preserve">. 33 </w:t>
            </w:r>
            <w:proofErr w:type="spellStart"/>
            <w:r>
              <w:rPr>
                <w:rFonts w:cs="Times New Roman"/>
                <w:color w:val="000000"/>
                <w:sz w:val="24"/>
                <w:szCs w:val="24"/>
              </w:rPr>
              <w:t>dBm</w:t>
            </w:r>
            <w:proofErr w:type="spellEnd"/>
            <w:r>
              <w:rPr>
                <w:rFonts w:cs="Times New Roman"/>
                <w:color w:val="000000"/>
                <w:sz w:val="24"/>
                <w:szCs w:val="24"/>
              </w:rPr>
              <w:t xml:space="preserve"> </w:t>
            </w:r>
          </w:p>
        </w:tc>
        <w:tc>
          <w:tcPr>
            <w:tcW w:w="1266" w:type="pct"/>
            <w:tcBorders>
              <w:top w:val="single" w:sz="4" w:space="0" w:color="000000"/>
              <w:left w:val="single" w:sz="4" w:space="0" w:color="000000"/>
              <w:bottom w:val="single" w:sz="4" w:space="0" w:color="000000"/>
              <w:right w:val="single" w:sz="4" w:space="0" w:color="000000"/>
            </w:tcBorders>
            <w:hideMark/>
          </w:tcPr>
          <w:p w14:paraId="4DEF5496" w14:textId="16107E23" w:rsidR="00B72D97" w:rsidRDefault="00B72D97">
            <w:pPr>
              <w:spacing w:after="60" w:line="240" w:lineRule="auto"/>
              <w:rPr>
                <w:rFonts w:cs="Times New Roman"/>
                <w:sz w:val="24"/>
                <w:szCs w:val="24"/>
                <w:lang w:val="en-GB"/>
              </w:rPr>
            </w:pPr>
            <w:r>
              <w:rPr>
                <w:rFonts w:cs="Times New Roman"/>
                <w:i/>
                <w:iCs/>
                <w:sz w:val="24"/>
                <w:szCs w:val="24"/>
              </w:rPr>
              <w:t>TPC</w:t>
            </w:r>
            <w:r>
              <w:rPr>
                <w:rFonts w:cs="Times New Roman"/>
                <w:sz w:val="24"/>
                <w:szCs w:val="24"/>
              </w:rPr>
              <w:t xml:space="preserve"> diapazons &gt;30 </w:t>
            </w:r>
            <w:proofErr w:type="spellStart"/>
            <w:r>
              <w:rPr>
                <w:rFonts w:cs="Times New Roman"/>
                <w:sz w:val="24"/>
                <w:szCs w:val="24"/>
              </w:rPr>
              <w:t>dB</w:t>
            </w:r>
            <w:proofErr w:type="spellEnd"/>
            <w:r w:rsidR="00A257D1" w:rsidRPr="00987DA9">
              <w:rPr>
                <w:rFonts w:cs="Times New Roman"/>
                <w:szCs w:val="28"/>
              </w:rPr>
              <w:t>"</w:t>
            </w:r>
          </w:p>
        </w:tc>
      </w:tr>
      <w:tr w:rsidR="00B72D97" w14:paraId="1B7D911D"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43AA42AC" w14:textId="593AFB70"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8</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75CC9154" w14:textId="77777777" w:rsidR="00B72D97" w:rsidRPr="00552E26" w:rsidRDefault="00B72D97">
            <w:pPr>
              <w:spacing w:after="60" w:line="240" w:lineRule="auto"/>
              <w:rPr>
                <w:rFonts w:cs="Times New Roman"/>
                <w:sz w:val="24"/>
                <w:szCs w:val="24"/>
              </w:rPr>
            </w:pPr>
            <w:r w:rsidRPr="00552E26">
              <w:rPr>
                <w:rFonts w:cs="Times New Roman"/>
                <w:sz w:val="24"/>
                <w:szCs w:val="24"/>
              </w:rPr>
              <w:t>Radiokanāla lietošanas nosacījumi</w:t>
            </w:r>
          </w:p>
        </w:tc>
        <w:tc>
          <w:tcPr>
            <w:tcW w:w="1972" w:type="pct"/>
            <w:tcBorders>
              <w:top w:val="single" w:sz="4" w:space="0" w:color="000000"/>
              <w:left w:val="single" w:sz="4" w:space="0" w:color="000000"/>
              <w:bottom w:val="single" w:sz="4" w:space="0" w:color="000000"/>
              <w:right w:val="single" w:sz="4" w:space="0" w:color="000000"/>
            </w:tcBorders>
            <w:hideMark/>
          </w:tcPr>
          <w:p w14:paraId="43F04358" w14:textId="77777777" w:rsidR="00B72D97" w:rsidRDefault="00B72D97">
            <w:pPr>
              <w:spacing w:after="60" w:line="240" w:lineRule="auto"/>
              <w:rPr>
                <w:rFonts w:cs="Times New Roman"/>
                <w:color w:val="000000"/>
                <w:sz w:val="24"/>
                <w:szCs w:val="24"/>
              </w:rPr>
            </w:pPr>
            <w:r>
              <w:rPr>
                <w:rFonts w:cs="Times New Roman"/>
                <w:bCs/>
                <w:sz w:val="24"/>
                <w:szCs w:val="24"/>
              </w:rPr>
              <w:t>Atbilstoši Lēmumam (ES) 2020/1426</w:t>
            </w:r>
          </w:p>
          <w:p w14:paraId="73545C4F" w14:textId="77777777" w:rsidR="00B72D97" w:rsidRDefault="00B72D97">
            <w:pPr>
              <w:spacing w:after="60" w:line="240" w:lineRule="auto"/>
              <w:rPr>
                <w:rFonts w:cs="Times New Roman"/>
                <w:color w:val="000000"/>
                <w:sz w:val="24"/>
                <w:szCs w:val="24"/>
              </w:rPr>
            </w:pPr>
            <w:r>
              <w:rPr>
                <w:rFonts w:cs="Times New Roman"/>
                <w:color w:val="000000"/>
                <w:sz w:val="24"/>
                <w:szCs w:val="24"/>
              </w:rPr>
              <w:t>TPC</w:t>
            </w:r>
          </w:p>
        </w:tc>
        <w:tc>
          <w:tcPr>
            <w:tcW w:w="1266" w:type="pct"/>
            <w:tcBorders>
              <w:top w:val="single" w:sz="4" w:space="0" w:color="000000"/>
              <w:left w:val="single" w:sz="4" w:space="0" w:color="000000"/>
              <w:bottom w:val="single" w:sz="4" w:space="0" w:color="000000"/>
              <w:right w:val="single" w:sz="4" w:space="0" w:color="000000"/>
            </w:tcBorders>
          </w:tcPr>
          <w:p w14:paraId="06663EA2" w14:textId="77777777" w:rsidR="00B72D97" w:rsidRDefault="00B72D97">
            <w:pPr>
              <w:spacing w:after="60" w:line="240" w:lineRule="auto"/>
              <w:rPr>
                <w:rFonts w:cs="Times New Roman"/>
                <w:sz w:val="24"/>
                <w:szCs w:val="24"/>
                <w:lang w:val="en-GB"/>
              </w:rPr>
            </w:pPr>
          </w:p>
        </w:tc>
      </w:tr>
      <w:tr w:rsidR="00B72D97" w14:paraId="615BFDD0"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3B34CB38" w14:textId="23038611"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9</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7364FA55" w14:textId="77777777" w:rsidR="00B72D97" w:rsidRPr="00552E26" w:rsidRDefault="00B72D97">
            <w:pPr>
              <w:spacing w:after="60" w:line="240" w:lineRule="auto"/>
              <w:rPr>
                <w:rFonts w:cs="Times New Roman"/>
                <w:sz w:val="24"/>
                <w:szCs w:val="24"/>
                <w:lang w:val="en-GB"/>
              </w:rPr>
            </w:pPr>
            <w:r w:rsidRPr="00552E26">
              <w:rPr>
                <w:rFonts w:cs="Times New Roman"/>
                <w:sz w:val="24"/>
                <w:szCs w:val="24"/>
              </w:rPr>
              <w:t>Atļaujas piešķiršanas procedūra</w:t>
            </w:r>
          </w:p>
        </w:tc>
        <w:tc>
          <w:tcPr>
            <w:tcW w:w="1972" w:type="pct"/>
            <w:tcBorders>
              <w:top w:val="single" w:sz="4" w:space="0" w:color="000000"/>
              <w:left w:val="single" w:sz="4" w:space="0" w:color="000000"/>
              <w:bottom w:val="single" w:sz="4" w:space="0" w:color="000000"/>
              <w:right w:val="single" w:sz="4" w:space="0" w:color="000000"/>
            </w:tcBorders>
            <w:hideMark/>
          </w:tcPr>
          <w:p w14:paraId="03E48AAA" w14:textId="77777777" w:rsidR="00B72D97" w:rsidRDefault="00B72D97">
            <w:pPr>
              <w:spacing w:after="60" w:line="240" w:lineRule="auto"/>
              <w:rPr>
                <w:rFonts w:cs="Times New Roman"/>
                <w:sz w:val="24"/>
                <w:szCs w:val="24"/>
              </w:rPr>
            </w:pPr>
            <w:r>
              <w:rPr>
                <w:rFonts w:cs="Times New Roman"/>
                <w:sz w:val="24"/>
                <w:szCs w:val="24"/>
              </w:rPr>
              <w:t>Koplietojama radiofrekvences piešķīruma lietošanas atļauja</w:t>
            </w:r>
          </w:p>
        </w:tc>
        <w:tc>
          <w:tcPr>
            <w:tcW w:w="126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A851EE" w14:textId="77777777" w:rsidR="00B72D97" w:rsidRDefault="00B72D97">
            <w:pPr>
              <w:spacing w:after="60" w:line="240" w:lineRule="auto"/>
              <w:rPr>
                <w:rFonts w:cs="Times New Roman"/>
                <w:iCs/>
                <w:sz w:val="24"/>
                <w:szCs w:val="24"/>
                <w:lang w:val="en-GB"/>
              </w:rPr>
            </w:pPr>
          </w:p>
        </w:tc>
      </w:tr>
      <w:tr w:rsidR="00B72D97" w14:paraId="5BFC3967"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2124F333" w14:textId="29D9C912"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10</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2192AED1" w14:textId="3C73040B" w:rsidR="00B72D97" w:rsidRPr="00552E26" w:rsidRDefault="00B72D97">
            <w:pPr>
              <w:spacing w:after="60" w:line="240" w:lineRule="auto"/>
              <w:rPr>
                <w:rFonts w:cs="Times New Roman"/>
                <w:sz w:val="24"/>
                <w:szCs w:val="24"/>
              </w:rPr>
            </w:pPr>
            <w:r w:rsidRPr="00552E26">
              <w:rPr>
                <w:rFonts w:cs="Times New Roman"/>
                <w:sz w:val="24"/>
                <w:szCs w:val="24"/>
                <w:shd w:val="clear" w:color="auto" w:fill="FFFFFF"/>
              </w:rPr>
              <w:t>Būtiskas papildu prasības</w:t>
            </w:r>
            <w:r w:rsidRPr="00552E26">
              <w:rPr>
                <w:rFonts w:cs="Times New Roman"/>
                <w:color w:val="414142"/>
                <w:sz w:val="24"/>
                <w:szCs w:val="24"/>
                <w:shd w:val="clear" w:color="auto" w:fill="FFFFFF"/>
              </w:rPr>
              <w:t xml:space="preserve"> saskaņā ar </w:t>
            </w:r>
            <w:r w:rsidRPr="00552E26">
              <w:rPr>
                <w:rFonts w:cs="Times New Roman"/>
                <w:sz w:val="24"/>
                <w:szCs w:val="24"/>
                <w:shd w:val="clear" w:color="auto" w:fill="FFFFFF"/>
              </w:rPr>
              <w:t>Direktīvas </w:t>
            </w:r>
            <w:r w:rsidRPr="00A764DC">
              <w:rPr>
                <w:rFonts w:cs="Times New Roman"/>
                <w:sz w:val="24"/>
                <w:szCs w:val="24"/>
                <w:shd w:val="clear" w:color="auto" w:fill="FFFFFF"/>
              </w:rPr>
              <w:t>2014/53/ES</w:t>
            </w:r>
            <w:r w:rsidRPr="00552E26">
              <w:rPr>
                <w:rFonts w:cs="Times New Roman"/>
                <w:color w:val="414142"/>
                <w:sz w:val="24"/>
                <w:szCs w:val="24"/>
                <w:shd w:val="clear" w:color="auto" w:fill="FFFFFF"/>
              </w:rPr>
              <w:t> 3. panta 3. punktu</w:t>
            </w:r>
          </w:p>
        </w:tc>
        <w:tc>
          <w:tcPr>
            <w:tcW w:w="1972" w:type="pct"/>
            <w:tcBorders>
              <w:top w:val="single" w:sz="4" w:space="0" w:color="000000"/>
              <w:left w:val="single" w:sz="4" w:space="0" w:color="000000"/>
              <w:bottom w:val="single" w:sz="4" w:space="0" w:color="000000"/>
              <w:right w:val="single" w:sz="4" w:space="0" w:color="000000"/>
            </w:tcBorders>
            <w:hideMark/>
          </w:tcPr>
          <w:p w14:paraId="13493FC0" w14:textId="77777777" w:rsidR="00B72D97" w:rsidRDefault="00B72D97">
            <w:pPr>
              <w:spacing w:after="60" w:line="240" w:lineRule="auto"/>
              <w:rPr>
                <w:rFonts w:cs="Times New Roman"/>
                <w:sz w:val="24"/>
                <w:szCs w:val="24"/>
              </w:rPr>
            </w:pPr>
            <w:r>
              <w:rPr>
                <w:rFonts w:cs="Times New Roman"/>
                <w:sz w:val="24"/>
                <w:szCs w:val="24"/>
              </w:rPr>
              <w:t>Nav noteiktas</w:t>
            </w:r>
          </w:p>
        </w:tc>
        <w:tc>
          <w:tcPr>
            <w:tcW w:w="1266" w:type="pct"/>
            <w:tcBorders>
              <w:top w:val="single" w:sz="4" w:space="0" w:color="000000"/>
              <w:left w:val="single" w:sz="4" w:space="0" w:color="000000"/>
              <w:bottom w:val="single" w:sz="4" w:space="0" w:color="000000"/>
              <w:right w:val="single" w:sz="4" w:space="0" w:color="000000"/>
            </w:tcBorders>
          </w:tcPr>
          <w:p w14:paraId="7C1F6896" w14:textId="77777777" w:rsidR="00B72D97" w:rsidRDefault="00B72D97">
            <w:pPr>
              <w:spacing w:after="60" w:line="240" w:lineRule="auto"/>
              <w:rPr>
                <w:rFonts w:cs="Times New Roman"/>
                <w:sz w:val="24"/>
                <w:szCs w:val="24"/>
              </w:rPr>
            </w:pPr>
          </w:p>
        </w:tc>
      </w:tr>
      <w:tr w:rsidR="00B72D97" w14:paraId="45F5406F" w14:textId="77777777" w:rsidTr="00316ED3">
        <w:trPr>
          <w:trHeight w:val="288"/>
        </w:trPr>
        <w:tc>
          <w:tcPr>
            <w:tcW w:w="294" w:type="pct"/>
            <w:tcBorders>
              <w:top w:val="single" w:sz="4" w:space="0" w:color="000000"/>
              <w:left w:val="single" w:sz="4" w:space="0" w:color="000000"/>
              <w:bottom w:val="single" w:sz="4" w:space="0" w:color="000000"/>
              <w:right w:val="single" w:sz="4" w:space="0" w:color="000000"/>
            </w:tcBorders>
            <w:hideMark/>
          </w:tcPr>
          <w:p w14:paraId="76330872" w14:textId="33A05B42"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11</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1ED7EA10" w14:textId="77777777" w:rsidR="00B72D97" w:rsidRPr="00552E26" w:rsidRDefault="00B72D97">
            <w:pPr>
              <w:spacing w:after="60" w:line="240" w:lineRule="auto"/>
              <w:rPr>
                <w:rFonts w:cs="Times New Roman"/>
                <w:sz w:val="24"/>
                <w:szCs w:val="24"/>
                <w:lang w:val="en-GB"/>
              </w:rPr>
            </w:pPr>
            <w:r w:rsidRPr="00552E26">
              <w:rPr>
                <w:rFonts w:cs="Times New Roman"/>
                <w:sz w:val="24"/>
                <w:szCs w:val="24"/>
              </w:rPr>
              <w:t>Frekvenču plānojuma apsvērumi</w:t>
            </w:r>
          </w:p>
        </w:tc>
        <w:tc>
          <w:tcPr>
            <w:tcW w:w="197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3B29F9" w14:textId="77777777" w:rsidR="00B72D97" w:rsidRDefault="00B72D97">
            <w:pPr>
              <w:spacing w:after="60" w:line="240" w:lineRule="auto"/>
              <w:rPr>
                <w:rFonts w:cs="Times New Roman"/>
                <w:color w:val="000000"/>
                <w:sz w:val="24"/>
                <w:szCs w:val="24"/>
              </w:rPr>
            </w:pPr>
            <w:r>
              <w:rPr>
                <w:rFonts w:cs="Times New Roman"/>
                <w:bCs/>
                <w:sz w:val="24"/>
                <w:szCs w:val="24"/>
              </w:rPr>
              <w:t>Komisijas Lēmums (ES) 2020/1426</w:t>
            </w:r>
          </w:p>
          <w:p w14:paraId="64C61E34" w14:textId="77777777" w:rsidR="00B72D97" w:rsidRDefault="00B72D97">
            <w:pPr>
              <w:spacing w:after="60" w:line="240" w:lineRule="auto"/>
              <w:rPr>
                <w:rFonts w:cs="Times New Roman"/>
                <w:color w:val="000000"/>
                <w:sz w:val="24"/>
                <w:szCs w:val="24"/>
              </w:rPr>
            </w:pPr>
            <w:r>
              <w:rPr>
                <w:rFonts w:cs="Times New Roman"/>
                <w:color w:val="000000"/>
                <w:sz w:val="24"/>
                <w:szCs w:val="24"/>
              </w:rPr>
              <w:t>EN 302 571</w:t>
            </w:r>
          </w:p>
          <w:p w14:paraId="1F81AE8C" w14:textId="77777777" w:rsidR="00B72D97" w:rsidRDefault="00B72D97">
            <w:pPr>
              <w:spacing w:after="60" w:line="240" w:lineRule="auto"/>
              <w:rPr>
                <w:rFonts w:cs="Times New Roman"/>
                <w:sz w:val="24"/>
                <w:szCs w:val="24"/>
                <w:lang w:val="en-US"/>
              </w:rPr>
            </w:pPr>
            <w:r>
              <w:rPr>
                <w:rFonts w:cs="Times New Roman"/>
                <w:color w:val="000000"/>
                <w:sz w:val="24"/>
                <w:szCs w:val="24"/>
              </w:rPr>
              <w:t>ECC/DEC/(08)01</w:t>
            </w:r>
          </w:p>
        </w:tc>
        <w:tc>
          <w:tcPr>
            <w:tcW w:w="1266" w:type="pct"/>
            <w:tcBorders>
              <w:top w:val="single" w:sz="4" w:space="0" w:color="000000"/>
              <w:left w:val="single" w:sz="4" w:space="0" w:color="000000"/>
              <w:bottom w:val="single" w:sz="4" w:space="0" w:color="000000"/>
              <w:right w:val="single" w:sz="4" w:space="0" w:color="000000"/>
            </w:tcBorders>
          </w:tcPr>
          <w:p w14:paraId="4D11FBCA" w14:textId="77777777" w:rsidR="00B72D97" w:rsidRDefault="00B72D97">
            <w:pPr>
              <w:spacing w:after="60" w:line="240" w:lineRule="auto"/>
              <w:rPr>
                <w:rFonts w:cs="Times New Roman"/>
                <w:sz w:val="24"/>
                <w:szCs w:val="24"/>
                <w:lang w:val="en-GB"/>
              </w:rPr>
            </w:pPr>
          </w:p>
        </w:tc>
      </w:tr>
      <w:tr w:rsidR="00B72D97" w14:paraId="1519F0C0" w14:textId="77777777" w:rsidTr="00B72D97">
        <w:trPr>
          <w:trHeight w:val="29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B5CA2C" w14:textId="77777777" w:rsidR="00B72D97" w:rsidRPr="00552E26" w:rsidRDefault="00B72D97">
            <w:pPr>
              <w:spacing w:after="60"/>
              <w:rPr>
                <w:rFonts w:cs="Times New Roman"/>
                <w:sz w:val="24"/>
                <w:szCs w:val="24"/>
                <w:lang w:val="en-GB"/>
              </w:rPr>
            </w:pPr>
            <w:r w:rsidRPr="00552E26">
              <w:rPr>
                <w:rFonts w:cs="Times New Roman"/>
                <w:sz w:val="24"/>
                <w:szCs w:val="24"/>
              </w:rPr>
              <w:t>Informatīvā daļa</w:t>
            </w:r>
          </w:p>
        </w:tc>
      </w:tr>
      <w:tr w:rsidR="00B72D97" w14:paraId="1B0FBC9A" w14:textId="77777777" w:rsidTr="00316ED3">
        <w:trPr>
          <w:trHeight w:val="260"/>
        </w:trPr>
        <w:tc>
          <w:tcPr>
            <w:tcW w:w="294" w:type="pct"/>
            <w:tcBorders>
              <w:top w:val="single" w:sz="4" w:space="0" w:color="000000"/>
              <w:left w:val="single" w:sz="4" w:space="0" w:color="000000"/>
              <w:bottom w:val="single" w:sz="4" w:space="0" w:color="000000"/>
              <w:right w:val="single" w:sz="4" w:space="0" w:color="000000"/>
            </w:tcBorders>
            <w:hideMark/>
          </w:tcPr>
          <w:p w14:paraId="1F35A57B" w14:textId="6699C17A"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12</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681A2E35" w14:textId="77777777" w:rsidR="00B72D97" w:rsidRPr="00552E26" w:rsidRDefault="00B72D97">
            <w:pPr>
              <w:spacing w:after="60" w:line="240" w:lineRule="auto"/>
              <w:rPr>
                <w:rFonts w:cs="Times New Roman"/>
                <w:sz w:val="24"/>
                <w:szCs w:val="24"/>
              </w:rPr>
            </w:pPr>
            <w:r w:rsidRPr="00552E26">
              <w:rPr>
                <w:rFonts w:cs="Times New Roman"/>
                <w:sz w:val="24"/>
                <w:szCs w:val="24"/>
              </w:rPr>
              <w:t>Plānotās izmaiņas</w:t>
            </w:r>
          </w:p>
        </w:tc>
        <w:tc>
          <w:tcPr>
            <w:tcW w:w="1972" w:type="pct"/>
            <w:tcBorders>
              <w:top w:val="single" w:sz="4" w:space="0" w:color="000000"/>
              <w:left w:val="single" w:sz="4" w:space="0" w:color="000000"/>
              <w:bottom w:val="single" w:sz="4" w:space="0" w:color="000000"/>
              <w:right w:val="single" w:sz="4" w:space="0" w:color="000000"/>
            </w:tcBorders>
            <w:hideMark/>
          </w:tcPr>
          <w:p w14:paraId="4F6B8EE1" w14:textId="77777777" w:rsidR="00B72D97" w:rsidRDefault="00B72D97">
            <w:pPr>
              <w:spacing w:after="60" w:line="240" w:lineRule="auto"/>
              <w:rPr>
                <w:rFonts w:cs="Times New Roman"/>
                <w:sz w:val="24"/>
                <w:szCs w:val="24"/>
                <w:lang w:val="en-GB"/>
              </w:rPr>
            </w:pPr>
            <w:r>
              <w:rPr>
                <w:rFonts w:cs="Times New Roman"/>
                <w:sz w:val="24"/>
                <w:szCs w:val="24"/>
                <w:lang w:val="en-GB"/>
              </w:rPr>
              <w:t xml:space="preserve">Nav </w:t>
            </w:r>
            <w:proofErr w:type="spellStart"/>
            <w:r>
              <w:rPr>
                <w:rFonts w:cs="Times New Roman"/>
                <w:sz w:val="24"/>
                <w:szCs w:val="24"/>
                <w:lang w:val="en-GB"/>
              </w:rPr>
              <w:t>noteiktas</w:t>
            </w:r>
            <w:proofErr w:type="spellEnd"/>
          </w:p>
        </w:tc>
        <w:tc>
          <w:tcPr>
            <w:tcW w:w="1266" w:type="pct"/>
            <w:tcBorders>
              <w:top w:val="single" w:sz="4" w:space="0" w:color="000000"/>
              <w:left w:val="single" w:sz="4" w:space="0" w:color="000000"/>
              <w:bottom w:val="single" w:sz="4" w:space="0" w:color="000000"/>
              <w:right w:val="single" w:sz="4" w:space="0" w:color="000000"/>
            </w:tcBorders>
          </w:tcPr>
          <w:p w14:paraId="6C552F98" w14:textId="77777777" w:rsidR="00B72D97" w:rsidRDefault="00B72D97">
            <w:pPr>
              <w:spacing w:after="60" w:line="240" w:lineRule="auto"/>
              <w:rPr>
                <w:rFonts w:cs="Times New Roman"/>
                <w:sz w:val="24"/>
                <w:szCs w:val="24"/>
                <w:lang w:val="en-GB"/>
              </w:rPr>
            </w:pPr>
          </w:p>
        </w:tc>
      </w:tr>
      <w:tr w:rsidR="00B72D97" w14:paraId="2A16A24D" w14:textId="77777777" w:rsidTr="00316ED3">
        <w:trPr>
          <w:trHeight w:val="341"/>
        </w:trPr>
        <w:tc>
          <w:tcPr>
            <w:tcW w:w="294" w:type="pct"/>
            <w:tcBorders>
              <w:top w:val="single" w:sz="4" w:space="0" w:color="000000"/>
              <w:left w:val="single" w:sz="4" w:space="0" w:color="000000"/>
              <w:bottom w:val="single" w:sz="4" w:space="0" w:color="000000"/>
              <w:right w:val="single" w:sz="4" w:space="0" w:color="000000"/>
            </w:tcBorders>
            <w:hideMark/>
          </w:tcPr>
          <w:p w14:paraId="45C32674" w14:textId="5C5FE9D0"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13</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6AA7070E" w14:textId="77777777" w:rsidR="00B72D97" w:rsidRPr="00552E26" w:rsidRDefault="00B72D97">
            <w:pPr>
              <w:spacing w:after="60" w:line="240" w:lineRule="auto"/>
              <w:rPr>
                <w:rFonts w:cs="Times New Roman"/>
                <w:sz w:val="24"/>
                <w:szCs w:val="24"/>
              </w:rPr>
            </w:pPr>
            <w:r w:rsidRPr="00552E26">
              <w:rPr>
                <w:rFonts w:cs="Times New Roman"/>
                <w:sz w:val="24"/>
                <w:szCs w:val="24"/>
              </w:rPr>
              <w:t>Atsauce</w:t>
            </w:r>
          </w:p>
        </w:tc>
        <w:tc>
          <w:tcPr>
            <w:tcW w:w="197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C698E7" w14:textId="77777777" w:rsidR="00B72D97" w:rsidRDefault="00B72D97">
            <w:pPr>
              <w:spacing w:after="60" w:line="240" w:lineRule="auto"/>
              <w:rPr>
                <w:rFonts w:cs="Times New Roman"/>
                <w:color w:val="000000"/>
                <w:sz w:val="24"/>
                <w:szCs w:val="24"/>
              </w:rPr>
            </w:pPr>
            <w:r>
              <w:rPr>
                <w:rFonts w:cs="Times New Roman"/>
                <w:color w:val="000000"/>
                <w:sz w:val="24"/>
                <w:szCs w:val="24"/>
              </w:rPr>
              <w:t>EN 302 571</w:t>
            </w:r>
          </w:p>
          <w:p w14:paraId="71E49036" w14:textId="77777777" w:rsidR="00B72D97" w:rsidRDefault="00B72D97">
            <w:pPr>
              <w:spacing w:after="60" w:line="240" w:lineRule="auto"/>
              <w:rPr>
                <w:rFonts w:cs="Times New Roman"/>
                <w:sz w:val="24"/>
                <w:szCs w:val="24"/>
              </w:rPr>
            </w:pPr>
            <w:r>
              <w:rPr>
                <w:rFonts w:cs="Times New Roman"/>
                <w:color w:val="000000"/>
                <w:sz w:val="24"/>
                <w:szCs w:val="24"/>
              </w:rPr>
              <w:t>ECC/DEC/(08)01</w:t>
            </w:r>
          </w:p>
        </w:tc>
        <w:tc>
          <w:tcPr>
            <w:tcW w:w="1266" w:type="pct"/>
            <w:tcBorders>
              <w:top w:val="single" w:sz="4" w:space="0" w:color="000000"/>
              <w:left w:val="single" w:sz="4" w:space="0" w:color="000000"/>
              <w:bottom w:val="single" w:sz="4" w:space="0" w:color="000000"/>
              <w:right w:val="single" w:sz="4" w:space="0" w:color="000000"/>
            </w:tcBorders>
          </w:tcPr>
          <w:p w14:paraId="687D4D98" w14:textId="77777777" w:rsidR="00B72D97" w:rsidRDefault="00B72D97">
            <w:pPr>
              <w:spacing w:after="60" w:line="240" w:lineRule="auto"/>
              <w:rPr>
                <w:rFonts w:cs="Times New Roman"/>
                <w:sz w:val="24"/>
                <w:szCs w:val="24"/>
                <w:lang w:val="en-GB"/>
              </w:rPr>
            </w:pPr>
          </w:p>
        </w:tc>
      </w:tr>
      <w:tr w:rsidR="00B72D97" w14:paraId="0E8E589A" w14:textId="77777777" w:rsidTr="00316ED3">
        <w:trPr>
          <w:trHeight w:val="290"/>
        </w:trPr>
        <w:tc>
          <w:tcPr>
            <w:tcW w:w="294" w:type="pct"/>
            <w:tcBorders>
              <w:top w:val="single" w:sz="4" w:space="0" w:color="000000"/>
              <w:left w:val="single" w:sz="4" w:space="0" w:color="000000"/>
              <w:bottom w:val="single" w:sz="4" w:space="0" w:color="000000"/>
              <w:right w:val="single" w:sz="4" w:space="0" w:color="000000"/>
            </w:tcBorders>
            <w:hideMark/>
          </w:tcPr>
          <w:p w14:paraId="415D34E5" w14:textId="4572B393"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14</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2FC315A0" w14:textId="77777777" w:rsidR="00B72D97" w:rsidRPr="00552E26" w:rsidRDefault="00B72D97">
            <w:pPr>
              <w:spacing w:after="60" w:line="240" w:lineRule="auto"/>
              <w:rPr>
                <w:rFonts w:cs="Times New Roman"/>
                <w:sz w:val="24"/>
                <w:szCs w:val="24"/>
              </w:rPr>
            </w:pPr>
            <w:r w:rsidRPr="00552E26">
              <w:rPr>
                <w:rFonts w:cs="Times New Roman"/>
                <w:sz w:val="24"/>
                <w:szCs w:val="24"/>
              </w:rPr>
              <w:t>Paziņojuma numurs</w:t>
            </w:r>
          </w:p>
        </w:tc>
        <w:tc>
          <w:tcPr>
            <w:tcW w:w="1972" w:type="pct"/>
            <w:tcBorders>
              <w:top w:val="single" w:sz="4" w:space="0" w:color="000000"/>
              <w:left w:val="single" w:sz="4" w:space="0" w:color="000000"/>
              <w:bottom w:val="single" w:sz="4" w:space="0" w:color="000000"/>
              <w:right w:val="single" w:sz="4" w:space="0" w:color="000000"/>
            </w:tcBorders>
            <w:hideMark/>
          </w:tcPr>
          <w:p w14:paraId="6A216C32" w14:textId="77777777" w:rsidR="00B72D97" w:rsidRDefault="00B72D97">
            <w:pPr>
              <w:spacing w:after="60" w:line="240" w:lineRule="auto"/>
              <w:rPr>
                <w:rFonts w:cs="Times New Roman"/>
                <w:sz w:val="24"/>
                <w:szCs w:val="24"/>
              </w:rPr>
            </w:pPr>
            <w:r>
              <w:rPr>
                <w:rFonts w:cs="Times New Roman"/>
                <w:sz w:val="24"/>
                <w:szCs w:val="24"/>
              </w:rPr>
              <w:t>Nav noteikts</w:t>
            </w:r>
          </w:p>
        </w:tc>
        <w:tc>
          <w:tcPr>
            <w:tcW w:w="1266" w:type="pct"/>
            <w:tcBorders>
              <w:top w:val="single" w:sz="4" w:space="0" w:color="000000"/>
              <w:left w:val="single" w:sz="4" w:space="0" w:color="000000"/>
              <w:bottom w:val="single" w:sz="4" w:space="0" w:color="000000"/>
              <w:right w:val="single" w:sz="4" w:space="0" w:color="000000"/>
            </w:tcBorders>
          </w:tcPr>
          <w:p w14:paraId="1F40A889" w14:textId="77777777" w:rsidR="00B72D97" w:rsidRDefault="00B72D97">
            <w:pPr>
              <w:spacing w:after="60" w:line="240" w:lineRule="auto"/>
              <w:rPr>
                <w:rFonts w:cs="Times New Roman"/>
                <w:sz w:val="24"/>
                <w:szCs w:val="24"/>
                <w:lang w:val="en-GB"/>
              </w:rPr>
            </w:pPr>
          </w:p>
        </w:tc>
      </w:tr>
      <w:tr w:rsidR="00B72D97" w14:paraId="46761F4F" w14:textId="77777777" w:rsidTr="00316ED3">
        <w:trPr>
          <w:trHeight w:val="271"/>
        </w:trPr>
        <w:tc>
          <w:tcPr>
            <w:tcW w:w="294" w:type="pct"/>
            <w:tcBorders>
              <w:top w:val="single" w:sz="4" w:space="0" w:color="000000"/>
              <w:left w:val="single" w:sz="4" w:space="0" w:color="000000"/>
              <w:bottom w:val="single" w:sz="4" w:space="0" w:color="000000"/>
              <w:right w:val="single" w:sz="4" w:space="0" w:color="000000"/>
            </w:tcBorders>
            <w:hideMark/>
          </w:tcPr>
          <w:p w14:paraId="05E9D4B4" w14:textId="2DF90648" w:rsidR="00B72D97" w:rsidRPr="00552E26" w:rsidRDefault="00B72D97">
            <w:pPr>
              <w:spacing w:after="60" w:line="240" w:lineRule="auto"/>
              <w:rPr>
                <w:rFonts w:cs="Times New Roman"/>
                <w:sz w:val="24"/>
                <w:szCs w:val="24"/>
                <w:lang w:val="en-GB"/>
              </w:rPr>
            </w:pPr>
            <w:r w:rsidRPr="00552E26">
              <w:rPr>
                <w:rFonts w:cs="Times New Roman"/>
                <w:sz w:val="24"/>
                <w:szCs w:val="24"/>
                <w:lang w:val="en-GB"/>
              </w:rPr>
              <w:t>15</w:t>
            </w:r>
            <w:r w:rsidR="00552E26">
              <w:rPr>
                <w:rFonts w:cs="Times New Roman"/>
                <w:sz w:val="24"/>
                <w:szCs w:val="24"/>
                <w:lang w:val="en-GB"/>
              </w:rPr>
              <w:t>.</w:t>
            </w:r>
          </w:p>
        </w:tc>
        <w:tc>
          <w:tcPr>
            <w:tcW w:w="1468" w:type="pct"/>
            <w:tcBorders>
              <w:top w:val="single" w:sz="4" w:space="0" w:color="000000"/>
              <w:left w:val="single" w:sz="4" w:space="0" w:color="000000"/>
              <w:bottom w:val="single" w:sz="4" w:space="0" w:color="000000"/>
              <w:right w:val="single" w:sz="4" w:space="0" w:color="000000"/>
            </w:tcBorders>
            <w:hideMark/>
          </w:tcPr>
          <w:p w14:paraId="7691BF2D" w14:textId="77777777" w:rsidR="00B72D97" w:rsidRPr="00552E26" w:rsidRDefault="00B72D97">
            <w:pPr>
              <w:spacing w:after="60" w:line="240" w:lineRule="auto"/>
              <w:rPr>
                <w:rFonts w:cs="Times New Roman"/>
                <w:sz w:val="24"/>
                <w:szCs w:val="24"/>
              </w:rPr>
            </w:pPr>
            <w:r w:rsidRPr="00552E26">
              <w:rPr>
                <w:rFonts w:cs="Times New Roman"/>
                <w:sz w:val="24"/>
                <w:szCs w:val="24"/>
              </w:rPr>
              <w:t>Piezīmes</w:t>
            </w:r>
          </w:p>
        </w:tc>
        <w:tc>
          <w:tcPr>
            <w:tcW w:w="1972" w:type="pct"/>
            <w:tcBorders>
              <w:top w:val="single" w:sz="4" w:space="0" w:color="000000"/>
              <w:left w:val="single" w:sz="4" w:space="0" w:color="000000"/>
              <w:bottom w:val="single" w:sz="4" w:space="0" w:color="000000"/>
              <w:right w:val="single" w:sz="4" w:space="0" w:color="000000"/>
            </w:tcBorders>
            <w:hideMark/>
          </w:tcPr>
          <w:p w14:paraId="50600D9E" w14:textId="77777777" w:rsidR="00B72D97" w:rsidRDefault="00B72D97">
            <w:pPr>
              <w:spacing w:after="60" w:line="240" w:lineRule="auto"/>
              <w:rPr>
                <w:rFonts w:cs="Times New Roman"/>
                <w:color w:val="000000"/>
                <w:sz w:val="24"/>
                <w:szCs w:val="24"/>
              </w:rPr>
            </w:pPr>
            <w:r>
              <w:rPr>
                <w:rFonts w:cs="Times New Roman"/>
                <w:color w:val="000000"/>
                <w:sz w:val="24"/>
                <w:szCs w:val="24"/>
              </w:rPr>
              <w:t>EN 301 489-17</w:t>
            </w:r>
          </w:p>
          <w:p w14:paraId="0FF75260" w14:textId="77777777" w:rsidR="00B72D97" w:rsidRDefault="00B72D97">
            <w:pPr>
              <w:spacing w:after="60" w:line="240" w:lineRule="auto"/>
              <w:rPr>
                <w:rFonts w:cs="Times New Roman"/>
                <w:sz w:val="24"/>
                <w:szCs w:val="24"/>
                <w:lang w:val="en-GB"/>
              </w:rPr>
            </w:pPr>
            <w:r>
              <w:rPr>
                <w:rFonts w:cs="Times New Roman"/>
                <w:color w:val="000000"/>
                <w:sz w:val="24"/>
                <w:szCs w:val="24"/>
              </w:rPr>
              <w:t>ECC Ziņojums Nr. 290</w:t>
            </w:r>
          </w:p>
        </w:tc>
        <w:tc>
          <w:tcPr>
            <w:tcW w:w="1266" w:type="pct"/>
            <w:tcBorders>
              <w:top w:val="single" w:sz="4" w:space="0" w:color="000000"/>
              <w:left w:val="single" w:sz="4" w:space="0" w:color="000000"/>
              <w:bottom w:val="single" w:sz="4" w:space="0" w:color="000000"/>
              <w:right w:val="single" w:sz="4" w:space="0" w:color="000000"/>
            </w:tcBorders>
          </w:tcPr>
          <w:p w14:paraId="1E1FD68A" w14:textId="77777777" w:rsidR="00B72D97" w:rsidRDefault="00B72D97">
            <w:pPr>
              <w:spacing w:after="60" w:line="240" w:lineRule="auto"/>
              <w:rPr>
                <w:rFonts w:cs="Times New Roman"/>
                <w:sz w:val="24"/>
                <w:szCs w:val="24"/>
                <w:lang w:val="en-GB"/>
              </w:rPr>
            </w:pPr>
          </w:p>
        </w:tc>
      </w:tr>
    </w:tbl>
    <w:p w14:paraId="3C9BF5DD" w14:textId="733DB6B4" w:rsidR="00B72D97" w:rsidRDefault="00ED52AE" w:rsidP="00B72D97">
      <w:pPr>
        <w:rPr>
          <w:rFonts w:cs="Times New Roman"/>
          <w:b/>
          <w:sz w:val="22"/>
        </w:rPr>
      </w:pPr>
      <w:r w:rsidRPr="00987DA9">
        <w:rPr>
          <w:rFonts w:cs="Times New Roman"/>
          <w:szCs w:val="28"/>
        </w:rPr>
        <w:t>"</w:t>
      </w:r>
      <w:r>
        <w:rPr>
          <w:rFonts w:cs="Times New Roman"/>
          <w:szCs w:val="28"/>
        </w:rPr>
        <w:t>.</w:t>
      </w:r>
    </w:p>
    <w:p w14:paraId="03E3ADF9" w14:textId="77777777" w:rsidR="000E69B4" w:rsidRPr="00987DA9" w:rsidRDefault="000E69B4" w:rsidP="00987DA9">
      <w:pPr>
        <w:spacing w:after="0" w:line="240" w:lineRule="auto"/>
        <w:ind w:firstLine="720"/>
        <w:rPr>
          <w:rFonts w:cs="Times New Roman"/>
          <w:szCs w:val="28"/>
        </w:rPr>
      </w:pPr>
    </w:p>
    <w:p w14:paraId="69F1AB5E" w14:textId="6961A603" w:rsidR="00A5299C" w:rsidRPr="00707096" w:rsidRDefault="00C925E8" w:rsidP="00707096">
      <w:pPr>
        <w:pStyle w:val="ListParagraph"/>
        <w:numPr>
          <w:ilvl w:val="0"/>
          <w:numId w:val="27"/>
        </w:numPr>
        <w:spacing w:after="0" w:line="240" w:lineRule="auto"/>
        <w:jc w:val="both"/>
        <w:rPr>
          <w:rFonts w:cs="Times New Roman"/>
          <w:szCs w:val="28"/>
        </w:rPr>
      </w:pPr>
      <w:r w:rsidRPr="00707096">
        <w:rPr>
          <w:rFonts w:cs="Times New Roman"/>
          <w:szCs w:val="28"/>
        </w:rPr>
        <w:t>Izteikt</w:t>
      </w:r>
      <w:r w:rsidR="00A5299C" w:rsidRPr="00707096">
        <w:rPr>
          <w:rFonts w:cs="Times New Roman"/>
          <w:szCs w:val="28"/>
        </w:rPr>
        <w:t xml:space="preserve"> 3. pielikuma </w:t>
      </w:r>
      <w:r w:rsidR="000743E9" w:rsidRPr="00707096">
        <w:rPr>
          <w:rFonts w:cs="Times New Roman"/>
          <w:szCs w:val="28"/>
        </w:rPr>
        <w:t>II</w:t>
      </w:r>
      <w:r w:rsidR="00694049" w:rsidRPr="00707096">
        <w:rPr>
          <w:rFonts w:cs="Times New Roman"/>
          <w:szCs w:val="28"/>
        </w:rPr>
        <w:t> </w:t>
      </w:r>
      <w:r w:rsidR="008A24F0">
        <w:rPr>
          <w:rFonts w:cs="Times New Roman"/>
          <w:szCs w:val="28"/>
        </w:rPr>
        <w:t>no</w:t>
      </w:r>
      <w:r w:rsidR="008A24F0" w:rsidRPr="00707096">
        <w:rPr>
          <w:rFonts w:cs="Times New Roman"/>
          <w:szCs w:val="28"/>
        </w:rPr>
        <w:t xml:space="preserve">daļas </w:t>
      </w:r>
      <w:r w:rsidR="00316ED3" w:rsidRPr="00707096">
        <w:rPr>
          <w:rFonts w:cs="Times New Roman"/>
          <w:szCs w:val="28"/>
        </w:rPr>
        <w:t>1</w:t>
      </w:r>
      <w:r w:rsidR="00A5299C" w:rsidRPr="00707096">
        <w:rPr>
          <w:rFonts w:cs="Times New Roman"/>
          <w:szCs w:val="28"/>
        </w:rPr>
        <w:t>.</w:t>
      </w:r>
      <w:r w:rsidR="002F6301">
        <w:rPr>
          <w:rFonts w:cs="Times New Roman"/>
          <w:szCs w:val="28"/>
        </w:rPr>
        <w:t> </w:t>
      </w:r>
      <w:r w:rsidR="00A5299C" w:rsidRPr="00707096">
        <w:rPr>
          <w:rFonts w:cs="Times New Roman"/>
          <w:szCs w:val="28"/>
        </w:rPr>
        <w:t>punkt</w:t>
      </w:r>
      <w:r w:rsidRPr="00707096">
        <w:rPr>
          <w:rFonts w:cs="Times New Roman"/>
          <w:szCs w:val="28"/>
        </w:rPr>
        <w:t xml:space="preserve">u </w:t>
      </w:r>
      <w:r w:rsidR="00A5299C" w:rsidRPr="00707096">
        <w:rPr>
          <w:rFonts w:cs="Times New Roman"/>
          <w:szCs w:val="28"/>
        </w:rPr>
        <w:t>šādā redakcijā:</w:t>
      </w:r>
    </w:p>
    <w:p w14:paraId="259089E1" w14:textId="56755AD8" w:rsidR="009B1900" w:rsidRPr="00DC6E1F" w:rsidRDefault="00316ED3" w:rsidP="00291E17">
      <w:pPr>
        <w:shd w:val="clear" w:color="auto" w:fill="FFFFFF"/>
        <w:spacing w:before="100" w:beforeAutospacing="1" w:after="100" w:afterAutospacing="1" w:line="293" w:lineRule="atLeast"/>
        <w:ind w:firstLine="300"/>
        <w:rPr>
          <w:rFonts w:cs="Times New Roman"/>
          <w:sz w:val="24"/>
          <w:szCs w:val="24"/>
        </w:rPr>
      </w:pPr>
      <w:r w:rsidRPr="00987DA9">
        <w:rPr>
          <w:rFonts w:cs="Times New Roman"/>
          <w:szCs w:val="28"/>
        </w:rPr>
        <w:t>"</w:t>
      </w:r>
      <w:r w:rsidR="009B1900" w:rsidRPr="00DC6E1F">
        <w:rPr>
          <w:rFonts w:cs="Times New Roman"/>
          <w:b/>
          <w:bCs/>
          <w:color w:val="414142"/>
          <w:sz w:val="24"/>
          <w:szCs w:val="24"/>
          <w:shd w:val="clear" w:color="auto" w:fill="FFFFFF"/>
        </w:rPr>
        <w:t>1. Publisko mobilo radiosakaru sistēmu galiekārtas</w:t>
      </w:r>
    </w:p>
    <w:p w14:paraId="4E114ABC" w14:textId="4271DF4E" w:rsidR="00291E17" w:rsidRDefault="00291E17" w:rsidP="00291E17">
      <w:pPr>
        <w:shd w:val="clear" w:color="auto" w:fill="FFFFFF"/>
        <w:spacing w:before="100" w:beforeAutospacing="1" w:after="100" w:afterAutospacing="1" w:line="293" w:lineRule="atLeast"/>
        <w:ind w:firstLine="300"/>
        <w:rPr>
          <w:rFonts w:eastAsia="Times New Roman" w:cs="Times New Roman"/>
          <w:b/>
          <w:bCs/>
          <w:color w:val="414142"/>
          <w:sz w:val="24"/>
          <w:szCs w:val="24"/>
          <w:lang w:eastAsia="lv-LV"/>
        </w:rPr>
      </w:pPr>
      <w:r>
        <w:rPr>
          <w:rFonts w:eastAsia="Times New Roman" w:cs="Times New Roman"/>
          <w:b/>
          <w:bCs/>
          <w:color w:val="414142"/>
          <w:sz w:val="24"/>
          <w:szCs w:val="24"/>
          <w:lang w:eastAsia="lv-LV"/>
        </w:rPr>
        <w:t>1.1. Tehniskās prasības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622"/>
        <w:gridCol w:w="5433"/>
      </w:tblGrid>
      <w:tr w:rsidR="00291E17" w14:paraId="32533309"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86CDAA7" w14:textId="77777777" w:rsidR="00291E17" w:rsidRDefault="00291E17">
            <w:pPr>
              <w:spacing w:before="100" w:beforeAutospacing="1" w:after="100" w:afterAutospacing="1" w:line="293" w:lineRule="atLeast"/>
              <w:jc w:val="center"/>
              <w:rPr>
                <w:rFonts w:eastAsia="Times New Roman" w:cs="Times New Roman"/>
                <w:color w:val="414142"/>
                <w:sz w:val="24"/>
                <w:szCs w:val="24"/>
                <w:lang w:eastAsia="lv-LV"/>
              </w:rPr>
            </w:pPr>
            <w:r>
              <w:rPr>
                <w:rFonts w:eastAsia="Times New Roman" w:cs="Times New Roman"/>
                <w:color w:val="414142"/>
                <w:sz w:val="24"/>
                <w:szCs w:val="24"/>
                <w:lang w:eastAsia="lv-LV"/>
              </w:rPr>
              <w:t>Frekvenču josla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30CEFAA" w14:textId="77777777" w:rsidR="00291E17" w:rsidRDefault="00291E17">
            <w:pPr>
              <w:spacing w:before="100" w:beforeAutospacing="1" w:after="100" w:afterAutospacing="1" w:line="293" w:lineRule="atLeast"/>
              <w:jc w:val="center"/>
              <w:rPr>
                <w:rFonts w:eastAsia="Times New Roman" w:cs="Times New Roman"/>
                <w:color w:val="414142"/>
                <w:sz w:val="24"/>
                <w:szCs w:val="24"/>
                <w:lang w:eastAsia="lv-LV"/>
              </w:rPr>
            </w:pPr>
            <w:r>
              <w:rPr>
                <w:rFonts w:eastAsia="Times New Roman" w:cs="Times New Roman"/>
                <w:color w:val="414142"/>
                <w:sz w:val="24"/>
                <w:szCs w:val="24"/>
                <w:lang w:eastAsia="lv-LV"/>
              </w:rPr>
              <w:t>Radiosakaru sistēma</w:t>
            </w:r>
          </w:p>
        </w:tc>
      </w:tr>
      <w:tr w:rsidR="00291E17" w14:paraId="678B863F"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3CD9B7C9"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450–457,5 </w:t>
            </w:r>
            <w:proofErr w:type="spellStart"/>
            <w:r>
              <w:rPr>
                <w:rFonts w:eastAsia="Times New Roman" w:cs="Times New Roman"/>
                <w:color w:val="414142"/>
                <w:sz w:val="24"/>
                <w:szCs w:val="24"/>
                <w:lang w:eastAsia="lv-LV"/>
              </w:rPr>
              <w:t>MHz</w:t>
            </w:r>
            <w:proofErr w:type="spellEnd"/>
            <w:r>
              <w:rPr>
                <w:rFonts w:eastAsia="Times New Roman" w:cs="Times New Roman"/>
                <w:color w:val="414142"/>
                <w:sz w:val="24"/>
                <w:szCs w:val="24"/>
                <w:lang w:eastAsia="lv-LV"/>
              </w:rPr>
              <w:t>/460–467,5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76C79DB"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IMT</w:t>
            </w:r>
          </w:p>
        </w:tc>
      </w:tr>
      <w:tr w:rsidR="00291E17" w14:paraId="6E3FB6D3"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6EAA07DC"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703–733 </w:t>
            </w:r>
            <w:proofErr w:type="spellStart"/>
            <w:r>
              <w:rPr>
                <w:rFonts w:eastAsia="Times New Roman" w:cs="Times New Roman"/>
                <w:color w:val="414142"/>
                <w:sz w:val="24"/>
                <w:szCs w:val="24"/>
                <w:lang w:eastAsia="lv-LV"/>
              </w:rPr>
              <w:t>MHz</w:t>
            </w:r>
            <w:proofErr w:type="spellEnd"/>
            <w:r>
              <w:rPr>
                <w:rFonts w:eastAsia="Times New Roman" w:cs="Times New Roman"/>
                <w:color w:val="414142"/>
                <w:sz w:val="24"/>
                <w:szCs w:val="24"/>
                <w:lang w:eastAsia="lv-LV"/>
              </w:rPr>
              <w:t>/758–788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BFC6F1F"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IMT</w:t>
            </w:r>
          </w:p>
        </w:tc>
      </w:tr>
      <w:tr w:rsidR="00291E17" w14:paraId="0C825C0C"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D55B032"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791–821 </w:t>
            </w:r>
            <w:proofErr w:type="spellStart"/>
            <w:r>
              <w:rPr>
                <w:rFonts w:eastAsia="Times New Roman" w:cs="Times New Roman"/>
                <w:color w:val="414142"/>
                <w:sz w:val="24"/>
                <w:szCs w:val="24"/>
                <w:lang w:eastAsia="lv-LV"/>
              </w:rPr>
              <w:t>MHz</w:t>
            </w:r>
            <w:proofErr w:type="spellEnd"/>
            <w:r>
              <w:rPr>
                <w:rFonts w:eastAsia="Times New Roman" w:cs="Times New Roman"/>
                <w:color w:val="414142"/>
                <w:sz w:val="24"/>
                <w:szCs w:val="24"/>
                <w:lang w:eastAsia="lv-LV"/>
              </w:rPr>
              <w:t>/832–862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B55253C"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IMT</w:t>
            </w:r>
          </w:p>
        </w:tc>
      </w:tr>
      <w:tr w:rsidR="00291E17" w14:paraId="1292F716"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0011E58C"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880–915 </w:t>
            </w:r>
            <w:proofErr w:type="spellStart"/>
            <w:r>
              <w:rPr>
                <w:rFonts w:eastAsia="Times New Roman" w:cs="Times New Roman"/>
                <w:color w:val="414142"/>
                <w:sz w:val="24"/>
                <w:szCs w:val="24"/>
                <w:lang w:eastAsia="lv-LV"/>
              </w:rPr>
              <w:t>MHz</w:t>
            </w:r>
            <w:proofErr w:type="spellEnd"/>
            <w:r>
              <w:rPr>
                <w:rFonts w:eastAsia="Times New Roman" w:cs="Times New Roman"/>
                <w:color w:val="414142"/>
                <w:sz w:val="24"/>
                <w:szCs w:val="24"/>
                <w:lang w:eastAsia="lv-LV"/>
              </w:rPr>
              <w:t>/925–960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499FCD47"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GSM, UMTS/IMT</w:t>
            </w:r>
            <w:r>
              <w:rPr>
                <w:rFonts w:eastAsia="Times New Roman" w:cs="Times New Roman"/>
                <w:color w:val="414142"/>
                <w:sz w:val="24"/>
                <w:szCs w:val="24"/>
                <w:lang w:eastAsia="lv-LV"/>
              </w:rPr>
              <w:noBreakHyphen/>
              <w:t>2000</w:t>
            </w:r>
          </w:p>
        </w:tc>
      </w:tr>
      <w:tr w:rsidR="00291E17" w14:paraId="5D19C614"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B1DC363"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1710–1785 </w:t>
            </w:r>
            <w:proofErr w:type="spellStart"/>
            <w:r>
              <w:rPr>
                <w:rFonts w:eastAsia="Times New Roman" w:cs="Times New Roman"/>
                <w:color w:val="414142"/>
                <w:sz w:val="24"/>
                <w:szCs w:val="24"/>
                <w:lang w:eastAsia="lv-LV"/>
              </w:rPr>
              <w:t>MHz</w:t>
            </w:r>
            <w:proofErr w:type="spellEnd"/>
            <w:r>
              <w:rPr>
                <w:rFonts w:eastAsia="Times New Roman" w:cs="Times New Roman"/>
                <w:color w:val="414142"/>
                <w:sz w:val="24"/>
                <w:szCs w:val="24"/>
                <w:lang w:eastAsia="lv-LV"/>
              </w:rPr>
              <w:t>/1805–1880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FDD6FE1"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GSM, UMTS/IMT</w:t>
            </w:r>
            <w:r>
              <w:rPr>
                <w:rFonts w:eastAsia="Times New Roman" w:cs="Times New Roman"/>
                <w:color w:val="414142"/>
                <w:sz w:val="24"/>
                <w:szCs w:val="24"/>
                <w:lang w:eastAsia="lv-LV"/>
              </w:rPr>
              <w:noBreakHyphen/>
              <w:t>2000</w:t>
            </w:r>
          </w:p>
        </w:tc>
      </w:tr>
      <w:tr w:rsidR="00291E17" w14:paraId="79EACFF6"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0D0E813" w14:textId="77777777" w:rsidR="00291E17" w:rsidRPr="00DC6E1F" w:rsidRDefault="00291E17">
            <w:pPr>
              <w:spacing w:after="0" w:line="240" w:lineRule="auto"/>
              <w:rPr>
                <w:rFonts w:eastAsia="Times New Roman" w:cs="Times New Roman"/>
                <w:sz w:val="24"/>
                <w:szCs w:val="24"/>
                <w:lang w:eastAsia="lv-LV"/>
              </w:rPr>
            </w:pPr>
            <w:r w:rsidRPr="00DC6E1F">
              <w:rPr>
                <w:rFonts w:eastAsia="Times New Roman" w:cs="Times New Roman"/>
                <w:sz w:val="24"/>
                <w:szCs w:val="24"/>
                <w:lang w:eastAsia="lv-LV"/>
              </w:rPr>
              <w:lastRenderedPageBreak/>
              <w:t xml:space="preserve">1920–1980 </w:t>
            </w:r>
            <w:proofErr w:type="spellStart"/>
            <w:r w:rsidRPr="00DC6E1F">
              <w:rPr>
                <w:rFonts w:eastAsia="Times New Roman" w:cs="Times New Roman"/>
                <w:sz w:val="24"/>
                <w:szCs w:val="24"/>
                <w:lang w:eastAsia="lv-LV"/>
              </w:rPr>
              <w:t>MHz</w:t>
            </w:r>
            <w:proofErr w:type="spellEnd"/>
            <w:r w:rsidRPr="00DC6E1F">
              <w:rPr>
                <w:rFonts w:eastAsia="Times New Roman" w:cs="Times New Roman"/>
                <w:sz w:val="24"/>
                <w:szCs w:val="24"/>
                <w:lang w:eastAsia="lv-LV"/>
              </w:rPr>
              <w:t xml:space="preserve">/2110–2170 </w:t>
            </w:r>
            <w:proofErr w:type="spellStart"/>
            <w:r w:rsidRPr="00DC6E1F">
              <w:rPr>
                <w:rFonts w:eastAsia="Times New Roman" w:cs="Times New Roman"/>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963EF94" w14:textId="77777777" w:rsidR="00291E17" w:rsidRPr="00DC6E1F" w:rsidRDefault="00291E17">
            <w:pPr>
              <w:spacing w:after="0" w:line="240" w:lineRule="auto"/>
              <w:rPr>
                <w:rFonts w:eastAsia="Times New Roman" w:cs="Times New Roman"/>
                <w:sz w:val="24"/>
                <w:szCs w:val="24"/>
                <w:lang w:eastAsia="lv-LV"/>
              </w:rPr>
            </w:pPr>
            <w:r w:rsidRPr="00DC6E1F">
              <w:rPr>
                <w:rFonts w:eastAsia="Times New Roman" w:cs="Times New Roman"/>
                <w:sz w:val="24"/>
                <w:szCs w:val="24"/>
                <w:lang w:eastAsia="lv-LV"/>
              </w:rPr>
              <w:t>IMT</w:t>
            </w:r>
          </w:p>
        </w:tc>
      </w:tr>
      <w:tr w:rsidR="00291E17" w14:paraId="4FF91BD6"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40391058" w14:textId="10FE4F43"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1980–2010 </w:t>
            </w:r>
            <w:proofErr w:type="spellStart"/>
            <w:r w:rsidRPr="00316ED3">
              <w:rPr>
                <w:rFonts w:eastAsia="Times New Roman" w:cs="Times New Roman"/>
                <w:sz w:val="24"/>
                <w:szCs w:val="24"/>
                <w:lang w:eastAsia="lv-LV"/>
              </w:rPr>
              <w:t>MHz</w:t>
            </w:r>
            <w:proofErr w:type="spellEnd"/>
            <w:r w:rsidRPr="00316ED3">
              <w:rPr>
                <w:rFonts w:eastAsia="Times New Roman" w:cs="Times New Roman"/>
                <w:strike/>
                <w:sz w:val="24"/>
                <w:szCs w:val="24"/>
                <w:lang w:eastAsia="lv-LV"/>
              </w:rPr>
              <w:br/>
            </w:r>
            <w:r w:rsidRPr="00316ED3">
              <w:rPr>
                <w:rFonts w:eastAsia="Times New Roman" w:cs="Times New Roman"/>
                <w:sz w:val="24"/>
                <w:szCs w:val="24"/>
                <w:u w:val="single"/>
                <w:lang w:eastAsia="lv-LV"/>
              </w:rPr>
              <w:t>2170</w:t>
            </w:r>
            <w:r w:rsidRPr="00316ED3">
              <w:rPr>
                <w:rFonts w:eastAsia="Times New Roman" w:cs="Times New Roman"/>
                <w:sz w:val="24"/>
                <w:szCs w:val="24"/>
                <w:lang w:eastAsia="lv-LV"/>
              </w:rPr>
              <w:t>–2200 </w:t>
            </w:r>
            <w:proofErr w:type="spellStart"/>
            <w:r w:rsidRPr="00316ED3">
              <w:rPr>
                <w:rFonts w:eastAsia="Times New Roman" w:cs="Times New Roman"/>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6834E319" w14:textId="77777777"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UMTS/IMT</w:t>
            </w:r>
            <w:r w:rsidRPr="00316ED3">
              <w:rPr>
                <w:rFonts w:eastAsia="Times New Roman" w:cs="Times New Roman"/>
                <w:sz w:val="24"/>
                <w:szCs w:val="24"/>
                <w:lang w:eastAsia="lv-LV"/>
              </w:rPr>
              <w:noBreakHyphen/>
              <w:t>2000 Zemes un satelītu sakaru mobilās galiekārtas</w:t>
            </w:r>
          </w:p>
        </w:tc>
      </w:tr>
      <w:tr w:rsidR="00291E17" w14:paraId="3664BB73"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2ADADD8" w14:textId="77777777"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2300–2370 </w:t>
            </w:r>
            <w:proofErr w:type="spellStart"/>
            <w:r w:rsidRPr="00316ED3">
              <w:rPr>
                <w:rFonts w:eastAsia="Times New Roman" w:cs="Times New Roman"/>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BF30DC8" w14:textId="77777777"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IMT</w:t>
            </w:r>
          </w:p>
        </w:tc>
      </w:tr>
      <w:tr w:rsidR="00291E17" w14:paraId="0DDB18BF"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5178061D" w14:textId="77777777"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2500–2690 </w:t>
            </w:r>
            <w:proofErr w:type="spellStart"/>
            <w:r w:rsidRPr="00316ED3">
              <w:rPr>
                <w:rFonts w:eastAsia="Times New Roman" w:cs="Times New Roman"/>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48F707D" w14:textId="0FB3B43B" w:rsidR="00291E17" w:rsidRPr="00316ED3" w:rsidRDefault="00291E17">
            <w:pPr>
              <w:spacing w:after="0" w:line="240" w:lineRule="auto"/>
              <w:rPr>
                <w:rFonts w:eastAsia="Times New Roman" w:cs="Times New Roman"/>
                <w:sz w:val="24"/>
                <w:szCs w:val="24"/>
                <w:lang w:eastAsia="lv-LV"/>
              </w:rPr>
            </w:pPr>
            <w:r w:rsidRPr="00316ED3">
              <w:rPr>
                <w:rFonts w:eastAsia="Times New Roman" w:cs="Times New Roman"/>
                <w:sz w:val="24"/>
                <w:szCs w:val="24"/>
                <w:lang w:eastAsia="lv-LV"/>
              </w:rPr>
              <w:t>IMT</w:t>
            </w:r>
          </w:p>
        </w:tc>
      </w:tr>
      <w:tr w:rsidR="00291E17" w14:paraId="563D7D68"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95106BE"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3400–3800 </w:t>
            </w:r>
            <w:proofErr w:type="spellStart"/>
            <w:r>
              <w:rPr>
                <w:rFonts w:eastAsia="Times New Roman" w:cs="Times New Roman"/>
                <w:color w:val="414142"/>
                <w:sz w:val="24"/>
                <w:szCs w:val="24"/>
                <w:lang w:eastAsia="lv-LV"/>
              </w:rPr>
              <w:t>MHz</w:t>
            </w:r>
            <w:proofErr w:type="spellEnd"/>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47C7912"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BWA/IMT</w:t>
            </w:r>
          </w:p>
        </w:tc>
      </w:tr>
      <w:tr w:rsidR="00291E17" w14:paraId="129AEFC0" w14:textId="77777777" w:rsidTr="00291E17">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1000DEC5" w14:textId="77777777"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25,1–27,5 GHz</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C6ED2D5" w14:textId="3F35EC29" w:rsidR="00291E17" w:rsidRDefault="00291E17">
            <w:pPr>
              <w:spacing w:after="0" w:line="240" w:lineRule="auto"/>
              <w:rPr>
                <w:rFonts w:eastAsia="Times New Roman" w:cs="Times New Roman"/>
                <w:color w:val="414142"/>
                <w:sz w:val="24"/>
                <w:szCs w:val="24"/>
                <w:lang w:eastAsia="lv-LV"/>
              </w:rPr>
            </w:pPr>
            <w:r>
              <w:rPr>
                <w:rFonts w:eastAsia="Times New Roman" w:cs="Times New Roman"/>
                <w:color w:val="414142"/>
                <w:sz w:val="24"/>
                <w:szCs w:val="24"/>
                <w:lang w:eastAsia="lv-LV"/>
              </w:rPr>
              <w:t>IMT</w:t>
            </w:r>
            <w:r w:rsidR="00316ED3" w:rsidRPr="00987DA9">
              <w:rPr>
                <w:rFonts w:cs="Times New Roman"/>
                <w:szCs w:val="28"/>
              </w:rPr>
              <w:t>"</w:t>
            </w:r>
          </w:p>
        </w:tc>
      </w:tr>
    </w:tbl>
    <w:p w14:paraId="51D17187" w14:textId="7604A03F" w:rsidR="00694049" w:rsidRDefault="00694049" w:rsidP="00694049">
      <w:pPr>
        <w:spacing w:after="0" w:line="240" w:lineRule="auto"/>
        <w:ind w:firstLine="720"/>
        <w:jc w:val="both"/>
        <w:rPr>
          <w:rFonts w:cs="Times New Roman"/>
          <w:szCs w:val="28"/>
        </w:rPr>
      </w:pPr>
    </w:p>
    <w:p w14:paraId="2A849297" w14:textId="3B976E8E" w:rsidR="00291E17" w:rsidRDefault="00291E17" w:rsidP="00694049">
      <w:pPr>
        <w:spacing w:after="0" w:line="240" w:lineRule="auto"/>
        <w:ind w:firstLine="720"/>
        <w:jc w:val="both"/>
        <w:rPr>
          <w:rFonts w:cs="Times New Roman"/>
          <w:szCs w:val="28"/>
        </w:rPr>
      </w:pPr>
    </w:p>
    <w:p w14:paraId="43733B97" w14:textId="3C697D43" w:rsidR="00B72D97" w:rsidRPr="00316ED3" w:rsidRDefault="00B72D97" w:rsidP="00707096">
      <w:pPr>
        <w:pStyle w:val="Default"/>
        <w:numPr>
          <w:ilvl w:val="0"/>
          <w:numId w:val="27"/>
        </w:numPr>
        <w:spacing w:after="240"/>
        <w:rPr>
          <w:rFonts w:ascii="Times New Roman" w:hAnsi="Times New Roman" w:cs="Times New Roman"/>
          <w:bCs/>
          <w:sz w:val="28"/>
          <w:szCs w:val="28"/>
        </w:rPr>
      </w:pPr>
      <w:r w:rsidRPr="00316ED3">
        <w:rPr>
          <w:rFonts w:ascii="Times New Roman" w:hAnsi="Times New Roman" w:cs="Times New Roman"/>
          <w:bCs/>
          <w:sz w:val="28"/>
          <w:szCs w:val="28"/>
        </w:rPr>
        <w:t>Izteikt 3.</w:t>
      </w:r>
      <w:r w:rsidR="002F6301">
        <w:rPr>
          <w:rFonts w:ascii="Times New Roman" w:hAnsi="Times New Roman" w:cs="Times New Roman"/>
          <w:bCs/>
          <w:sz w:val="28"/>
          <w:szCs w:val="28"/>
        </w:rPr>
        <w:t> </w:t>
      </w:r>
      <w:r w:rsidRPr="00316ED3">
        <w:rPr>
          <w:rFonts w:ascii="Times New Roman" w:hAnsi="Times New Roman" w:cs="Times New Roman"/>
          <w:bCs/>
          <w:sz w:val="28"/>
          <w:szCs w:val="28"/>
        </w:rPr>
        <w:t>pielikuma</w:t>
      </w:r>
      <w:r w:rsidR="008A24F0">
        <w:rPr>
          <w:rFonts w:ascii="Times New Roman" w:hAnsi="Times New Roman" w:cs="Times New Roman"/>
          <w:bCs/>
          <w:sz w:val="28"/>
          <w:szCs w:val="28"/>
        </w:rPr>
        <w:t xml:space="preserve"> II.</w:t>
      </w:r>
      <w:r w:rsidR="002F6301">
        <w:rPr>
          <w:rFonts w:ascii="Times New Roman" w:hAnsi="Times New Roman" w:cs="Times New Roman"/>
          <w:bCs/>
          <w:sz w:val="28"/>
          <w:szCs w:val="28"/>
        </w:rPr>
        <w:t> </w:t>
      </w:r>
      <w:r w:rsidR="008A24F0">
        <w:rPr>
          <w:rFonts w:ascii="Times New Roman" w:hAnsi="Times New Roman" w:cs="Times New Roman"/>
          <w:bCs/>
          <w:sz w:val="28"/>
          <w:szCs w:val="28"/>
        </w:rPr>
        <w:t>nodaļas</w:t>
      </w:r>
      <w:r w:rsidRPr="00316ED3">
        <w:rPr>
          <w:rFonts w:ascii="Times New Roman" w:hAnsi="Times New Roman" w:cs="Times New Roman"/>
          <w:bCs/>
          <w:sz w:val="28"/>
          <w:szCs w:val="28"/>
        </w:rPr>
        <w:t xml:space="preserve"> 12.</w:t>
      </w:r>
      <w:r w:rsidR="002F6301">
        <w:rPr>
          <w:rFonts w:ascii="Times New Roman" w:hAnsi="Times New Roman" w:cs="Times New Roman"/>
          <w:bCs/>
          <w:sz w:val="28"/>
          <w:szCs w:val="28"/>
        </w:rPr>
        <w:t> </w:t>
      </w:r>
      <w:r w:rsidRPr="00316ED3">
        <w:rPr>
          <w:rFonts w:ascii="Times New Roman" w:hAnsi="Times New Roman" w:cs="Times New Roman"/>
          <w:bCs/>
          <w:sz w:val="28"/>
          <w:szCs w:val="28"/>
        </w:rPr>
        <w:t>punktu šādā redakcijā:</w:t>
      </w:r>
    </w:p>
    <w:p w14:paraId="48B37FFD" w14:textId="2F2A8C42" w:rsidR="00C546DA" w:rsidRDefault="00316ED3" w:rsidP="00B72D97">
      <w:pPr>
        <w:spacing w:before="100" w:beforeAutospacing="1" w:after="100" w:afterAutospacing="1" w:line="240" w:lineRule="auto"/>
        <w:jc w:val="both"/>
        <w:rPr>
          <w:rFonts w:cs="Times New Roman"/>
          <w:szCs w:val="28"/>
        </w:rPr>
      </w:pPr>
      <w:r w:rsidRPr="00987DA9">
        <w:rPr>
          <w:rFonts w:cs="Times New Roman"/>
          <w:szCs w:val="28"/>
        </w:rPr>
        <w:t>"</w:t>
      </w:r>
      <w:r w:rsidR="00C546DA" w:rsidRPr="00C546DA">
        <w:rPr>
          <w:rFonts w:ascii="Arial" w:hAnsi="Arial" w:cs="Arial"/>
          <w:b/>
          <w:bCs/>
          <w:color w:val="414142"/>
          <w:sz w:val="20"/>
          <w:szCs w:val="20"/>
          <w:shd w:val="clear" w:color="auto" w:fill="FFFFFF"/>
        </w:rPr>
        <w:t xml:space="preserve"> </w:t>
      </w:r>
      <w:r w:rsidR="00C546DA" w:rsidRPr="002F6301">
        <w:rPr>
          <w:rFonts w:cs="Times New Roman"/>
          <w:b/>
          <w:bCs/>
          <w:color w:val="414142"/>
          <w:sz w:val="24"/>
          <w:szCs w:val="24"/>
          <w:shd w:val="clear" w:color="auto" w:fill="FFFFFF"/>
        </w:rPr>
        <w:t xml:space="preserve">12. </w:t>
      </w:r>
      <w:proofErr w:type="spellStart"/>
      <w:r w:rsidR="00C546DA" w:rsidRPr="002F6301">
        <w:rPr>
          <w:rFonts w:cs="Times New Roman"/>
          <w:b/>
          <w:bCs/>
          <w:color w:val="414142"/>
          <w:sz w:val="24"/>
          <w:szCs w:val="24"/>
          <w:shd w:val="clear" w:color="auto" w:fill="FFFFFF"/>
        </w:rPr>
        <w:t>Intelektisko</w:t>
      </w:r>
      <w:proofErr w:type="spellEnd"/>
      <w:r w:rsidR="00C546DA" w:rsidRPr="002F6301">
        <w:rPr>
          <w:rFonts w:cs="Times New Roman"/>
          <w:b/>
          <w:bCs/>
          <w:color w:val="414142"/>
          <w:sz w:val="24"/>
          <w:szCs w:val="24"/>
          <w:shd w:val="clear" w:color="auto" w:fill="FFFFFF"/>
        </w:rPr>
        <w:t xml:space="preserve"> transporta sistēmu (ITS) iekārtas</w:t>
      </w:r>
    </w:p>
    <w:p w14:paraId="48D5DBD6" w14:textId="646D1B0C" w:rsidR="00B72D97" w:rsidRDefault="00B72D97" w:rsidP="00B72D97">
      <w:pPr>
        <w:spacing w:before="100" w:beforeAutospacing="1" w:after="100" w:afterAutospacing="1" w:line="240" w:lineRule="auto"/>
        <w:jc w:val="both"/>
        <w:rPr>
          <w:rFonts w:eastAsia="Times New Roman" w:cs="Times New Roman"/>
          <w:b/>
          <w:bCs/>
          <w:sz w:val="24"/>
          <w:szCs w:val="24"/>
          <w:lang w:eastAsia="lv-LV"/>
        </w:rPr>
      </w:pPr>
      <w:r>
        <w:rPr>
          <w:rFonts w:eastAsia="Times New Roman" w:cs="Times New Roman"/>
          <w:b/>
          <w:bCs/>
          <w:sz w:val="24"/>
          <w:szCs w:val="24"/>
          <w:lang w:eastAsia="lv-LV"/>
        </w:rPr>
        <w:t>12.1. Tehniskās prasības</w:t>
      </w:r>
    </w:p>
    <w:tbl>
      <w:tblPr>
        <w:tblStyle w:val="TableGrid"/>
        <w:tblW w:w="0" w:type="auto"/>
        <w:tblLook w:val="04A0" w:firstRow="1" w:lastRow="0" w:firstColumn="1" w:lastColumn="0" w:noHBand="0" w:noVBand="1"/>
      </w:tblPr>
      <w:tblGrid>
        <w:gridCol w:w="2265"/>
        <w:gridCol w:w="2265"/>
        <w:gridCol w:w="2265"/>
        <w:gridCol w:w="2266"/>
      </w:tblGrid>
      <w:tr w:rsidR="00D62B9A" w14:paraId="168C6CB6" w14:textId="77777777" w:rsidTr="00D62B9A">
        <w:tc>
          <w:tcPr>
            <w:tcW w:w="2265" w:type="dxa"/>
          </w:tcPr>
          <w:p w14:paraId="330BD0E0" w14:textId="7D16894F"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Frekvenču josla GHz</w:t>
            </w:r>
          </w:p>
        </w:tc>
        <w:tc>
          <w:tcPr>
            <w:tcW w:w="2265" w:type="dxa"/>
          </w:tcPr>
          <w:p w14:paraId="67590182" w14:textId="10698F72"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 xml:space="preserve">Maksimālais spektrālais jaudas blīvums (vidējā </w:t>
            </w:r>
            <w:proofErr w:type="spellStart"/>
            <w:r w:rsidRPr="00D62B9A">
              <w:rPr>
                <w:rFonts w:eastAsia="Times New Roman" w:cs="Times New Roman"/>
                <w:sz w:val="24"/>
                <w:szCs w:val="24"/>
                <w:lang w:eastAsia="lv-LV"/>
              </w:rPr>
              <w:t>e.i.r.p</w:t>
            </w:r>
            <w:proofErr w:type="spellEnd"/>
            <w:r w:rsidRPr="00D62B9A">
              <w:rPr>
                <w:rFonts w:eastAsia="Times New Roman" w:cs="Times New Roman"/>
                <w:sz w:val="24"/>
                <w:szCs w:val="24"/>
                <w:lang w:eastAsia="lv-LV"/>
              </w:rPr>
              <w:t>.)</w:t>
            </w:r>
          </w:p>
        </w:tc>
        <w:tc>
          <w:tcPr>
            <w:tcW w:w="2265" w:type="dxa"/>
          </w:tcPr>
          <w:p w14:paraId="5C9BB3CA" w14:textId="305BB7C6"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 xml:space="preserve">Maksimālā kopējā pārraides jauda (vidējā </w:t>
            </w:r>
            <w:proofErr w:type="spellStart"/>
            <w:r w:rsidRPr="00D62B9A">
              <w:rPr>
                <w:rFonts w:eastAsia="Times New Roman" w:cs="Times New Roman"/>
                <w:sz w:val="24"/>
                <w:szCs w:val="24"/>
                <w:lang w:eastAsia="lv-LV"/>
              </w:rPr>
              <w:t>e.i.r.p</w:t>
            </w:r>
            <w:proofErr w:type="spellEnd"/>
            <w:r w:rsidRPr="00D62B9A">
              <w:rPr>
                <w:rFonts w:eastAsia="Times New Roman" w:cs="Times New Roman"/>
                <w:sz w:val="24"/>
                <w:szCs w:val="24"/>
                <w:lang w:eastAsia="lv-LV"/>
              </w:rPr>
              <w:t>.)</w:t>
            </w:r>
          </w:p>
        </w:tc>
        <w:tc>
          <w:tcPr>
            <w:tcW w:w="2266" w:type="dxa"/>
          </w:tcPr>
          <w:p w14:paraId="5C4D24DF" w14:textId="3FE831D1"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Kanāla piekļuves un</w:t>
            </w:r>
            <w:r w:rsidRPr="00D62B9A">
              <w:rPr>
                <w:rFonts w:eastAsia="Times New Roman" w:cs="Times New Roman"/>
                <w:sz w:val="24"/>
                <w:szCs w:val="24"/>
                <w:lang w:eastAsia="lv-LV"/>
              </w:rPr>
              <w:br/>
              <w:t>lietošanas noteikumi</w:t>
            </w:r>
          </w:p>
        </w:tc>
      </w:tr>
      <w:tr w:rsidR="00D62B9A" w14:paraId="7E919107" w14:textId="77777777" w:rsidTr="00D62B9A">
        <w:tc>
          <w:tcPr>
            <w:tcW w:w="2265" w:type="dxa"/>
          </w:tcPr>
          <w:p w14:paraId="24333299" w14:textId="373B8924"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 xml:space="preserve">5875–5935 </w:t>
            </w:r>
            <w:proofErr w:type="spellStart"/>
            <w:r w:rsidRPr="00D62B9A">
              <w:rPr>
                <w:rFonts w:eastAsia="Times New Roman" w:cs="Times New Roman"/>
                <w:sz w:val="24"/>
                <w:szCs w:val="24"/>
                <w:lang w:eastAsia="lv-LV"/>
              </w:rPr>
              <w:t>MHz</w:t>
            </w:r>
            <w:proofErr w:type="spellEnd"/>
          </w:p>
        </w:tc>
        <w:tc>
          <w:tcPr>
            <w:tcW w:w="2265" w:type="dxa"/>
          </w:tcPr>
          <w:p w14:paraId="5B28DF10" w14:textId="5EFA44CC"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23 (</w:t>
            </w:r>
            <w:proofErr w:type="spellStart"/>
            <w:r w:rsidRPr="00D62B9A">
              <w:rPr>
                <w:rFonts w:eastAsia="Times New Roman" w:cs="Times New Roman"/>
                <w:sz w:val="24"/>
                <w:szCs w:val="24"/>
                <w:lang w:eastAsia="lv-LV"/>
              </w:rPr>
              <w:t>dBm</w:t>
            </w:r>
            <w:proofErr w:type="spellEnd"/>
            <w:r w:rsidRPr="00D62B9A">
              <w:rPr>
                <w:rFonts w:eastAsia="Times New Roman" w:cs="Times New Roman"/>
                <w:sz w:val="24"/>
                <w:szCs w:val="24"/>
                <w:lang w:eastAsia="lv-LV"/>
              </w:rPr>
              <w:t>/</w:t>
            </w:r>
            <w:proofErr w:type="spellStart"/>
            <w:r w:rsidRPr="00D62B9A">
              <w:rPr>
                <w:rFonts w:eastAsia="Times New Roman" w:cs="Times New Roman"/>
                <w:sz w:val="24"/>
                <w:szCs w:val="24"/>
                <w:lang w:eastAsia="lv-LV"/>
              </w:rPr>
              <w:t>MHz</w:t>
            </w:r>
            <w:proofErr w:type="spellEnd"/>
            <w:r w:rsidRPr="00D62B9A">
              <w:rPr>
                <w:rFonts w:eastAsia="Times New Roman" w:cs="Times New Roman"/>
                <w:sz w:val="24"/>
                <w:szCs w:val="24"/>
                <w:lang w:eastAsia="lv-LV"/>
              </w:rPr>
              <w:t>)</w:t>
            </w:r>
          </w:p>
        </w:tc>
        <w:tc>
          <w:tcPr>
            <w:tcW w:w="2265" w:type="dxa"/>
          </w:tcPr>
          <w:p w14:paraId="4A024D97" w14:textId="3B148643"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33 (</w:t>
            </w:r>
            <w:proofErr w:type="spellStart"/>
            <w:r w:rsidRPr="00D62B9A">
              <w:rPr>
                <w:rFonts w:eastAsia="Times New Roman" w:cs="Times New Roman"/>
                <w:sz w:val="24"/>
                <w:szCs w:val="24"/>
                <w:lang w:eastAsia="lv-LV"/>
              </w:rPr>
              <w:t>dBm</w:t>
            </w:r>
            <w:proofErr w:type="spellEnd"/>
            <w:r w:rsidRPr="00D62B9A">
              <w:rPr>
                <w:rFonts w:eastAsia="Times New Roman" w:cs="Times New Roman"/>
                <w:sz w:val="24"/>
                <w:szCs w:val="24"/>
                <w:lang w:eastAsia="lv-LV"/>
              </w:rPr>
              <w:t xml:space="preserve">) ar raidīšanas jaudas kontroles (TPC) diapazonu vismaz 30 </w:t>
            </w:r>
            <w:proofErr w:type="spellStart"/>
            <w:r w:rsidRPr="00D62B9A">
              <w:rPr>
                <w:rFonts w:eastAsia="Times New Roman" w:cs="Times New Roman"/>
                <w:sz w:val="24"/>
                <w:szCs w:val="24"/>
                <w:lang w:eastAsia="lv-LV"/>
              </w:rPr>
              <w:t>dB</w:t>
            </w:r>
            <w:proofErr w:type="spellEnd"/>
          </w:p>
        </w:tc>
        <w:tc>
          <w:tcPr>
            <w:tcW w:w="2266" w:type="dxa"/>
          </w:tcPr>
          <w:p w14:paraId="55677F75" w14:textId="1F28A04B" w:rsidR="00D62B9A" w:rsidRDefault="00D62B9A" w:rsidP="00694049">
            <w:pPr>
              <w:spacing w:after="0" w:line="240" w:lineRule="auto"/>
              <w:jc w:val="both"/>
              <w:rPr>
                <w:rFonts w:cs="Times New Roman"/>
                <w:szCs w:val="28"/>
              </w:rPr>
            </w:pPr>
            <w:r w:rsidRPr="00D62B9A">
              <w:rPr>
                <w:rFonts w:eastAsia="Times New Roman" w:cs="Times New Roman"/>
                <w:sz w:val="24"/>
                <w:szCs w:val="24"/>
                <w:lang w:eastAsia="lv-LV"/>
              </w:rPr>
              <w:t>Atbilstoši Īstenošanas lēmuma (ES) 2020/1426 pielikumam</w:t>
            </w:r>
            <w:r w:rsidR="002F6301" w:rsidRPr="00987DA9">
              <w:rPr>
                <w:rFonts w:cs="Times New Roman"/>
                <w:szCs w:val="28"/>
              </w:rPr>
              <w:t>"</w:t>
            </w:r>
          </w:p>
        </w:tc>
      </w:tr>
    </w:tbl>
    <w:p w14:paraId="0B2C2710" w14:textId="79A59AAE" w:rsidR="00291E17" w:rsidRDefault="00291E17" w:rsidP="00694049">
      <w:pPr>
        <w:spacing w:after="0" w:line="240" w:lineRule="auto"/>
        <w:ind w:firstLine="720"/>
        <w:jc w:val="both"/>
        <w:rPr>
          <w:rFonts w:cs="Times New Roman"/>
          <w:szCs w:val="28"/>
        </w:rPr>
      </w:pPr>
    </w:p>
    <w:p w14:paraId="72BA1E5D" w14:textId="749A12E4" w:rsidR="00D62B9A" w:rsidRPr="00987DA9" w:rsidRDefault="00D62B9A" w:rsidP="00694049">
      <w:pPr>
        <w:spacing w:after="0" w:line="240" w:lineRule="auto"/>
        <w:ind w:firstLine="720"/>
        <w:jc w:val="both"/>
        <w:rPr>
          <w:rFonts w:cs="Times New Roman"/>
          <w:szCs w:val="28"/>
        </w:rPr>
      </w:pPr>
    </w:p>
    <w:p w14:paraId="0F766555" w14:textId="77777777" w:rsidR="00694049" w:rsidRPr="00987DA9" w:rsidRDefault="00694049" w:rsidP="00694049">
      <w:pPr>
        <w:spacing w:after="0" w:line="240" w:lineRule="auto"/>
        <w:ind w:firstLine="720"/>
        <w:jc w:val="both"/>
        <w:rPr>
          <w:rFonts w:cs="Times New Roman"/>
          <w:szCs w:val="28"/>
        </w:rPr>
      </w:pPr>
    </w:p>
    <w:p w14:paraId="22892FF7" w14:textId="6AFD38BC" w:rsidR="00F96961" w:rsidRPr="00987DA9" w:rsidRDefault="00F96961" w:rsidP="00694049">
      <w:pPr>
        <w:pStyle w:val="Body"/>
        <w:tabs>
          <w:tab w:val="left" w:pos="6521"/>
        </w:tabs>
        <w:spacing w:after="0" w:line="240" w:lineRule="auto"/>
        <w:ind w:firstLine="720"/>
        <w:jc w:val="both"/>
        <w:rPr>
          <w:rFonts w:ascii="Times New Roman" w:hAnsi="Times New Roman" w:cs="Times New Roman"/>
          <w:color w:val="auto"/>
          <w:sz w:val="28"/>
          <w:szCs w:val="28"/>
          <w:lang w:val="de-DE"/>
        </w:rPr>
      </w:pPr>
      <w:r w:rsidRPr="00987DA9">
        <w:rPr>
          <w:rFonts w:ascii="Times New Roman" w:hAnsi="Times New Roman" w:cs="Times New Roman"/>
          <w:color w:val="auto"/>
          <w:sz w:val="28"/>
          <w:szCs w:val="28"/>
          <w:lang w:val="de-DE"/>
        </w:rPr>
        <w:t>Ministru prezidents</w:t>
      </w:r>
      <w:r w:rsidRPr="00987DA9">
        <w:rPr>
          <w:rFonts w:ascii="Times New Roman" w:hAnsi="Times New Roman" w:cs="Times New Roman"/>
          <w:color w:val="auto"/>
          <w:sz w:val="28"/>
          <w:szCs w:val="28"/>
          <w:lang w:val="de-DE"/>
        </w:rPr>
        <w:tab/>
      </w:r>
      <w:r w:rsidRPr="00987DA9">
        <w:rPr>
          <w:rFonts w:ascii="Times New Roman" w:eastAsia="Calibri" w:hAnsi="Times New Roman" w:cs="Times New Roman"/>
          <w:color w:val="auto"/>
          <w:sz w:val="28"/>
          <w:szCs w:val="28"/>
          <w:lang w:val="de-DE"/>
        </w:rPr>
        <w:t>A. </w:t>
      </w:r>
      <w:r w:rsidRPr="00987DA9">
        <w:rPr>
          <w:rFonts w:ascii="Times New Roman" w:hAnsi="Times New Roman" w:cs="Times New Roman"/>
          <w:color w:val="auto"/>
          <w:sz w:val="28"/>
          <w:szCs w:val="28"/>
          <w:lang w:val="de-DE"/>
        </w:rPr>
        <w:t>K. Kariņš</w:t>
      </w:r>
    </w:p>
    <w:p w14:paraId="0401E688" w14:textId="77777777" w:rsidR="00F96961" w:rsidRPr="00987DA9"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57F5B40A" w14:textId="77777777" w:rsidR="00F96961" w:rsidRPr="00987DA9"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0808CC29" w14:textId="77777777" w:rsidR="00F96961" w:rsidRPr="00987DA9" w:rsidRDefault="00F96961" w:rsidP="00694049">
      <w:pPr>
        <w:pStyle w:val="Body"/>
        <w:spacing w:after="0" w:line="240" w:lineRule="auto"/>
        <w:ind w:firstLine="720"/>
        <w:jc w:val="both"/>
        <w:rPr>
          <w:rFonts w:ascii="Times New Roman" w:hAnsi="Times New Roman" w:cs="Times New Roman"/>
          <w:color w:val="auto"/>
          <w:sz w:val="28"/>
          <w:szCs w:val="28"/>
          <w:lang w:val="de-DE"/>
        </w:rPr>
      </w:pPr>
    </w:p>
    <w:p w14:paraId="548D0348" w14:textId="77777777" w:rsidR="00F96961" w:rsidRPr="00987DA9" w:rsidRDefault="00F96961" w:rsidP="00694049">
      <w:pPr>
        <w:pStyle w:val="Body"/>
        <w:tabs>
          <w:tab w:val="left" w:pos="6237"/>
        </w:tabs>
        <w:spacing w:after="0" w:line="240" w:lineRule="auto"/>
        <w:ind w:firstLine="720"/>
        <w:jc w:val="both"/>
        <w:rPr>
          <w:rFonts w:ascii="Times New Roman" w:hAnsi="Times New Roman" w:cs="Times New Roman"/>
          <w:color w:val="auto"/>
          <w:sz w:val="28"/>
          <w:szCs w:val="28"/>
          <w:lang w:val="de-DE"/>
        </w:rPr>
      </w:pPr>
      <w:r w:rsidRPr="00987DA9">
        <w:rPr>
          <w:rFonts w:ascii="Times New Roman" w:hAnsi="Times New Roman" w:cs="Times New Roman"/>
          <w:color w:val="auto"/>
          <w:sz w:val="28"/>
          <w:szCs w:val="28"/>
          <w:lang w:val="de-DE"/>
        </w:rPr>
        <w:t xml:space="preserve">Vides aizsardzības un </w:t>
      </w:r>
    </w:p>
    <w:p w14:paraId="40C3B873" w14:textId="77777777" w:rsidR="00F96961" w:rsidRPr="00987DA9" w:rsidRDefault="00F96961" w:rsidP="00694049">
      <w:pPr>
        <w:pStyle w:val="Body"/>
        <w:tabs>
          <w:tab w:val="left" w:pos="6521"/>
        </w:tabs>
        <w:spacing w:after="0" w:line="240" w:lineRule="auto"/>
        <w:ind w:firstLine="720"/>
        <w:jc w:val="both"/>
        <w:rPr>
          <w:rFonts w:ascii="Times New Roman" w:hAnsi="Times New Roman" w:cs="Times New Roman"/>
          <w:color w:val="auto"/>
          <w:sz w:val="28"/>
          <w:szCs w:val="28"/>
          <w:lang w:val="de-DE"/>
        </w:rPr>
      </w:pPr>
      <w:r w:rsidRPr="00987DA9">
        <w:rPr>
          <w:rFonts w:ascii="Times New Roman" w:hAnsi="Times New Roman" w:cs="Times New Roman"/>
          <w:color w:val="auto"/>
          <w:sz w:val="28"/>
          <w:szCs w:val="28"/>
          <w:lang w:val="de-DE"/>
        </w:rPr>
        <w:t>reģionālās attīstības ministrs</w:t>
      </w:r>
      <w:r w:rsidRPr="00987DA9">
        <w:rPr>
          <w:rFonts w:ascii="Times New Roman" w:hAnsi="Times New Roman" w:cs="Times New Roman"/>
          <w:color w:val="auto"/>
          <w:sz w:val="28"/>
          <w:szCs w:val="28"/>
          <w:lang w:val="de-DE"/>
        </w:rPr>
        <w:tab/>
        <w:t>A. T. Plešs</w:t>
      </w:r>
    </w:p>
    <w:sectPr w:rsidR="00F96961" w:rsidRPr="00987DA9" w:rsidSect="00F96961">
      <w:headerReference w:type="even" r:id="rId89"/>
      <w:headerReference w:type="default" r:id="rId90"/>
      <w:footerReference w:type="even" r:id="rId91"/>
      <w:footerReference w:type="default" r:id="rId92"/>
      <w:headerReference w:type="first" r:id="rId93"/>
      <w:footerReference w:type="first" r:id="rId94"/>
      <w:pgSz w:w="11906" w:h="16838" w:code="9"/>
      <w:pgMar w:top="1418" w:right="1134"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B9F35" w14:textId="77777777" w:rsidR="00056A5A" w:rsidRDefault="00056A5A" w:rsidP="00AC473F">
      <w:pPr>
        <w:spacing w:after="0" w:line="240" w:lineRule="auto"/>
      </w:pPr>
      <w:r>
        <w:separator/>
      </w:r>
    </w:p>
  </w:endnote>
  <w:endnote w:type="continuationSeparator" w:id="0">
    <w:p w14:paraId="21A6928E" w14:textId="77777777" w:rsidR="00056A5A" w:rsidRDefault="00056A5A" w:rsidP="00AC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Regu">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F5D6C" w14:textId="77777777" w:rsidR="00F345D0" w:rsidRDefault="00F34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8BA3" w14:textId="0D52ED1D" w:rsidR="00922DF2" w:rsidRPr="00F345D0" w:rsidRDefault="00F345D0" w:rsidP="00F345D0">
    <w:pPr>
      <w:pStyle w:val="Footer"/>
    </w:pPr>
    <w:r w:rsidRPr="00F345D0">
      <w:rPr>
        <w:sz w:val="20"/>
        <w:szCs w:val="20"/>
      </w:rPr>
      <w:fldChar w:fldCharType="begin"/>
    </w:r>
    <w:r w:rsidRPr="00F345D0">
      <w:rPr>
        <w:sz w:val="20"/>
        <w:szCs w:val="20"/>
      </w:rPr>
      <w:instrText xml:space="preserve"> FILENAME   \* MERGEFORMAT </w:instrText>
    </w:r>
    <w:r w:rsidRPr="00F345D0">
      <w:rPr>
        <w:sz w:val="20"/>
        <w:szCs w:val="20"/>
      </w:rPr>
      <w:fldChar w:fldCharType="separate"/>
    </w:r>
    <w:r w:rsidRPr="00F345D0">
      <w:rPr>
        <w:noProof/>
        <w:sz w:val="20"/>
        <w:szCs w:val="20"/>
      </w:rPr>
      <w:t>VARAMnot_150</w:t>
    </w:r>
    <w:r w:rsidR="00911486">
      <w:rPr>
        <w:noProof/>
        <w:sz w:val="20"/>
        <w:szCs w:val="20"/>
      </w:rPr>
      <w:t>3</w:t>
    </w:r>
    <w:r w:rsidRPr="00F345D0">
      <w:rPr>
        <w:noProof/>
        <w:sz w:val="20"/>
        <w:szCs w:val="20"/>
      </w:rPr>
      <w:t>21_RFPlans</w:t>
    </w:r>
    <w:r w:rsidRPr="00F345D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61BE" w14:textId="718C3B43" w:rsidR="00922DF2" w:rsidRPr="00F345D0" w:rsidRDefault="00161873" w:rsidP="00161873">
    <w:pPr>
      <w:pStyle w:val="Footer"/>
      <w:rPr>
        <w:sz w:val="20"/>
        <w:szCs w:val="20"/>
      </w:rPr>
    </w:pPr>
    <w:r w:rsidRPr="00F345D0">
      <w:rPr>
        <w:sz w:val="20"/>
        <w:szCs w:val="20"/>
      </w:rPr>
      <w:fldChar w:fldCharType="begin"/>
    </w:r>
    <w:r w:rsidRPr="00F345D0">
      <w:rPr>
        <w:sz w:val="20"/>
        <w:szCs w:val="20"/>
      </w:rPr>
      <w:instrText xml:space="preserve"> FILENAME   \* MERGEFORMAT </w:instrText>
    </w:r>
    <w:r w:rsidRPr="00F345D0">
      <w:rPr>
        <w:sz w:val="20"/>
        <w:szCs w:val="20"/>
      </w:rPr>
      <w:fldChar w:fldCharType="separate"/>
    </w:r>
    <w:r w:rsidR="00F345D0" w:rsidRPr="00F345D0">
      <w:rPr>
        <w:noProof/>
        <w:sz w:val="20"/>
        <w:szCs w:val="20"/>
      </w:rPr>
      <w:t>VARAMnot_150</w:t>
    </w:r>
    <w:r w:rsidR="00911486">
      <w:rPr>
        <w:noProof/>
        <w:sz w:val="20"/>
        <w:szCs w:val="20"/>
      </w:rPr>
      <w:t>3</w:t>
    </w:r>
    <w:r w:rsidR="00F345D0" w:rsidRPr="00F345D0">
      <w:rPr>
        <w:noProof/>
        <w:sz w:val="20"/>
        <w:szCs w:val="20"/>
      </w:rPr>
      <w:t>21_RFPlans</w:t>
    </w:r>
    <w:r w:rsidRPr="00F345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4E4D" w14:textId="77777777" w:rsidR="00056A5A" w:rsidRDefault="00056A5A" w:rsidP="00AC473F">
      <w:pPr>
        <w:spacing w:after="0" w:line="240" w:lineRule="auto"/>
      </w:pPr>
      <w:r>
        <w:separator/>
      </w:r>
    </w:p>
  </w:footnote>
  <w:footnote w:type="continuationSeparator" w:id="0">
    <w:p w14:paraId="6E78DC3F" w14:textId="77777777" w:rsidR="00056A5A" w:rsidRDefault="00056A5A" w:rsidP="00AC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8E17" w14:textId="77777777" w:rsidR="00F345D0" w:rsidRDefault="00F34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379541"/>
      <w:docPartObj>
        <w:docPartGallery w:val="Page Numbers (Top of Page)"/>
        <w:docPartUnique/>
      </w:docPartObj>
    </w:sdtPr>
    <w:sdtEndPr>
      <w:rPr>
        <w:rFonts w:cs="Times New Roman"/>
        <w:noProof/>
        <w:sz w:val="24"/>
        <w:szCs w:val="24"/>
      </w:rPr>
    </w:sdtEndPr>
    <w:sdtContent>
      <w:p w14:paraId="5487D6B4" w14:textId="202406B8" w:rsidR="00922DF2" w:rsidRPr="00F96961" w:rsidRDefault="00922DF2">
        <w:pPr>
          <w:pStyle w:val="Header"/>
          <w:jc w:val="center"/>
          <w:rPr>
            <w:rFonts w:cs="Times New Roman"/>
            <w:sz w:val="24"/>
            <w:szCs w:val="24"/>
          </w:rPr>
        </w:pPr>
        <w:r w:rsidRPr="00F96961">
          <w:rPr>
            <w:rFonts w:cs="Times New Roman"/>
            <w:sz w:val="24"/>
            <w:szCs w:val="24"/>
          </w:rPr>
          <w:fldChar w:fldCharType="begin"/>
        </w:r>
        <w:r w:rsidRPr="00F96961">
          <w:rPr>
            <w:rFonts w:cs="Times New Roman"/>
            <w:sz w:val="24"/>
            <w:szCs w:val="24"/>
          </w:rPr>
          <w:instrText xml:space="preserve"> PAGE   \* MERGEFORMAT </w:instrText>
        </w:r>
        <w:r w:rsidRPr="00F96961">
          <w:rPr>
            <w:rFonts w:cs="Times New Roman"/>
            <w:sz w:val="24"/>
            <w:szCs w:val="24"/>
          </w:rPr>
          <w:fldChar w:fldCharType="separate"/>
        </w:r>
        <w:r w:rsidRPr="00F96961">
          <w:rPr>
            <w:rFonts w:cs="Times New Roman"/>
            <w:noProof/>
            <w:sz w:val="24"/>
            <w:szCs w:val="24"/>
          </w:rPr>
          <w:t>2</w:t>
        </w:r>
        <w:r w:rsidRPr="00F96961">
          <w:rPr>
            <w:rFonts w:cs="Times New Roman"/>
            <w:noProof/>
            <w:sz w:val="24"/>
            <w:szCs w:val="24"/>
          </w:rPr>
          <w:fldChar w:fldCharType="end"/>
        </w:r>
      </w:p>
    </w:sdtContent>
  </w:sdt>
  <w:p w14:paraId="5487D6B5" w14:textId="77777777" w:rsidR="00922DF2" w:rsidRPr="00F96961" w:rsidRDefault="00922DF2">
    <w:pPr>
      <w:pStyle w:val="Header"/>
      <w:rPr>
        <w:rFonts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74DA" w14:textId="77777777" w:rsidR="00922DF2" w:rsidRPr="003629D6" w:rsidRDefault="00922DF2">
    <w:pPr>
      <w:pStyle w:val="Header"/>
    </w:pPr>
  </w:p>
  <w:p w14:paraId="06D685C6" w14:textId="2EFE7113" w:rsidR="00922DF2" w:rsidRDefault="0092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7D9C"/>
    <w:multiLevelType w:val="hybridMultilevel"/>
    <w:tmpl w:val="0830632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B52BE"/>
    <w:multiLevelType w:val="hybridMultilevel"/>
    <w:tmpl w:val="13947CC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F6348"/>
    <w:multiLevelType w:val="hybridMultilevel"/>
    <w:tmpl w:val="C6402B6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DF482F"/>
    <w:multiLevelType w:val="hybridMultilevel"/>
    <w:tmpl w:val="AE34815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AE313C"/>
    <w:multiLevelType w:val="hybridMultilevel"/>
    <w:tmpl w:val="BBCC082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A5619"/>
    <w:multiLevelType w:val="hybridMultilevel"/>
    <w:tmpl w:val="785CCAD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C27A88"/>
    <w:multiLevelType w:val="hybridMultilevel"/>
    <w:tmpl w:val="8E6A1C5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A95373"/>
    <w:multiLevelType w:val="hybridMultilevel"/>
    <w:tmpl w:val="4AECA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FF76D1"/>
    <w:multiLevelType w:val="hybridMultilevel"/>
    <w:tmpl w:val="76D417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7C19DF"/>
    <w:multiLevelType w:val="hybridMultilevel"/>
    <w:tmpl w:val="DD5E005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C5BEF"/>
    <w:multiLevelType w:val="hybridMultilevel"/>
    <w:tmpl w:val="3D288DC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71CAF"/>
    <w:multiLevelType w:val="hybridMultilevel"/>
    <w:tmpl w:val="3CBAFB1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0C3A9C"/>
    <w:multiLevelType w:val="hybridMultilevel"/>
    <w:tmpl w:val="0770C10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54110B"/>
    <w:multiLevelType w:val="hybridMultilevel"/>
    <w:tmpl w:val="1F50BA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500510"/>
    <w:multiLevelType w:val="hybridMultilevel"/>
    <w:tmpl w:val="A42220D6"/>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B85313"/>
    <w:multiLevelType w:val="hybridMultilevel"/>
    <w:tmpl w:val="04FA418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5E4532"/>
    <w:multiLevelType w:val="hybridMultilevel"/>
    <w:tmpl w:val="A9DE51B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1E16EB"/>
    <w:multiLevelType w:val="hybridMultilevel"/>
    <w:tmpl w:val="B10498D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C16640"/>
    <w:multiLevelType w:val="hybridMultilevel"/>
    <w:tmpl w:val="01C64858"/>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050DCC"/>
    <w:multiLevelType w:val="hybridMultilevel"/>
    <w:tmpl w:val="0B7624C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40F3051"/>
    <w:multiLevelType w:val="hybridMultilevel"/>
    <w:tmpl w:val="CCD6D27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D86E6A"/>
    <w:multiLevelType w:val="hybridMultilevel"/>
    <w:tmpl w:val="05DC0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7EB3671"/>
    <w:multiLevelType w:val="hybridMultilevel"/>
    <w:tmpl w:val="F454E30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835ADF"/>
    <w:multiLevelType w:val="hybridMultilevel"/>
    <w:tmpl w:val="59429DF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2D51B0"/>
    <w:multiLevelType w:val="hybridMultilevel"/>
    <w:tmpl w:val="4C629BA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8D2147"/>
    <w:multiLevelType w:val="hybridMultilevel"/>
    <w:tmpl w:val="176E4EE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AE19E3"/>
    <w:multiLevelType w:val="hybridMultilevel"/>
    <w:tmpl w:val="FCA6F58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4"/>
  </w:num>
  <w:num w:numId="3">
    <w:abstractNumId w:val="23"/>
  </w:num>
  <w:num w:numId="4">
    <w:abstractNumId w:val="9"/>
  </w:num>
  <w:num w:numId="5">
    <w:abstractNumId w:val="6"/>
  </w:num>
  <w:num w:numId="6">
    <w:abstractNumId w:val="14"/>
  </w:num>
  <w:num w:numId="7">
    <w:abstractNumId w:val="19"/>
  </w:num>
  <w:num w:numId="8">
    <w:abstractNumId w:val="18"/>
  </w:num>
  <w:num w:numId="9">
    <w:abstractNumId w:val="20"/>
  </w:num>
  <w:num w:numId="10">
    <w:abstractNumId w:val="5"/>
  </w:num>
  <w:num w:numId="11">
    <w:abstractNumId w:val="12"/>
  </w:num>
  <w:num w:numId="12">
    <w:abstractNumId w:val="10"/>
  </w:num>
  <w:num w:numId="13">
    <w:abstractNumId w:val="21"/>
  </w:num>
  <w:num w:numId="14">
    <w:abstractNumId w:val="3"/>
  </w:num>
  <w:num w:numId="15">
    <w:abstractNumId w:val="15"/>
  </w:num>
  <w:num w:numId="16">
    <w:abstractNumId w:val="13"/>
  </w:num>
  <w:num w:numId="17">
    <w:abstractNumId w:val="1"/>
  </w:num>
  <w:num w:numId="18">
    <w:abstractNumId w:val="17"/>
  </w:num>
  <w:num w:numId="19">
    <w:abstractNumId w:val="11"/>
  </w:num>
  <w:num w:numId="20">
    <w:abstractNumId w:val="0"/>
  </w:num>
  <w:num w:numId="21">
    <w:abstractNumId w:val="25"/>
  </w:num>
  <w:num w:numId="22">
    <w:abstractNumId w:val="2"/>
  </w:num>
  <w:num w:numId="23">
    <w:abstractNumId w:val="26"/>
  </w:num>
  <w:num w:numId="24">
    <w:abstractNumId w:val="16"/>
  </w:num>
  <w:num w:numId="25">
    <w:abstractNumId w:val="4"/>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8D"/>
    <w:rsid w:val="00011C4F"/>
    <w:rsid w:val="0001237C"/>
    <w:rsid w:val="000156A4"/>
    <w:rsid w:val="0002537A"/>
    <w:rsid w:val="0004046C"/>
    <w:rsid w:val="00044523"/>
    <w:rsid w:val="00046719"/>
    <w:rsid w:val="0005316C"/>
    <w:rsid w:val="00053817"/>
    <w:rsid w:val="00056A5A"/>
    <w:rsid w:val="000612A2"/>
    <w:rsid w:val="00070418"/>
    <w:rsid w:val="000716E5"/>
    <w:rsid w:val="000743E9"/>
    <w:rsid w:val="00076F8D"/>
    <w:rsid w:val="0008074E"/>
    <w:rsid w:val="00084998"/>
    <w:rsid w:val="00094D09"/>
    <w:rsid w:val="000A6181"/>
    <w:rsid w:val="000A725C"/>
    <w:rsid w:val="000A78F2"/>
    <w:rsid w:val="000B5E9C"/>
    <w:rsid w:val="000C470A"/>
    <w:rsid w:val="000C6B7A"/>
    <w:rsid w:val="000D38DA"/>
    <w:rsid w:val="000D54C8"/>
    <w:rsid w:val="000E0CF4"/>
    <w:rsid w:val="000E69B4"/>
    <w:rsid w:val="000F4A8F"/>
    <w:rsid w:val="000F75CC"/>
    <w:rsid w:val="0010231C"/>
    <w:rsid w:val="00105942"/>
    <w:rsid w:val="00114AC1"/>
    <w:rsid w:val="00114CF1"/>
    <w:rsid w:val="001177F0"/>
    <w:rsid w:val="00124799"/>
    <w:rsid w:val="001319DC"/>
    <w:rsid w:val="00131B16"/>
    <w:rsid w:val="00134909"/>
    <w:rsid w:val="0013570E"/>
    <w:rsid w:val="00141650"/>
    <w:rsid w:val="00161873"/>
    <w:rsid w:val="00161C76"/>
    <w:rsid w:val="00162901"/>
    <w:rsid w:val="00172E94"/>
    <w:rsid w:val="0017578D"/>
    <w:rsid w:val="0017693A"/>
    <w:rsid w:val="00177605"/>
    <w:rsid w:val="001777D5"/>
    <w:rsid w:val="001838EE"/>
    <w:rsid w:val="00190A23"/>
    <w:rsid w:val="00191F1D"/>
    <w:rsid w:val="001937FC"/>
    <w:rsid w:val="001959AD"/>
    <w:rsid w:val="001A0F63"/>
    <w:rsid w:val="001A7909"/>
    <w:rsid w:val="001A7D05"/>
    <w:rsid w:val="001B1A83"/>
    <w:rsid w:val="001C1D2F"/>
    <w:rsid w:val="001D050B"/>
    <w:rsid w:val="001F3158"/>
    <w:rsid w:val="00202837"/>
    <w:rsid w:val="00207264"/>
    <w:rsid w:val="00214753"/>
    <w:rsid w:val="00220B5D"/>
    <w:rsid w:val="002303DA"/>
    <w:rsid w:val="00237DD1"/>
    <w:rsid w:val="00267FC1"/>
    <w:rsid w:val="00272AED"/>
    <w:rsid w:val="002754EC"/>
    <w:rsid w:val="0027782B"/>
    <w:rsid w:val="00284785"/>
    <w:rsid w:val="00291E17"/>
    <w:rsid w:val="002974CF"/>
    <w:rsid w:val="002B08F7"/>
    <w:rsid w:val="002B2DF6"/>
    <w:rsid w:val="002B7356"/>
    <w:rsid w:val="002C3D70"/>
    <w:rsid w:val="002D34B4"/>
    <w:rsid w:val="002F2827"/>
    <w:rsid w:val="002F31FB"/>
    <w:rsid w:val="002F6301"/>
    <w:rsid w:val="0030117A"/>
    <w:rsid w:val="00311FA5"/>
    <w:rsid w:val="00316ED3"/>
    <w:rsid w:val="003204AB"/>
    <w:rsid w:val="003306F3"/>
    <w:rsid w:val="003338D9"/>
    <w:rsid w:val="0034492D"/>
    <w:rsid w:val="0037086A"/>
    <w:rsid w:val="00373E70"/>
    <w:rsid w:val="0037455D"/>
    <w:rsid w:val="00375899"/>
    <w:rsid w:val="003A0641"/>
    <w:rsid w:val="003A45C7"/>
    <w:rsid w:val="003A4705"/>
    <w:rsid w:val="003B1743"/>
    <w:rsid w:val="003B2396"/>
    <w:rsid w:val="003B4088"/>
    <w:rsid w:val="003B6AE7"/>
    <w:rsid w:val="003C14C7"/>
    <w:rsid w:val="003E3174"/>
    <w:rsid w:val="003E4B34"/>
    <w:rsid w:val="003E4D20"/>
    <w:rsid w:val="003F186E"/>
    <w:rsid w:val="00433447"/>
    <w:rsid w:val="004359C4"/>
    <w:rsid w:val="00441369"/>
    <w:rsid w:val="00444B8A"/>
    <w:rsid w:val="0046301D"/>
    <w:rsid w:val="004710EB"/>
    <w:rsid w:val="004718F3"/>
    <w:rsid w:val="00477466"/>
    <w:rsid w:val="004808F5"/>
    <w:rsid w:val="00485989"/>
    <w:rsid w:val="0049222C"/>
    <w:rsid w:val="004A6D8D"/>
    <w:rsid w:val="004B1B91"/>
    <w:rsid w:val="004C7AA2"/>
    <w:rsid w:val="004E60CB"/>
    <w:rsid w:val="004E6DED"/>
    <w:rsid w:val="004E6EB4"/>
    <w:rsid w:val="004F4088"/>
    <w:rsid w:val="004F56AD"/>
    <w:rsid w:val="00500904"/>
    <w:rsid w:val="0052327C"/>
    <w:rsid w:val="00525DCB"/>
    <w:rsid w:val="00537195"/>
    <w:rsid w:val="0054102C"/>
    <w:rsid w:val="005450CE"/>
    <w:rsid w:val="00552E26"/>
    <w:rsid w:val="005708DD"/>
    <w:rsid w:val="00571EBE"/>
    <w:rsid w:val="005739AF"/>
    <w:rsid w:val="00573E83"/>
    <w:rsid w:val="00577A38"/>
    <w:rsid w:val="00582AAC"/>
    <w:rsid w:val="005870D6"/>
    <w:rsid w:val="00587B44"/>
    <w:rsid w:val="00593E8C"/>
    <w:rsid w:val="00595E68"/>
    <w:rsid w:val="005B01BA"/>
    <w:rsid w:val="005B09A6"/>
    <w:rsid w:val="005B3B23"/>
    <w:rsid w:val="005B4CFC"/>
    <w:rsid w:val="005B55FD"/>
    <w:rsid w:val="005E521E"/>
    <w:rsid w:val="005F1361"/>
    <w:rsid w:val="00612C07"/>
    <w:rsid w:val="00613A3E"/>
    <w:rsid w:val="00630A66"/>
    <w:rsid w:val="00632C79"/>
    <w:rsid w:val="00640E6F"/>
    <w:rsid w:val="0064250B"/>
    <w:rsid w:val="00644AC3"/>
    <w:rsid w:val="00651166"/>
    <w:rsid w:val="006548C2"/>
    <w:rsid w:val="00654BED"/>
    <w:rsid w:val="00655177"/>
    <w:rsid w:val="006578B9"/>
    <w:rsid w:val="00661B76"/>
    <w:rsid w:val="006714B4"/>
    <w:rsid w:val="00671865"/>
    <w:rsid w:val="00681578"/>
    <w:rsid w:val="00690150"/>
    <w:rsid w:val="00694049"/>
    <w:rsid w:val="006A34D0"/>
    <w:rsid w:val="006A39F9"/>
    <w:rsid w:val="006A5A8A"/>
    <w:rsid w:val="006A6C64"/>
    <w:rsid w:val="006A7F83"/>
    <w:rsid w:val="006C1748"/>
    <w:rsid w:val="006C3EE0"/>
    <w:rsid w:val="006C674A"/>
    <w:rsid w:val="006D1C23"/>
    <w:rsid w:val="006D3ED3"/>
    <w:rsid w:val="006E7C82"/>
    <w:rsid w:val="006E7FAF"/>
    <w:rsid w:val="006F52F7"/>
    <w:rsid w:val="006F59D5"/>
    <w:rsid w:val="006F5E1C"/>
    <w:rsid w:val="0070072F"/>
    <w:rsid w:val="00702F82"/>
    <w:rsid w:val="00707096"/>
    <w:rsid w:val="00710891"/>
    <w:rsid w:val="0071170E"/>
    <w:rsid w:val="007145DC"/>
    <w:rsid w:val="007303A8"/>
    <w:rsid w:val="007407CC"/>
    <w:rsid w:val="00741D26"/>
    <w:rsid w:val="00743D0D"/>
    <w:rsid w:val="00743D28"/>
    <w:rsid w:val="007515C4"/>
    <w:rsid w:val="00754185"/>
    <w:rsid w:val="00760E82"/>
    <w:rsid w:val="007654EF"/>
    <w:rsid w:val="00767212"/>
    <w:rsid w:val="007839DA"/>
    <w:rsid w:val="00783FA5"/>
    <w:rsid w:val="007860DD"/>
    <w:rsid w:val="00786676"/>
    <w:rsid w:val="007A0B86"/>
    <w:rsid w:val="007A0D82"/>
    <w:rsid w:val="007A0F43"/>
    <w:rsid w:val="007A39B6"/>
    <w:rsid w:val="007B0BCC"/>
    <w:rsid w:val="007B1748"/>
    <w:rsid w:val="007B23F6"/>
    <w:rsid w:val="007B2F45"/>
    <w:rsid w:val="007C323B"/>
    <w:rsid w:val="007C59EE"/>
    <w:rsid w:val="007D3955"/>
    <w:rsid w:val="007D5D04"/>
    <w:rsid w:val="007E3876"/>
    <w:rsid w:val="007E44FC"/>
    <w:rsid w:val="007E69EF"/>
    <w:rsid w:val="007E7CFF"/>
    <w:rsid w:val="008052EF"/>
    <w:rsid w:val="00807524"/>
    <w:rsid w:val="008215D0"/>
    <w:rsid w:val="00826D78"/>
    <w:rsid w:val="00831878"/>
    <w:rsid w:val="00840ED2"/>
    <w:rsid w:val="00840FB7"/>
    <w:rsid w:val="00846028"/>
    <w:rsid w:val="008529DD"/>
    <w:rsid w:val="008534C0"/>
    <w:rsid w:val="008675F0"/>
    <w:rsid w:val="00870B45"/>
    <w:rsid w:val="00876AA4"/>
    <w:rsid w:val="00886CBD"/>
    <w:rsid w:val="00893289"/>
    <w:rsid w:val="00896560"/>
    <w:rsid w:val="00897D02"/>
    <w:rsid w:val="008A12F4"/>
    <w:rsid w:val="008A24F0"/>
    <w:rsid w:val="008A5C22"/>
    <w:rsid w:val="008B1CEA"/>
    <w:rsid w:val="008B24FA"/>
    <w:rsid w:val="008C59D3"/>
    <w:rsid w:val="008D31CF"/>
    <w:rsid w:val="008F3097"/>
    <w:rsid w:val="008F36A2"/>
    <w:rsid w:val="0090218E"/>
    <w:rsid w:val="00911486"/>
    <w:rsid w:val="00917FA5"/>
    <w:rsid w:val="00922DF2"/>
    <w:rsid w:val="00922E95"/>
    <w:rsid w:val="00927A7B"/>
    <w:rsid w:val="009404DE"/>
    <w:rsid w:val="00950971"/>
    <w:rsid w:val="00950B42"/>
    <w:rsid w:val="00956775"/>
    <w:rsid w:val="00957987"/>
    <w:rsid w:val="009617C2"/>
    <w:rsid w:val="00962DC4"/>
    <w:rsid w:val="00963AF3"/>
    <w:rsid w:val="00964103"/>
    <w:rsid w:val="0096735E"/>
    <w:rsid w:val="00967F35"/>
    <w:rsid w:val="00971955"/>
    <w:rsid w:val="00976158"/>
    <w:rsid w:val="00977FCE"/>
    <w:rsid w:val="00987DA9"/>
    <w:rsid w:val="009928FA"/>
    <w:rsid w:val="009A071F"/>
    <w:rsid w:val="009A1FAE"/>
    <w:rsid w:val="009A463A"/>
    <w:rsid w:val="009A4827"/>
    <w:rsid w:val="009A5546"/>
    <w:rsid w:val="009B1900"/>
    <w:rsid w:val="009B46A6"/>
    <w:rsid w:val="009C0C95"/>
    <w:rsid w:val="009C4683"/>
    <w:rsid w:val="009E4793"/>
    <w:rsid w:val="009E60F4"/>
    <w:rsid w:val="009F2933"/>
    <w:rsid w:val="00A02C36"/>
    <w:rsid w:val="00A10DBF"/>
    <w:rsid w:val="00A115FA"/>
    <w:rsid w:val="00A120F8"/>
    <w:rsid w:val="00A22F52"/>
    <w:rsid w:val="00A257D1"/>
    <w:rsid w:val="00A31551"/>
    <w:rsid w:val="00A32151"/>
    <w:rsid w:val="00A37678"/>
    <w:rsid w:val="00A437AC"/>
    <w:rsid w:val="00A478A2"/>
    <w:rsid w:val="00A50629"/>
    <w:rsid w:val="00A5192F"/>
    <w:rsid w:val="00A52632"/>
    <w:rsid w:val="00A5299C"/>
    <w:rsid w:val="00A54E90"/>
    <w:rsid w:val="00A5790D"/>
    <w:rsid w:val="00A65C0B"/>
    <w:rsid w:val="00A73E28"/>
    <w:rsid w:val="00A764DC"/>
    <w:rsid w:val="00A80BE6"/>
    <w:rsid w:val="00A831AB"/>
    <w:rsid w:val="00A85CB8"/>
    <w:rsid w:val="00A94531"/>
    <w:rsid w:val="00AB0DB2"/>
    <w:rsid w:val="00AB1335"/>
    <w:rsid w:val="00AB1C6E"/>
    <w:rsid w:val="00AB248C"/>
    <w:rsid w:val="00AB717A"/>
    <w:rsid w:val="00AC023C"/>
    <w:rsid w:val="00AC2EB3"/>
    <w:rsid w:val="00AC3183"/>
    <w:rsid w:val="00AC473F"/>
    <w:rsid w:val="00AE01DC"/>
    <w:rsid w:val="00AF1FEB"/>
    <w:rsid w:val="00B06D16"/>
    <w:rsid w:val="00B1139E"/>
    <w:rsid w:val="00B12063"/>
    <w:rsid w:val="00B13240"/>
    <w:rsid w:val="00B179C2"/>
    <w:rsid w:val="00B21E15"/>
    <w:rsid w:val="00B24397"/>
    <w:rsid w:val="00B261EF"/>
    <w:rsid w:val="00B4093C"/>
    <w:rsid w:val="00B43C66"/>
    <w:rsid w:val="00B47723"/>
    <w:rsid w:val="00B603E5"/>
    <w:rsid w:val="00B701FB"/>
    <w:rsid w:val="00B72D97"/>
    <w:rsid w:val="00B75D9E"/>
    <w:rsid w:val="00B827C4"/>
    <w:rsid w:val="00B8287D"/>
    <w:rsid w:val="00B84D07"/>
    <w:rsid w:val="00B877EF"/>
    <w:rsid w:val="00BA501D"/>
    <w:rsid w:val="00BB053A"/>
    <w:rsid w:val="00BC398B"/>
    <w:rsid w:val="00BC46CB"/>
    <w:rsid w:val="00BE045D"/>
    <w:rsid w:val="00BF4D88"/>
    <w:rsid w:val="00BF5F92"/>
    <w:rsid w:val="00C0412D"/>
    <w:rsid w:val="00C053FE"/>
    <w:rsid w:val="00C055A4"/>
    <w:rsid w:val="00C0691C"/>
    <w:rsid w:val="00C10724"/>
    <w:rsid w:val="00C13AEC"/>
    <w:rsid w:val="00C179AC"/>
    <w:rsid w:val="00C2538A"/>
    <w:rsid w:val="00C33C6C"/>
    <w:rsid w:val="00C36452"/>
    <w:rsid w:val="00C3689E"/>
    <w:rsid w:val="00C376E9"/>
    <w:rsid w:val="00C4253B"/>
    <w:rsid w:val="00C5012A"/>
    <w:rsid w:val="00C546DA"/>
    <w:rsid w:val="00C55B10"/>
    <w:rsid w:val="00C705F9"/>
    <w:rsid w:val="00C714D9"/>
    <w:rsid w:val="00C82DA0"/>
    <w:rsid w:val="00C86945"/>
    <w:rsid w:val="00C86B44"/>
    <w:rsid w:val="00C86D9D"/>
    <w:rsid w:val="00C903A3"/>
    <w:rsid w:val="00C925E8"/>
    <w:rsid w:val="00C93AD9"/>
    <w:rsid w:val="00C964E0"/>
    <w:rsid w:val="00C97B1E"/>
    <w:rsid w:val="00CA1596"/>
    <w:rsid w:val="00CA48BC"/>
    <w:rsid w:val="00CC0E7D"/>
    <w:rsid w:val="00CC178E"/>
    <w:rsid w:val="00CC330F"/>
    <w:rsid w:val="00CC56EC"/>
    <w:rsid w:val="00CC589A"/>
    <w:rsid w:val="00CD5C4D"/>
    <w:rsid w:val="00CE2ABB"/>
    <w:rsid w:val="00CE317C"/>
    <w:rsid w:val="00CE5928"/>
    <w:rsid w:val="00CF0014"/>
    <w:rsid w:val="00CF192F"/>
    <w:rsid w:val="00CF4907"/>
    <w:rsid w:val="00CF516D"/>
    <w:rsid w:val="00CF567E"/>
    <w:rsid w:val="00CF56D2"/>
    <w:rsid w:val="00CF79A0"/>
    <w:rsid w:val="00D16603"/>
    <w:rsid w:val="00D339CA"/>
    <w:rsid w:val="00D43E93"/>
    <w:rsid w:val="00D453D8"/>
    <w:rsid w:val="00D46AF5"/>
    <w:rsid w:val="00D57A4B"/>
    <w:rsid w:val="00D57FC6"/>
    <w:rsid w:val="00D62B9A"/>
    <w:rsid w:val="00D7425E"/>
    <w:rsid w:val="00D80D3D"/>
    <w:rsid w:val="00D84D09"/>
    <w:rsid w:val="00D864A8"/>
    <w:rsid w:val="00DA0B2D"/>
    <w:rsid w:val="00DB2183"/>
    <w:rsid w:val="00DC6D9B"/>
    <w:rsid w:val="00DC6E1F"/>
    <w:rsid w:val="00DC70F4"/>
    <w:rsid w:val="00DD1000"/>
    <w:rsid w:val="00DD149E"/>
    <w:rsid w:val="00DD2EE9"/>
    <w:rsid w:val="00DD5FC0"/>
    <w:rsid w:val="00DE1AD5"/>
    <w:rsid w:val="00E017F2"/>
    <w:rsid w:val="00E04BD0"/>
    <w:rsid w:val="00E24E92"/>
    <w:rsid w:val="00E2762A"/>
    <w:rsid w:val="00E47D8C"/>
    <w:rsid w:val="00E5582E"/>
    <w:rsid w:val="00E55C5F"/>
    <w:rsid w:val="00E560DF"/>
    <w:rsid w:val="00E62240"/>
    <w:rsid w:val="00E71C3F"/>
    <w:rsid w:val="00E825B0"/>
    <w:rsid w:val="00E92A86"/>
    <w:rsid w:val="00EA1520"/>
    <w:rsid w:val="00EA51EC"/>
    <w:rsid w:val="00EA5690"/>
    <w:rsid w:val="00EA56F2"/>
    <w:rsid w:val="00EB556A"/>
    <w:rsid w:val="00EC6E50"/>
    <w:rsid w:val="00ED09D1"/>
    <w:rsid w:val="00ED2D74"/>
    <w:rsid w:val="00ED52AE"/>
    <w:rsid w:val="00EE5ECE"/>
    <w:rsid w:val="00EF03BE"/>
    <w:rsid w:val="00EF0E5F"/>
    <w:rsid w:val="00F0128D"/>
    <w:rsid w:val="00F14223"/>
    <w:rsid w:val="00F16381"/>
    <w:rsid w:val="00F25A47"/>
    <w:rsid w:val="00F30518"/>
    <w:rsid w:val="00F345D0"/>
    <w:rsid w:val="00F439FD"/>
    <w:rsid w:val="00F449B4"/>
    <w:rsid w:val="00F52FF2"/>
    <w:rsid w:val="00F70202"/>
    <w:rsid w:val="00F73756"/>
    <w:rsid w:val="00F7627B"/>
    <w:rsid w:val="00F77874"/>
    <w:rsid w:val="00F83711"/>
    <w:rsid w:val="00F918D3"/>
    <w:rsid w:val="00F92611"/>
    <w:rsid w:val="00F93EAB"/>
    <w:rsid w:val="00F95C0D"/>
    <w:rsid w:val="00F95D76"/>
    <w:rsid w:val="00F95EF0"/>
    <w:rsid w:val="00F96961"/>
    <w:rsid w:val="00FA1B88"/>
    <w:rsid w:val="00FA371B"/>
    <w:rsid w:val="00FA413D"/>
    <w:rsid w:val="00FA5DC8"/>
    <w:rsid w:val="00FB4F57"/>
    <w:rsid w:val="00FD1A9A"/>
    <w:rsid w:val="00FD7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CBB8"/>
  <w15:chartTrackingRefBased/>
  <w15:docId w15:val="{A3EE11ED-7AC1-4373-9E95-02E14CF0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50"/>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650"/>
    <w:pPr>
      <w:ind w:left="720"/>
      <w:contextualSpacing/>
    </w:pPr>
  </w:style>
  <w:style w:type="paragraph" w:styleId="Header">
    <w:name w:val="header"/>
    <w:basedOn w:val="Normal"/>
    <w:link w:val="HeaderChar"/>
    <w:uiPriority w:val="99"/>
    <w:unhideWhenUsed/>
    <w:rsid w:val="00AC47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473F"/>
    <w:rPr>
      <w:rFonts w:ascii="Times New Roman" w:hAnsi="Times New Roman"/>
      <w:sz w:val="28"/>
    </w:rPr>
  </w:style>
  <w:style w:type="paragraph" w:styleId="Footer">
    <w:name w:val="footer"/>
    <w:basedOn w:val="Normal"/>
    <w:link w:val="FooterChar"/>
    <w:uiPriority w:val="99"/>
    <w:unhideWhenUsed/>
    <w:rsid w:val="00AC47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473F"/>
    <w:rPr>
      <w:rFonts w:ascii="Times New Roman" w:hAnsi="Times New Roman"/>
      <w:sz w:val="28"/>
    </w:rPr>
  </w:style>
  <w:style w:type="paragraph" w:customStyle="1" w:styleId="tvhtml">
    <w:name w:val="tv_html"/>
    <w:basedOn w:val="Normal"/>
    <w:rsid w:val="00373E70"/>
    <w:pPr>
      <w:spacing w:before="100" w:beforeAutospacing="1" w:after="100" w:afterAutospacing="1" w:line="240" w:lineRule="auto"/>
    </w:pPr>
    <w:rPr>
      <w:rFonts w:eastAsia="Times New Roman" w:cs="Times New Roman"/>
      <w:sz w:val="24"/>
      <w:szCs w:val="24"/>
      <w:lang w:eastAsia="lv-LV"/>
    </w:rPr>
  </w:style>
  <w:style w:type="character" w:styleId="Hyperlink">
    <w:name w:val="Hyperlink"/>
    <w:basedOn w:val="DefaultParagraphFont"/>
    <w:uiPriority w:val="99"/>
    <w:unhideWhenUsed/>
    <w:rsid w:val="00373E70"/>
    <w:rPr>
      <w:color w:val="0000FF"/>
      <w:u w:val="single"/>
    </w:rPr>
  </w:style>
  <w:style w:type="paragraph" w:styleId="BalloonText">
    <w:name w:val="Balloon Text"/>
    <w:basedOn w:val="Normal"/>
    <w:link w:val="BalloonTextChar"/>
    <w:uiPriority w:val="99"/>
    <w:semiHidden/>
    <w:unhideWhenUsed/>
    <w:rsid w:val="00373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E70"/>
    <w:rPr>
      <w:rFonts w:ascii="Segoe UI" w:hAnsi="Segoe UI" w:cs="Segoe UI"/>
      <w:sz w:val="18"/>
      <w:szCs w:val="18"/>
    </w:rPr>
  </w:style>
  <w:style w:type="table" w:styleId="TableGrid">
    <w:name w:val="Table Grid"/>
    <w:basedOn w:val="TableNormal"/>
    <w:uiPriority w:val="39"/>
    <w:rsid w:val="0043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0F"/>
    <w:pPr>
      <w:autoSpaceDE w:val="0"/>
      <w:autoSpaceDN w:val="0"/>
      <w:adjustRightInd w:val="0"/>
      <w:spacing w:after="0" w:line="240" w:lineRule="auto"/>
    </w:pPr>
    <w:rPr>
      <w:rFonts w:ascii="Arial" w:eastAsia="Calibri" w:hAnsi="Arial" w:cs="Arial"/>
      <w:color w:val="000000"/>
      <w:sz w:val="24"/>
      <w:szCs w:val="24"/>
      <w:lang w:eastAsia="lv-LV"/>
    </w:rPr>
  </w:style>
  <w:style w:type="paragraph" w:customStyle="1" w:styleId="naisf">
    <w:name w:val="naisf"/>
    <w:basedOn w:val="Normal"/>
    <w:rsid w:val="00CA1596"/>
    <w:pPr>
      <w:spacing w:before="75" w:after="75" w:line="240" w:lineRule="auto"/>
      <w:ind w:firstLine="375"/>
      <w:jc w:val="both"/>
    </w:pPr>
    <w:rPr>
      <w:rFonts w:eastAsia="Times New Roman" w:cs="Times New Roman"/>
      <w:sz w:val="24"/>
      <w:szCs w:val="24"/>
      <w:lang w:eastAsia="lv-LV"/>
    </w:rPr>
  </w:style>
  <w:style w:type="character" w:customStyle="1" w:styleId="tlid-translation">
    <w:name w:val="tlid-translation"/>
    <w:basedOn w:val="DefaultParagraphFont"/>
    <w:rsid w:val="00EF03BE"/>
  </w:style>
  <w:style w:type="character" w:styleId="CommentReference">
    <w:name w:val="annotation reference"/>
    <w:basedOn w:val="DefaultParagraphFont"/>
    <w:uiPriority w:val="99"/>
    <w:semiHidden/>
    <w:unhideWhenUsed/>
    <w:rsid w:val="00582AAC"/>
    <w:rPr>
      <w:sz w:val="16"/>
      <w:szCs w:val="16"/>
    </w:rPr>
  </w:style>
  <w:style w:type="paragraph" w:styleId="CommentText">
    <w:name w:val="annotation text"/>
    <w:basedOn w:val="Normal"/>
    <w:link w:val="CommentTextChar"/>
    <w:uiPriority w:val="99"/>
    <w:unhideWhenUsed/>
    <w:rsid w:val="00582AAC"/>
    <w:pPr>
      <w:spacing w:line="240" w:lineRule="auto"/>
    </w:pPr>
    <w:rPr>
      <w:sz w:val="20"/>
      <w:szCs w:val="20"/>
    </w:rPr>
  </w:style>
  <w:style w:type="character" w:customStyle="1" w:styleId="CommentTextChar">
    <w:name w:val="Comment Text Char"/>
    <w:basedOn w:val="DefaultParagraphFont"/>
    <w:link w:val="CommentText"/>
    <w:uiPriority w:val="99"/>
    <w:rsid w:val="00582A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2AAC"/>
    <w:rPr>
      <w:b/>
      <w:bCs/>
    </w:rPr>
  </w:style>
  <w:style w:type="character" w:customStyle="1" w:styleId="CommentSubjectChar">
    <w:name w:val="Comment Subject Char"/>
    <w:basedOn w:val="CommentTextChar"/>
    <w:link w:val="CommentSubject"/>
    <w:uiPriority w:val="99"/>
    <w:semiHidden/>
    <w:rsid w:val="00582AAC"/>
    <w:rPr>
      <w:rFonts w:ascii="Times New Roman" w:hAnsi="Times New Roman"/>
      <w:b/>
      <w:bCs/>
      <w:sz w:val="20"/>
      <w:szCs w:val="20"/>
    </w:rPr>
  </w:style>
  <w:style w:type="character" w:styleId="FollowedHyperlink">
    <w:name w:val="FollowedHyperlink"/>
    <w:basedOn w:val="DefaultParagraphFont"/>
    <w:uiPriority w:val="99"/>
    <w:semiHidden/>
    <w:unhideWhenUsed/>
    <w:rsid w:val="006A7F83"/>
    <w:rPr>
      <w:color w:val="954F72" w:themeColor="followedHyperlink"/>
      <w:u w:val="single"/>
    </w:rPr>
  </w:style>
  <w:style w:type="character" w:customStyle="1" w:styleId="UnresolvedMention1">
    <w:name w:val="Unresolved Mention1"/>
    <w:basedOn w:val="DefaultParagraphFont"/>
    <w:uiPriority w:val="99"/>
    <w:semiHidden/>
    <w:unhideWhenUsed/>
    <w:rsid w:val="00886CBD"/>
    <w:rPr>
      <w:color w:val="605E5C"/>
      <w:shd w:val="clear" w:color="auto" w:fill="E1DFDD"/>
    </w:rPr>
  </w:style>
  <w:style w:type="paragraph" w:customStyle="1" w:styleId="Body">
    <w:name w:val="Body"/>
    <w:rsid w:val="00F96961"/>
    <w:pPr>
      <w:spacing w:after="200" w:line="276" w:lineRule="auto"/>
    </w:pPr>
    <w:rPr>
      <w:rFonts w:ascii="Calibri" w:eastAsia="Arial Unicode MS" w:hAnsi="Calibri" w:cs="Arial Unicode MS"/>
      <w:color w:val="000000"/>
      <w:u w:color="000000"/>
      <w:lang w:eastAsia="lv-LV"/>
    </w:rPr>
  </w:style>
  <w:style w:type="character" w:customStyle="1" w:styleId="fontstyle01">
    <w:name w:val="fontstyle01"/>
    <w:basedOn w:val="DefaultParagraphFont"/>
    <w:rsid w:val="00B72D97"/>
    <w:rPr>
      <w:rFonts w:ascii="EUAlbertina-Regu" w:hAnsi="EUAlbertina-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8911">
      <w:bodyDiv w:val="1"/>
      <w:marLeft w:val="0"/>
      <w:marRight w:val="0"/>
      <w:marTop w:val="0"/>
      <w:marBottom w:val="0"/>
      <w:divBdr>
        <w:top w:val="none" w:sz="0" w:space="0" w:color="auto"/>
        <w:left w:val="none" w:sz="0" w:space="0" w:color="auto"/>
        <w:bottom w:val="none" w:sz="0" w:space="0" w:color="auto"/>
        <w:right w:val="none" w:sz="0" w:space="0" w:color="auto"/>
      </w:divBdr>
    </w:div>
    <w:div w:id="228855993">
      <w:bodyDiv w:val="1"/>
      <w:marLeft w:val="0"/>
      <w:marRight w:val="0"/>
      <w:marTop w:val="0"/>
      <w:marBottom w:val="0"/>
      <w:divBdr>
        <w:top w:val="none" w:sz="0" w:space="0" w:color="auto"/>
        <w:left w:val="none" w:sz="0" w:space="0" w:color="auto"/>
        <w:bottom w:val="none" w:sz="0" w:space="0" w:color="auto"/>
        <w:right w:val="none" w:sz="0" w:space="0" w:color="auto"/>
      </w:divBdr>
    </w:div>
    <w:div w:id="321471174">
      <w:bodyDiv w:val="1"/>
      <w:marLeft w:val="0"/>
      <w:marRight w:val="0"/>
      <w:marTop w:val="0"/>
      <w:marBottom w:val="0"/>
      <w:divBdr>
        <w:top w:val="none" w:sz="0" w:space="0" w:color="auto"/>
        <w:left w:val="none" w:sz="0" w:space="0" w:color="auto"/>
        <w:bottom w:val="none" w:sz="0" w:space="0" w:color="auto"/>
        <w:right w:val="none" w:sz="0" w:space="0" w:color="auto"/>
      </w:divBdr>
    </w:div>
    <w:div w:id="341594396">
      <w:bodyDiv w:val="1"/>
      <w:marLeft w:val="0"/>
      <w:marRight w:val="0"/>
      <w:marTop w:val="0"/>
      <w:marBottom w:val="0"/>
      <w:divBdr>
        <w:top w:val="none" w:sz="0" w:space="0" w:color="auto"/>
        <w:left w:val="none" w:sz="0" w:space="0" w:color="auto"/>
        <w:bottom w:val="none" w:sz="0" w:space="0" w:color="auto"/>
        <w:right w:val="none" w:sz="0" w:space="0" w:color="auto"/>
      </w:divBdr>
    </w:div>
    <w:div w:id="354112774">
      <w:bodyDiv w:val="1"/>
      <w:marLeft w:val="0"/>
      <w:marRight w:val="0"/>
      <w:marTop w:val="0"/>
      <w:marBottom w:val="0"/>
      <w:divBdr>
        <w:top w:val="none" w:sz="0" w:space="0" w:color="auto"/>
        <w:left w:val="none" w:sz="0" w:space="0" w:color="auto"/>
        <w:bottom w:val="none" w:sz="0" w:space="0" w:color="auto"/>
        <w:right w:val="none" w:sz="0" w:space="0" w:color="auto"/>
      </w:divBdr>
    </w:div>
    <w:div w:id="736780495">
      <w:bodyDiv w:val="1"/>
      <w:marLeft w:val="0"/>
      <w:marRight w:val="0"/>
      <w:marTop w:val="0"/>
      <w:marBottom w:val="0"/>
      <w:divBdr>
        <w:top w:val="none" w:sz="0" w:space="0" w:color="auto"/>
        <w:left w:val="none" w:sz="0" w:space="0" w:color="auto"/>
        <w:bottom w:val="none" w:sz="0" w:space="0" w:color="auto"/>
        <w:right w:val="none" w:sz="0" w:space="0" w:color="auto"/>
      </w:divBdr>
    </w:div>
    <w:div w:id="757094952">
      <w:bodyDiv w:val="1"/>
      <w:marLeft w:val="0"/>
      <w:marRight w:val="0"/>
      <w:marTop w:val="0"/>
      <w:marBottom w:val="0"/>
      <w:divBdr>
        <w:top w:val="none" w:sz="0" w:space="0" w:color="auto"/>
        <w:left w:val="none" w:sz="0" w:space="0" w:color="auto"/>
        <w:bottom w:val="none" w:sz="0" w:space="0" w:color="auto"/>
        <w:right w:val="none" w:sz="0" w:space="0" w:color="auto"/>
      </w:divBdr>
    </w:div>
    <w:div w:id="757215222">
      <w:bodyDiv w:val="1"/>
      <w:marLeft w:val="0"/>
      <w:marRight w:val="0"/>
      <w:marTop w:val="0"/>
      <w:marBottom w:val="0"/>
      <w:divBdr>
        <w:top w:val="none" w:sz="0" w:space="0" w:color="auto"/>
        <w:left w:val="none" w:sz="0" w:space="0" w:color="auto"/>
        <w:bottom w:val="none" w:sz="0" w:space="0" w:color="auto"/>
        <w:right w:val="none" w:sz="0" w:space="0" w:color="auto"/>
      </w:divBdr>
    </w:div>
    <w:div w:id="807093963">
      <w:bodyDiv w:val="1"/>
      <w:marLeft w:val="0"/>
      <w:marRight w:val="0"/>
      <w:marTop w:val="0"/>
      <w:marBottom w:val="0"/>
      <w:divBdr>
        <w:top w:val="none" w:sz="0" w:space="0" w:color="auto"/>
        <w:left w:val="none" w:sz="0" w:space="0" w:color="auto"/>
        <w:bottom w:val="none" w:sz="0" w:space="0" w:color="auto"/>
        <w:right w:val="none" w:sz="0" w:space="0" w:color="auto"/>
      </w:divBdr>
    </w:div>
    <w:div w:id="1010565633">
      <w:bodyDiv w:val="1"/>
      <w:marLeft w:val="0"/>
      <w:marRight w:val="0"/>
      <w:marTop w:val="0"/>
      <w:marBottom w:val="0"/>
      <w:divBdr>
        <w:top w:val="none" w:sz="0" w:space="0" w:color="auto"/>
        <w:left w:val="none" w:sz="0" w:space="0" w:color="auto"/>
        <w:bottom w:val="none" w:sz="0" w:space="0" w:color="auto"/>
        <w:right w:val="none" w:sz="0" w:space="0" w:color="auto"/>
      </w:divBdr>
    </w:div>
    <w:div w:id="1032656803">
      <w:bodyDiv w:val="1"/>
      <w:marLeft w:val="0"/>
      <w:marRight w:val="0"/>
      <w:marTop w:val="0"/>
      <w:marBottom w:val="0"/>
      <w:divBdr>
        <w:top w:val="none" w:sz="0" w:space="0" w:color="auto"/>
        <w:left w:val="none" w:sz="0" w:space="0" w:color="auto"/>
        <w:bottom w:val="none" w:sz="0" w:space="0" w:color="auto"/>
        <w:right w:val="none" w:sz="0" w:space="0" w:color="auto"/>
      </w:divBdr>
    </w:div>
    <w:div w:id="1109741479">
      <w:bodyDiv w:val="1"/>
      <w:marLeft w:val="0"/>
      <w:marRight w:val="0"/>
      <w:marTop w:val="0"/>
      <w:marBottom w:val="0"/>
      <w:divBdr>
        <w:top w:val="none" w:sz="0" w:space="0" w:color="auto"/>
        <w:left w:val="none" w:sz="0" w:space="0" w:color="auto"/>
        <w:bottom w:val="none" w:sz="0" w:space="0" w:color="auto"/>
        <w:right w:val="none" w:sz="0" w:space="0" w:color="auto"/>
      </w:divBdr>
    </w:div>
    <w:div w:id="1213419288">
      <w:bodyDiv w:val="1"/>
      <w:marLeft w:val="0"/>
      <w:marRight w:val="0"/>
      <w:marTop w:val="0"/>
      <w:marBottom w:val="0"/>
      <w:divBdr>
        <w:top w:val="none" w:sz="0" w:space="0" w:color="auto"/>
        <w:left w:val="none" w:sz="0" w:space="0" w:color="auto"/>
        <w:bottom w:val="none" w:sz="0" w:space="0" w:color="auto"/>
        <w:right w:val="none" w:sz="0" w:space="0" w:color="auto"/>
      </w:divBdr>
    </w:div>
    <w:div w:id="1238439850">
      <w:bodyDiv w:val="1"/>
      <w:marLeft w:val="0"/>
      <w:marRight w:val="0"/>
      <w:marTop w:val="0"/>
      <w:marBottom w:val="0"/>
      <w:divBdr>
        <w:top w:val="none" w:sz="0" w:space="0" w:color="auto"/>
        <w:left w:val="none" w:sz="0" w:space="0" w:color="auto"/>
        <w:bottom w:val="none" w:sz="0" w:space="0" w:color="auto"/>
        <w:right w:val="none" w:sz="0" w:space="0" w:color="auto"/>
      </w:divBdr>
    </w:div>
    <w:div w:id="1385448059">
      <w:bodyDiv w:val="1"/>
      <w:marLeft w:val="0"/>
      <w:marRight w:val="0"/>
      <w:marTop w:val="0"/>
      <w:marBottom w:val="0"/>
      <w:divBdr>
        <w:top w:val="none" w:sz="0" w:space="0" w:color="auto"/>
        <w:left w:val="none" w:sz="0" w:space="0" w:color="auto"/>
        <w:bottom w:val="none" w:sz="0" w:space="0" w:color="auto"/>
        <w:right w:val="none" w:sz="0" w:space="0" w:color="auto"/>
      </w:divBdr>
    </w:div>
    <w:div w:id="1429814539">
      <w:bodyDiv w:val="1"/>
      <w:marLeft w:val="0"/>
      <w:marRight w:val="0"/>
      <w:marTop w:val="0"/>
      <w:marBottom w:val="0"/>
      <w:divBdr>
        <w:top w:val="none" w:sz="0" w:space="0" w:color="auto"/>
        <w:left w:val="none" w:sz="0" w:space="0" w:color="auto"/>
        <w:bottom w:val="none" w:sz="0" w:space="0" w:color="auto"/>
        <w:right w:val="none" w:sz="0" w:space="0" w:color="auto"/>
      </w:divBdr>
    </w:div>
    <w:div w:id="1446465480">
      <w:bodyDiv w:val="1"/>
      <w:marLeft w:val="0"/>
      <w:marRight w:val="0"/>
      <w:marTop w:val="0"/>
      <w:marBottom w:val="0"/>
      <w:divBdr>
        <w:top w:val="none" w:sz="0" w:space="0" w:color="auto"/>
        <w:left w:val="none" w:sz="0" w:space="0" w:color="auto"/>
        <w:bottom w:val="none" w:sz="0" w:space="0" w:color="auto"/>
        <w:right w:val="none" w:sz="0" w:space="0" w:color="auto"/>
      </w:divBdr>
    </w:div>
    <w:div w:id="1533113292">
      <w:bodyDiv w:val="1"/>
      <w:marLeft w:val="0"/>
      <w:marRight w:val="0"/>
      <w:marTop w:val="0"/>
      <w:marBottom w:val="0"/>
      <w:divBdr>
        <w:top w:val="none" w:sz="0" w:space="0" w:color="auto"/>
        <w:left w:val="none" w:sz="0" w:space="0" w:color="auto"/>
        <w:bottom w:val="none" w:sz="0" w:space="0" w:color="auto"/>
        <w:right w:val="none" w:sz="0" w:space="0" w:color="auto"/>
      </w:divBdr>
    </w:div>
    <w:div w:id="1594362831">
      <w:bodyDiv w:val="1"/>
      <w:marLeft w:val="0"/>
      <w:marRight w:val="0"/>
      <w:marTop w:val="0"/>
      <w:marBottom w:val="0"/>
      <w:divBdr>
        <w:top w:val="none" w:sz="0" w:space="0" w:color="auto"/>
        <w:left w:val="none" w:sz="0" w:space="0" w:color="auto"/>
        <w:bottom w:val="none" w:sz="0" w:space="0" w:color="auto"/>
        <w:right w:val="none" w:sz="0" w:space="0" w:color="auto"/>
      </w:divBdr>
    </w:div>
    <w:div w:id="1695888256">
      <w:bodyDiv w:val="1"/>
      <w:marLeft w:val="0"/>
      <w:marRight w:val="0"/>
      <w:marTop w:val="0"/>
      <w:marBottom w:val="0"/>
      <w:divBdr>
        <w:top w:val="none" w:sz="0" w:space="0" w:color="auto"/>
        <w:left w:val="none" w:sz="0" w:space="0" w:color="auto"/>
        <w:bottom w:val="none" w:sz="0" w:space="0" w:color="auto"/>
        <w:right w:val="none" w:sz="0" w:space="0" w:color="auto"/>
      </w:divBdr>
    </w:div>
    <w:div w:id="2015064914">
      <w:bodyDiv w:val="1"/>
      <w:marLeft w:val="0"/>
      <w:marRight w:val="0"/>
      <w:marTop w:val="0"/>
      <w:marBottom w:val="0"/>
      <w:divBdr>
        <w:top w:val="none" w:sz="0" w:space="0" w:color="auto"/>
        <w:left w:val="none" w:sz="0" w:space="0" w:color="auto"/>
        <w:bottom w:val="none" w:sz="0" w:space="0" w:color="auto"/>
        <w:right w:val="none" w:sz="0" w:space="0" w:color="auto"/>
      </w:divBdr>
    </w:div>
    <w:div w:id="2084136913">
      <w:bodyDiv w:val="1"/>
      <w:marLeft w:val="0"/>
      <w:marRight w:val="0"/>
      <w:marTop w:val="0"/>
      <w:marBottom w:val="0"/>
      <w:divBdr>
        <w:top w:val="none" w:sz="0" w:space="0" w:color="auto"/>
        <w:left w:val="none" w:sz="0" w:space="0" w:color="auto"/>
        <w:bottom w:val="none" w:sz="0" w:space="0" w:color="auto"/>
        <w:right w:val="none" w:sz="0" w:space="0" w:color="auto"/>
      </w:divBdr>
    </w:div>
    <w:div w:id="2120294740">
      <w:bodyDiv w:val="1"/>
      <w:marLeft w:val="0"/>
      <w:marRight w:val="0"/>
      <w:marTop w:val="0"/>
      <w:marBottom w:val="0"/>
      <w:divBdr>
        <w:top w:val="none" w:sz="0" w:space="0" w:color="auto"/>
        <w:left w:val="none" w:sz="0" w:space="0" w:color="auto"/>
        <w:bottom w:val="none" w:sz="0" w:space="0" w:color="auto"/>
        <w:right w:val="none" w:sz="0" w:space="0" w:color="auto"/>
      </w:divBdr>
    </w:div>
    <w:div w:id="21449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eli/dec/2009/766/oj/?locale=LV" TargetMode="External"/><Relationship Id="rId21" Type="http://schemas.openxmlformats.org/officeDocument/2006/relationships/hyperlink" Target="http://eur-lex.europa.eu/eli/dec/2008/294/oj/?locale=LV" TargetMode="External"/><Relationship Id="rId42" Type="http://schemas.openxmlformats.org/officeDocument/2006/relationships/hyperlink" Target="http://eur-lex.europa.eu/eli/dec/2012/688/oj/?locale=LV" TargetMode="External"/><Relationship Id="rId47" Type="http://schemas.openxmlformats.org/officeDocument/2006/relationships/hyperlink" Target="http://eur-lex.europa.eu/eli/dec/2010/166/oj/?locale=LV" TargetMode="External"/><Relationship Id="rId63" Type="http://schemas.openxmlformats.org/officeDocument/2006/relationships/hyperlink" Target="http://eur-lex.europa.eu/eli/dec/2010/166/oj/?locale=LV" TargetMode="External"/><Relationship Id="rId68" Type="http://schemas.openxmlformats.org/officeDocument/2006/relationships/hyperlink" Target="http://eur-lex.europa.eu/eli/dec/2006/771/oj/?locale=LV" TargetMode="External"/><Relationship Id="rId84" Type="http://schemas.openxmlformats.org/officeDocument/2006/relationships/hyperlink" Target="http://eur-lex.europa.eu/eli/dec/2006/771/oj/?locale=LV" TargetMode="External"/><Relationship Id="rId89" Type="http://schemas.openxmlformats.org/officeDocument/2006/relationships/header" Target="header1.xml"/><Relationship Id="rId16" Type="http://schemas.openxmlformats.org/officeDocument/2006/relationships/hyperlink" Target="http://eur-lex.europa.eu/eli/dec/2011/251/oj/?locale=LV" TargetMode="External"/><Relationship Id="rId11" Type="http://schemas.openxmlformats.org/officeDocument/2006/relationships/hyperlink" Target="http://eur-lex.europa.eu/eli/dec/2008/294/oj/?locale=LV" TargetMode="External"/><Relationship Id="rId32" Type="http://schemas.openxmlformats.org/officeDocument/2006/relationships/hyperlink" Target="http://eur-lex.europa.eu/eli/dec/2013/654/oj/?locale=LV" TargetMode="External"/><Relationship Id="rId37" Type="http://schemas.openxmlformats.org/officeDocument/2006/relationships/hyperlink" Target="http://eur-lex.europa.eu/eli/dec/2013/654/oj/?locale=LV" TargetMode="External"/><Relationship Id="rId53" Type="http://schemas.openxmlformats.org/officeDocument/2006/relationships/hyperlink" Target="http://eur-lex.europa.eu/eli/dec/2010/166/oj/?locale=LV" TargetMode="External"/><Relationship Id="rId58" Type="http://schemas.openxmlformats.org/officeDocument/2006/relationships/hyperlink" Target="http://eur-lex.europa.eu/eli/dec/2013/654/oj/?locale=LV" TargetMode="External"/><Relationship Id="rId74" Type="http://schemas.openxmlformats.org/officeDocument/2006/relationships/hyperlink" Target="http://eur-lex.europa.eu/eli/dec/2006/771/oj/?locale=LV" TargetMode="External"/><Relationship Id="rId79" Type="http://schemas.openxmlformats.org/officeDocument/2006/relationships/hyperlink" Target="http://eur-lex.europa.eu/eli/dec/2017/1483/oj/?locale=LV" TargetMode="External"/><Relationship Id="rId5" Type="http://schemas.openxmlformats.org/officeDocument/2006/relationships/webSettings" Target="webSetting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eur-lex.europa.eu/eli/dec/2013/654/oj/?locale=LV" TargetMode="External"/><Relationship Id="rId27" Type="http://schemas.openxmlformats.org/officeDocument/2006/relationships/hyperlink" Target="http://eur-lex.europa.eu/eli/dec/2010/166/oj/?locale=LV" TargetMode="External"/><Relationship Id="rId43" Type="http://schemas.openxmlformats.org/officeDocument/2006/relationships/hyperlink" Target="http://eur-lex.europa.eu/eli/dec/2013/654/oj/?locale=LV" TargetMode="External"/><Relationship Id="rId48" Type="http://schemas.openxmlformats.org/officeDocument/2006/relationships/hyperlink" Target="http://eur-lex.europa.eu/eli/dec/2012/688/oj/?locale=LV" TargetMode="External"/><Relationship Id="rId64" Type="http://schemas.openxmlformats.org/officeDocument/2006/relationships/hyperlink" Target="http://eur-lex.europa.eu/eli/dec/2008/477/oj/?locale=LV" TargetMode="External"/><Relationship Id="rId69" Type="http://schemas.openxmlformats.org/officeDocument/2006/relationships/hyperlink" Target="http://eur-lex.europa.eu/eli/dec/2013/752/oj/?locale=LV" TargetMode="External"/><Relationship Id="rId8" Type="http://schemas.openxmlformats.org/officeDocument/2006/relationships/hyperlink" Target="http://eur-lex.europa.eu/eli/dec/2008/294/oj/?locale=LV" TargetMode="External"/><Relationship Id="rId51" Type="http://schemas.openxmlformats.org/officeDocument/2006/relationships/hyperlink" Target="http://eur-lex.europa.eu/eli/dec/2008/294/oj/?locale=LV" TargetMode="External"/><Relationship Id="rId72" Type="http://schemas.openxmlformats.org/officeDocument/2006/relationships/hyperlink" Target="http://eur-lex.europa.eu/eli/dec/2017/1483/oj/?locale=LV" TargetMode="External"/><Relationship Id="rId80" Type="http://schemas.openxmlformats.org/officeDocument/2006/relationships/hyperlink" Target="http://eur-lex.europa.eu/eli/dec/2006/771/oj/?locale=LV" TargetMode="External"/><Relationship Id="rId85" Type="http://schemas.openxmlformats.org/officeDocument/2006/relationships/hyperlink" Target="http://eur-lex.europa.eu/eli/dec/2005/928/oj/?locale=LV"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eur-lex.europa.eu/eli/dec/2013/654/oj/?locale=LV" TargetMode="External"/><Relationship Id="rId17" Type="http://schemas.openxmlformats.org/officeDocument/2006/relationships/hyperlink" Target="http://eur-lex.europa.eu/eli/dec/2009/766/oj/?locale=LV" TargetMode="External"/><Relationship Id="rId25" Type="http://schemas.openxmlformats.org/officeDocument/2006/relationships/hyperlink" Target="http://eur-lex.europa.eu/eli/dec/2013/654/oj/?locale=LV" TargetMode="External"/><Relationship Id="rId33" Type="http://schemas.openxmlformats.org/officeDocument/2006/relationships/hyperlink" Target="http://eur-lex.europa.eu/eli/dec/2008/294/oj/?locale=LV" TargetMode="External"/><Relationship Id="rId38" Type="http://schemas.openxmlformats.org/officeDocument/2006/relationships/hyperlink" Target="http://eur-lex.europa.eu/eli/dec/2008/294/oj/?locale=LV" TargetMode="External"/><Relationship Id="rId46" Type="http://schemas.openxmlformats.org/officeDocument/2006/relationships/hyperlink" Target="http://eur-lex.europa.eu/eli/dec/2013/654/oj/?locale=LV" TargetMode="External"/><Relationship Id="rId59" Type="http://schemas.openxmlformats.org/officeDocument/2006/relationships/hyperlink" Target="http://eur-lex.europa.eu/eli/dec/2010/166/oj/?locale=LV" TargetMode="External"/><Relationship Id="rId67" Type="http://schemas.openxmlformats.org/officeDocument/2006/relationships/hyperlink" Target="http://eur-lex.europa.eu/eli/dec/2010/166/oj/?locale=LV" TargetMode="External"/><Relationship Id="rId20" Type="http://schemas.openxmlformats.org/officeDocument/2006/relationships/hyperlink" Target="http://eur-lex.europa.eu/eli/dec/2014/641/oj/?locale=LV" TargetMode="External"/><Relationship Id="rId41" Type="http://schemas.openxmlformats.org/officeDocument/2006/relationships/hyperlink" Target="http://eur-lex.europa.eu/eli/dec/2010/166/oj/?locale=LV" TargetMode="External"/><Relationship Id="rId54" Type="http://schemas.openxmlformats.org/officeDocument/2006/relationships/hyperlink" Target="http://eur-lex.europa.eu/eli/dec/2012/688/oj/?locale=LV" TargetMode="External"/><Relationship Id="rId62" Type="http://schemas.openxmlformats.org/officeDocument/2006/relationships/hyperlink" Target="http://eur-lex.europa.eu/eli/dec/2008/477/oj/?locale=LV" TargetMode="External"/><Relationship Id="rId70" Type="http://schemas.openxmlformats.org/officeDocument/2006/relationships/hyperlink" Target="http://eur-lex.europa.eu/eli/dec/2006/771/oj/?locale=LV" TargetMode="External"/><Relationship Id="rId75" Type="http://schemas.openxmlformats.org/officeDocument/2006/relationships/hyperlink" Target="http://eur-lex.europa.eu/eli/dec/2006/771/oj/?locale=LV" TargetMode="External"/><Relationship Id="rId83" Type="http://schemas.openxmlformats.org/officeDocument/2006/relationships/hyperlink" Target="http://eur-lex.europa.eu/eli/dec/2013/752/oj/?locale=LV" TargetMode="External"/><Relationship Id="rId88" Type="http://schemas.openxmlformats.org/officeDocument/2006/relationships/hyperlink" Target="http://eur-lex.europa.eu/eli/dec/2006/771/oj/?locale=LV"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eli/dec/2010/166/oj/?locale=LV" TargetMode="External"/><Relationship Id="rId23" Type="http://schemas.openxmlformats.org/officeDocument/2006/relationships/hyperlink" Target="http://eur-lex.europa.eu/eli/dec/2008/294/oj/?locale=LV" TargetMode="External"/><Relationship Id="rId28" Type="http://schemas.openxmlformats.org/officeDocument/2006/relationships/hyperlink" Target="http://eur-lex.europa.eu/eli/dec/2010/166/oj/?locale=LV" TargetMode="External"/><Relationship Id="rId36" Type="http://schemas.openxmlformats.org/officeDocument/2006/relationships/hyperlink" Target="http://eur-lex.europa.eu/eli/dec/2012/688/oj/?locale=LV" TargetMode="External"/><Relationship Id="rId49" Type="http://schemas.openxmlformats.org/officeDocument/2006/relationships/hyperlink" Target="http://eur-lex.europa.eu/eli/dec/2013/654/oj/?locale=LV" TargetMode="External"/><Relationship Id="rId57" Type="http://schemas.openxmlformats.org/officeDocument/2006/relationships/hyperlink" Target="http://eur-lex.europa.eu/eli/dec/2008/294/oj/?locale=LV" TargetMode="External"/><Relationship Id="rId10" Type="http://schemas.openxmlformats.org/officeDocument/2006/relationships/hyperlink" Target="http://eur-lex.europa.eu/eli/dec/2008/294/oj/?locale=LV" TargetMode="External"/><Relationship Id="rId31" Type="http://schemas.openxmlformats.org/officeDocument/2006/relationships/hyperlink" Target="http://eur-lex.europa.eu/eli/dec/2012/688/oj/?locale=LV" TargetMode="External"/><Relationship Id="rId44" Type="http://schemas.openxmlformats.org/officeDocument/2006/relationships/hyperlink" Target="http://eur-lex.europa.eu/eli/dec/2008/294/oj/?locale=LV" TargetMode="External"/><Relationship Id="rId52" Type="http://schemas.openxmlformats.org/officeDocument/2006/relationships/hyperlink" Target="http://eur-lex.europa.eu/eli/dec/2013/654/oj/?locale=LV" TargetMode="External"/><Relationship Id="rId60" Type="http://schemas.openxmlformats.org/officeDocument/2006/relationships/hyperlink" Target="http://eur-lex.europa.eu/eli/dec/2008/477/oj/?locale=LV" TargetMode="External"/><Relationship Id="rId65" Type="http://schemas.openxmlformats.org/officeDocument/2006/relationships/hyperlink" Target="http://eur-lex.europa.eu/eli/dec/2010/166/oj/?locale=LV" TargetMode="External"/><Relationship Id="rId73" Type="http://schemas.openxmlformats.org/officeDocument/2006/relationships/hyperlink" Target="http://eur-lex.europa.eu/eli/dec/2006/771/oj/?locale=LV" TargetMode="External"/><Relationship Id="rId78" Type="http://schemas.openxmlformats.org/officeDocument/2006/relationships/hyperlink" Target="http://eur-lex.europa.eu/eli/dec/2005/928/oj/?locale=LV" TargetMode="External"/><Relationship Id="rId81" Type="http://schemas.openxmlformats.org/officeDocument/2006/relationships/hyperlink" Target="http://eur-lex.europa.eu/eli/dec/2006/771/oj/?locale=LV" TargetMode="External"/><Relationship Id="rId86" Type="http://schemas.openxmlformats.org/officeDocument/2006/relationships/hyperlink" Target="http://eur-lex.europa.eu/eli/dec/2017/1483/oj/?locale=LV"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ur-lex.europa.eu/eli/dec/2013/654/oj/?locale=LV" TargetMode="External"/><Relationship Id="rId13" Type="http://schemas.openxmlformats.org/officeDocument/2006/relationships/hyperlink" Target="http://eur-lex.europa.eu/eli/dec/2009/766/oj/?locale=LV" TargetMode="External"/><Relationship Id="rId18" Type="http://schemas.openxmlformats.org/officeDocument/2006/relationships/hyperlink" Target="http://eur-lex.europa.eu/eli/dec_impl/2018/637/oj/?locale=LV" TargetMode="External"/><Relationship Id="rId39" Type="http://schemas.openxmlformats.org/officeDocument/2006/relationships/hyperlink" Target="http://eur-lex.europa.eu/eli/dec/2008/294/oj/?locale=LV" TargetMode="External"/><Relationship Id="rId34" Type="http://schemas.openxmlformats.org/officeDocument/2006/relationships/hyperlink" Target="http://eur-lex.europa.eu/eli/dec/2008/294/oj/?locale=LV" TargetMode="External"/><Relationship Id="rId50" Type="http://schemas.openxmlformats.org/officeDocument/2006/relationships/hyperlink" Target="http://eur-lex.europa.eu/eli/dec/2008/294/oj/?locale=LV" TargetMode="External"/><Relationship Id="rId55" Type="http://schemas.openxmlformats.org/officeDocument/2006/relationships/hyperlink" Target="http://eur-lex.europa.eu/eli/dec/2013/654/oj/?locale=LV" TargetMode="External"/><Relationship Id="rId76" Type="http://schemas.openxmlformats.org/officeDocument/2006/relationships/hyperlink" Target="http://eur-lex.europa.eu/eli/dec/2013/752/oj/?locale=LV" TargetMode="External"/><Relationship Id="rId7" Type="http://schemas.openxmlformats.org/officeDocument/2006/relationships/endnotes" Target="endnotes.xml"/><Relationship Id="rId71" Type="http://schemas.openxmlformats.org/officeDocument/2006/relationships/hyperlink" Target="http://eur-lex.europa.eu/eli/dec/2005/928/oj/?locale=LV"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eur-lex.europa.eu/eli/dec/2011/251/oj/?locale=LV" TargetMode="External"/><Relationship Id="rId24" Type="http://schemas.openxmlformats.org/officeDocument/2006/relationships/hyperlink" Target="http://eur-lex.europa.eu/eli/dec/2008/294/oj/?locale=LV" TargetMode="External"/><Relationship Id="rId40" Type="http://schemas.openxmlformats.org/officeDocument/2006/relationships/hyperlink" Target="http://eur-lex.europa.eu/eli/dec/2013/654/oj/?locale=LV" TargetMode="External"/><Relationship Id="rId45" Type="http://schemas.openxmlformats.org/officeDocument/2006/relationships/hyperlink" Target="http://eur-lex.europa.eu/eli/dec/2008/294/oj/?locale=LV" TargetMode="External"/><Relationship Id="rId66" Type="http://schemas.openxmlformats.org/officeDocument/2006/relationships/hyperlink" Target="http://eur-lex.europa.eu/eli/dec/2008/477/oj/?locale=LV" TargetMode="External"/><Relationship Id="rId87" Type="http://schemas.openxmlformats.org/officeDocument/2006/relationships/hyperlink" Target="http://eur-lex.europa.eu/eli/dec/2006/771/oj/?locale=LV" TargetMode="External"/><Relationship Id="rId61" Type="http://schemas.openxmlformats.org/officeDocument/2006/relationships/hyperlink" Target="http://eur-lex.europa.eu/eli/dec/2010/166/oj/?locale=LV" TargetMode="External"/><Relationship Id="rId82" Type="http://schemas.openxmlformats.org/officeDocument/2006/relationships/hyperlink" Target="http://eur-lex.europa.eu/eli/dec/2006/771/oj/?locale=LV" TargetMode="External"/><Relationship Id="rId19" Type="http://schemas.openxmlformats.org/officeDocument/2006/relationships/hyperlink" Target="http://eur-lex.europa.eu/eli/dec/2009/766/oj/?locale=LV" TargetMode="External"/><Relationship Id="rId14" Type="http://schemas.openxmlformats.org/officeDocument/2006/relationships/hyperlink" Target="http://eur-lex.europa.eu/eli/dec/2010/166/oj/?locale=LV" TargetMode="External"/><Relationship Id="rId30" Type="http://schemas.openxmlformats.org/officeDocument/2006/relationships/hyperlink" Target="http://eur-lex.europa.eu/eli/dec/2009/766/oj/?locale=LV" TargetMode="External"/><Relationship Id="rId35" Type="http://schemas.openxmlformats.org/officeDocument/2006/relationships/hyperlink" Target="http://eur-lex.europa.eu/eli/dec/2013/654/oj/?locale=LV" TargetMode="External"/><Relationship Id="rId56" Type="http://schemas.openxmlformats.org/officeDocument/2006/relationships/hyperlink" Target="http://eur-lex.europa.eu/eli/dec/2008/294/oj/?locale=LV" TargetMode="External"/><Relationship Id="rId77" Type="http://schemas.openxmlformats.org/officeDocument/2006/relationships/hyperlink" Target="http://eur-lex.europa.eu/eli/dec/2006/77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D59F-872B-4EF4-B6E6-80092F3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26654</Words>
  <Characters>15193</Characters>
  <Application>Microsoft Office Word</Application>
  <DocSecurity>0</DocSecurity>
  <Lines>126</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Nacionālais Radiofrekvenču plāns</vt:lpstr>
      <vt:lpstr>Nacionālais Radiofrekvenču plāns</vt:lpstr>
    </vt:vector>
  </TitlesOfParts>
  <Company/>
  <LinksUpToDate>false</LinksUpToDate>
  <CharactersWithSpaces>41764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Nacionālais Radiofrekvenču plāns</dc:title>
  <dc:subject>Noteikumu projekts</dc:subject>
  <dc:creator>VARAM</dc:creator>
  <cp:keywords/>
  <dc:description>A.Vāvere; tālrunis: 67026936; Aija.Vavere@varam.gov.lv</dc:description>
  <cp:lastModifiedBy>Lita Trakina</cp:lastModifiedBy>
  <cp:revision>2</cp:revision>
  <cp:lastPrinted>2020-12-16T12:37:00Z</cp:lastPrinted>
  <dcterms:created xsi:type="dcterms:W3CDTF">2021-03-16T07:15:00Z</dcterms:created>
  <dcterms:modified xsi:type="dcterms:W3CDTF">2021-03-16T07:15:00Z</dcterms:modified>
</cp:coreProperties>
</file>