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DF" w:rsidRPr="003F4AD7" w:rsidRDefault="00B87CDF" w:rsidP="00B87CDF">
      <w:pPr>
        <w:pStyle w:val="Heading1"/>
        <w:rPr>
          <w:rFonts w:ascii="Times New Roman" w:hAnsi="Times New Roman"/>
          <w:b w:val="0"/>
        </w:rPr>
      </w:pPr>
      <w:r w:rsidRPr="003F4AD7">
        <w:rPr>
          <w:rFonts w:ascii="Times New Roman" w:hAnsi="Times New Roman"/>
          <w:b w:val="0"/>
        </w:rPr>
        <w:t>PROJEKTS</w:t>
      </w:r>
    </w:p>
    <w:p w:rsidR="00B87CDF" w:rsidRDefault="00B87CDF" w:rsidP="00B87CDF">
      <w:pPr>
        <w:pStyle w:val="BodyText"/>
        <w:jc w:val="center"/>
        <w:rPr>
          <w:b/>
          <w:sz w:val="28"/>
          <w:szCs w:val="28"/>
        </w:rPr>
      </w:pPr>
    </w:p>
    <w:p w:rsidR="00B87CDF" w:rsidRDefault="00B87CDF" w:rsidP="00B87CDF">
      <w:pPr>
        <w:pStyle w:val="BodyText"/>
        <w:jc w:val="center"/>
        <w:rPr>
          <w:b/>
          <w:sz w:val="28"/>
          <w:szCs w:val="28"/>
        </w:rPr>
      </w:pPr>
    </w:p>
    <w:p w:rsidR="00B87CDF" w:rsidRPr="003F4AD7" w:rsidRDefault="00B87CDF" w:rsidP="00B87CDF">
      <w:pPr>
        <w:pStyle w:val="BodyText"/>
        <w:jc w:val="center"/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>LATVIJAS REPUBLIKAS MINISTRU KABINETS</w:t>
      </w:r>
    </w:p>
    <w:p w:rsidR="00B87CDF" w:rsidRDefault="00B87CDF" w:rsidP="00B87CDF">
      <w:pPr>
        <w:pStyle w:val="BodyText"/>
        <w:rPr>
          <w:b/>
          <w:sz w:val="28"/>
          <w:szCs w:val="28"/>
        </w:rPr>
      </w:pPr>
    </w:p>
    <w:p w:rsidR="00F36AE8" w:rsidRPr="00F36AE8" w:rsidRDefault="00F36AE8" w:rsidP="00B87CDF">
      <w:pPr>
        <w:pStyle w:val="BodyText"/>
        <w:rPr>
          <w:b/>
          <w:sz w:val="28"/>
          <w:szCs w:val="28"/>
        </w:rPr>
      </w:pPr>
    </w:p>
    <w:p w:rsidR="00B87CDF" w:rsidRDefault="00B87CDF" w:rsidP="00B87CDF">
      <w:pPr>
        <w:pStyle w:val="BodyText"/>
        <w:rPr>
          <w:b/>
          <w:sz w:val="28"/>
          <w:szCs w:val="28"/>
        </w:rPr>
      </w:pPr>
    </w:p>
    <w:p w:rsidR="00B87CDF" w:rsidRPr="003F4AD7" w:rsidRDefault="00B87CDF" w:rsidP="00B87CDF">
      <w:pPr>
        <w:pStyle w:val="BodyText"/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6</w:t>
      </w:r>
      <w:r w:rsidRPr="003F4AD7">
        <w:rPr>
          <w:b/>
          <w:sz w:val="28"/>
          <w:szCs w:val="28"/>
        </w:rPr>
        <w:t>.gada</w:t>
      </w:r>
      <w:r w:rsidRPr="003F4AD7">
        <w:rPr>
          <w:b/>
          <w:sz w:val="28"/>
          <w:szCs w:val="28"/>
        </w:rPr>
        <w:tab/>
        <w:t>Noteikumi Nr.  Rīgā</w:t>
      </w:r>
      <w:r w:rsidRPr="003F4AD7">
        <w:rPr>
          <w:b/>
          <w:sz w:val="28"/>
          <w:szCs w:val="28"/>
        </w:rPr>
        <w:tab/>
        <w:t>(prot. Nr.  .§)</w:t>
      </w:r>
    </w:p>
    <w:p w:rsidR="00B87CDF" w:rsidRPr="003F4AD7" w:rsidRDefault="00B87CDF" w:rsidP="00B87CDF">
      <w:pPr>
        <w:rPr>
          <w:sz w:val="28"/>
          <w:szCs w:val="28"/>
        </w:rPr>
      </w:pPr>
    </w:p>
    <w:p w:rsidR="00B87CDF" w:rsidRDefault="00B87CDF" w:rsidP="00B87CDF">
      <w:pPr>
        <w:jc w:val="center"/>
        <w:rPr>
          <w:b/>
          <w:bCs/>
          <w:sz w:val="32"/>
          <w:szCs w:val="28"/>
        </w:rPr>
      </w:pPr>
    </w:p>
    <w:p w:rsidR="00B87CDF" w:rsidRPr="00B87CDF" w:rsidRDefault="00B87CDF" w:rsidP="00B87CDF">
      <w:pPr>
        <w:jc w:val="center"/>
        <w:rPr>
          <w:b/>
          <w:bCs/>
          <w:sz w:val="32"/>
          <w:szCs w:val="28"/>
        </w:rPr>
      </w:pPr>
    </w:p>
    <w:p w:rsidR="00B87CDF" w:rsidRPr="00F36AE8" w:rsidRDefault="00F36AE8" w:rsidP="00B87CDF">
      <w:pPr>
        <w:jc w:val="center"/>
        <w:rPr>
          <w:b/>
          <w:sz w:val="28"/>
          <w:szCs w:val="28"/>
        </w:rPr>
      </w:pPr>
      <w:r w:rsidRPr="00F36AE8">
        <w:rPr>
          <w:b/>
          <w:bCs/>
          <w:sz w:val="28"/>
          <w:szCs w:val="28"/>
        </w:rPr>
        <w:t xml:space="preserve">Grozījumi </w:t>
      </w:r>
      <w:r w:rsidRPr="00F36AE8">
        <w:rPr>
          <w:b/>
          <w:sz w:val="28"/>
          <w:szCs w:val="28"/>
        </w:rPr>
        <w:t>Ministru kabineta 2012.</w:t>
      </w:r>
      <w:r w:rsidR="00444D43">
        <w:rPr>
          <w:b/>
          <w:sz w:val="28"/>
          <w:szCs w:val="28"/>
        </w:rPr>
        <w:t> </w:t>
      </w:r>
      <w:r w:rsidRPr="00F36AE8">
        <w:rPr>
          <w:b/>
          <w:sz w:val="28"/>
          <w:szCs w:val="28"/>
        </w:rPr>
        <w:t>gada 22.</w:t>
      </w:r>
      <w:r w:rsidR="00444D43">
        <w:rPr>
          <w:b/>
          <w:sz w:val="28"/>
          <w:szCs w:val="28"/>
        </w:rPr>
        <w:t> </w:t>
      </w:r>
      <w:r w:rsidRPr="00F36AE8">
        <w:rPr>
          <w:b/>
          <w:sz w:val="28"/>
          <w:szCs w:val="28"/>
        </w:rPr>
        <w:t>maija noteikumos Nr.</w:t>
      </w:r>
      <w:r w:rsidR="00444D43">
        <w:rPr>
          <w:b/>
          <w:sz w:val="28"/>
          <w:szCs w:val="28"/>
        </w:rPr>
        <w:t> </w:t>
      </w:r>
      <w:r w:rsidRPr="00F36AE8">
        <w:rPr>
          <w:b/>
          <w:sz w:val="28"/>
          <w:szCs w:val="28"/>
        </w:rPr>
        <w:t>361 „</w:t>
      </w:r>
      <w:r w:rsidRPr="00F36AE8">
        <w:rPr>
          <w:b/>
          <w:bCs/>
          <w:sz w:val="28"/>
          <w:szCs w:val="28"/>
        </w:rPr>
        <w:t>Dabas resursu nodokļa piemērošanas noteikumi transportlīdzekļiem”</w:t>
      </w:r>
    </w:p>
    <w:p w:rsidR="00B87CDF" w:rsidRDefault="00B87CDF" w:rsidP="00B87CDF">
      <w:pPr>
        <w:jc w:val="right"/>
        <w:rPr>
          <w:sz w:val="28"/>
          <w:szCs w:val="28"/>
        </w:rPr>
      </w:pPr>
    </w:p>
    <w:p w:rsidR="00F36AE8" w:rsidRDefault="00F36AE8" w:rsidP="00B87CDF">
      <w:pPr>
        <w:jc w:val="right"/>
        <w:rPr>
          <w:sz w:val="28"/>
          <w:szCs w:val="28"/>
        </w:rPr>
      </w:pPr>
    </w:p>
    <w:p w:rsidR="00B87CDF" w:rsidRDefault="00B87CDF" w:rsidP="00B87CDF">
      <w:pPr>
        <w:jc w:val="right"/>
        <w:rPr>
          <w:sz w:val="28"/>
          <w:szCs w:val="28"/>
        </w:rPr>
      </w:pPr>
    </w:p>
    <w:p w:rsidR="00901183" w:rsidRPr="00771A7D" w:rsidRDefault="00691C5E" w:rsidP="00B87CDF">
      <w:pPr>
        <w:jc w:val="right"/>
        <w:rPr>
          <w:i/>
          <w:sz w:val="28"/>
          <w:szCs w:val="28"/>
        </w:rPr>
      </w:pPr>
      <w:r w:rsidRPr="00771A7D">
        <w:rPr>
          <w:i/>
          <w:iCs/>
          <w:sz w:val="28"/>
          <w:szCs w:val="28"/>
        </w:rPr>
        <w:t xml:space="preserve">Izdoti saskaņā ar </w:t>
      </w:r>
      <w:hyperlink r:id="rId9" w:tgtFrame="_blank" w:history="1">
        <w:r w:rsidRPr="00771A7D">
          <w:rPr>
            <w:i/>
            <w:iCs/>
            <w:sz w:val="28"/>
            <w:szCs w:val="28"/>
          </w:rPr>
          <w:t>Dabas resursu nodokļa likuma</w:t>
        </w:r>
      </w:hyperlink>
      <w:r w:rsidRPr="00771A7D">
        <w:rPr>
          <w:i/>
          <w:iCs/>
          <w:sz w:val="28"/>
          <w:szCs w:val="28"/>
        </w:rPr>
        <w:t xml:space="preserve"> </w:t>
      </w:r>
      <w:hyperlink r:id="rId10" w:anchor="p7" w:tgtFrame="_blank" w:history="1">
        <w:r w:rsidRPr="00771A7D">
          <w:rPr>
            <w:i/>
            <w:iCs/>
            <w:sz w:val="28"/>
            <w:szCs w:val="28"/>
          </w:rPr>
          <w:t>7. panta</w:t>
        </w:r>
      </w:hyperlink>
      <w:r w:rsidRPr="00771A7D">
        <w:rPr>
          <w:i/>
          <w:iCs/>
          <w:sz w:val="28"/>
          <w:szCs w:val="28"/>
        </w:rPr>
        <w:t xml:space="preserve"> otrās daļas 1., 2., 3., 4. un 5. punktu, </w:t>
      </w:r>
      <w:r w:rsidRPr="00771A7D">
        <w:rPr>
          <w:i/>
          <w:iCs/>
          <w:sz w:val="28"/>
          <w:szCs w:val="28"/>
        </w:rPr>
        <w:br/>
        <w:t xml:space="preserve">desmitās daļas 1. un 2. punktu, </w:t>
      </w:r>
      <w:hyperlink r:id="rId11" w:anchor="p26" w:tgtFrame="_blank" w:history="1">
        <w:r w:rsidRPr="00771A7D">
          <w:rPr>
            <w:i/>
            <w:iCs/>
            <w:sz w:val="28"/>
            <w:szCs w:val="28"/>
          </w:rPr>
          <w:t>26. panta</w:t>
        </w:r>
      </w:hyperlink>
      <w:r w:rsidRPr="00771A7D">
        <w:rPr>
          <w:i/>
          <w:iCs/>
          <w:sz w:val="28"/>
          <w:szCs w:val="28"/>
        </w:rPr>
        <w:t xml:space="preserve"> otrās daļas 1. un 2. punktu un </w:t>
      </w:r>
      <w:hyperlink r:id="rId12" w:anchor="p27" w:tgtFrame="_blank" w:history="1">
        <w:r w:rsidRPr="00771A7D">
          <w:rPr>
            <w:i/>
            <w:iCs/>
            <w:sz w:val="28"/>
            <w:szCs w:val="28"/>
          </w:rPr>
          <w:t>27. panta</w:t>
        </w:r>
      </w:hyperlink>
      <w:r w:rsidRPr="00771A7D">
        <w:rPr>
          <w:i/>
          <w:iCs/>
          <w:sz w:val="28"/>
          <w:szCs w:val="28"/>
        </w:rPr>
        <w:t xml:space="preserve"> piekto daļu</w:t>
      </w:r>
    </w:p>
    <w:p w:rsidR="00B87CDF" w:rsidRDefault="00B87CDF" w:rsidP="00B87CDF">
      <w:pPr>
        <w:jc w:val="right"/>
      </w:pPr>
    </w:p>
    <w:p w:rsidR="00F36AE8" w:rsidRDefault="00F36AE8" w:rsidP="00B87CDF">
      <w:pPr>
        <w:jc w:val="right"/>
      </w:pPr>
    </w:p>
    <w:p w:rsidR="00F36AE8" w:rsidRDefault="00F36AE8" w:rsidP="00B87CDF">
      <w:pPr>
        <w:jc w:val="right"/>
      </w:pPr>
    </w:p>
    <w:p w:rsidR="00B87CDF" w:rsidRPr="009E2602" w:rsidRDefault="00F36AE8" w:rsidP="00B87CDF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 w:rsidRPr="00F36AE8">
        <w:rPr>
          <w:sz w:val="28"/>
          <w:szCs w:val="28"/>
        </w:rPr>
        <w:t>Izdarīt Ministru kabineta 2012.</w:t>
      </w:r>
      <w:r w:rsidR="00444D43">
        <w:rPr>
          <w:sz w:val="28"/>
          <w:szCs w:val="28"/>
        </w:rPr>
        <w:t> </w:t>
      </w:r>
      <w:r w:rsidRPr="00F36AE8">
        <w:rPr>
          <w:sz w:val="28"/>
          <w:szCs w:val="28"/>
        </w:rPr>
        <w:t>gada 22</w:t>
      </w:r>
      <w:r w:rsidR="00B87CDF" w:rsidRPr="00F36AE8">
        <w:rPr>
          <w:sz w:val="28"/>
          <w:szCs w:val="28"/>
        </w:rPr>
        <w:t>.</w:t>
      </w:r>
      <w:r w:rsidR="00444D43">
        <w:rPr>
          <w:sz w:val="28"/>
          <w:szCs w:val="28"/>
        </w:rPr>
        <w:t> </w:t>
      </w:r>
      <w:r w:rsidR="00B87CDF" w:rsidRPr="00F36AE8">
        <w:rPr>
          <w:sz w:val="28"/>
          <w:szCs w:val="28"/>
        </w:rPr>
        <w:t>maija noteikumos Nr.</w:t>
      </w:r>
      <w:r w:rsidR="00444D43">
        <w:rPr>
          <w:sz w:val="28"/>
          <w:szCs w:val="28"/>
        </w:rPr>
        <w:t> </w:t>
      </w:r>
      <w:r w:rsidRPr="00F36AE8">
        <w:rPr>
          <w:sz w:val="28"/>
          <w:szCs w:val="28"/>
        </w:rPr>
        <w:t>361</w:t>
      </w:r>
      <w:r w:rsidR="00B87CDF" w:rsidRPr="00F36AE8">
        <w:rPr>
          <w:sz w:val="28"/>
          <w:szCs w:val="28"/>
        </w:rPr>
        <w:t xml:space="preserve"> „</w:t>
      </w:r>
      <w:r w:rsidRPr="00F36AE8">
        <w:rPr>
          <w:bCs/>
          <w:sz w:val="28"/>
          <w:szCs w:val="28"/>
        </w:rPr>
        <w:t>Dabas resursu nodokļa piemērošanas noteikumi transportlīdzekļiem</w:t>
      </w:r>
      <w:r w:rsidRPr="00F36AE8">
        <w:rPr>
          <w:sz w:val="28"/>
          <w:szCs w:val="28"/>
        </w:rPr>
        <w:t xml:space="preserve">” (Latvijas </w:t>
      </w:r>
      <w:r>
        <w:rPr>
          <w:sz w:val="28"/>
          <w:szCs w:val="28"/>
        </w:rPr>
        <w:t>Vēstnesis, 2012</w:t>
      </w:r>
      <w:r w:rsidR="00B87CDF" w:rsidRPr="009E2602">
        <w:rPr>
          <w:sz w:val="28"/>
          <w:szCs w:val="28"/>
        </w:rPr>
        <w:t>, 8</w:t>
      </w:r>
      <w:r>
        <w:rPr>
          <w:sz w:val="28"/>
          <w:szCs w:val="28"/>
        </w:rPr>
        <w:t>3</w:t>
      </w:r>
      <w:r w:rsidR="00B87CDF" w:rsidRPr="009E2602">
        <w:rPr>
          <w:sz w:val="28"/>
          <w:szCs w:val="28"/>
        </w:rPr>
        <w:t>.nr.) šādus grozījumus:</w:t>
      </w:r>
    </w:p>
    <w:p w:rsidR="00F36AE8" w:rsidRDefault="00B87CDF" w:rsidP="00B87CDF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 w:rsidRPr="0031354D">
        <w:rPr>
          <w:sz w:val="28"/>
          <w:szCs w:val="28"/>
        </w:rPr>
        <w:t>1.</w:t>
      </w:r>
      <w:r w:rsidR="00444D43">
        <w:rPr>
          <w:sz w:val="28"/>
          <w:szCs w:val="28"/>
        </w:rPr>
        <w:t> A</w:t>
      </w:r>
      <w:r w:rsidR="00F36AE8" w:rsidRPr="0031354D">
        <w:rPr>
          <w:sz w:val="28"/>
          <w:szCs w:val="28"/>
        </w:rPr>
        <w:t xml:space="preserve">izstāt noteikumu tekstā un noteikumu pielikumos vārdus „Latvijas vides aizsardzības fonda administrācija” </w:t>
      </w:r>
      <w:r w:rsidR="004D4408">
        <w:rPr>
          <w:sz w:val="28"/>
          <w:szCs w:val="28"/>
        </w:rPr>
        <w:t>(</w:t>
      </w:r>
      <w:r w:rsidR="00F36AE8" w:rsidRPr="0031354D">
        <w:rPr>
          <w:sz w:val="28"/>
          <w:szCs w:val="28"/>
        </w:rPr>
        <w:t>attiecīgā locījumā</w:t>
      </w:r>
      <w:r w:rsidR="004D4408">
        <w:rPr>
          <w:sz w:val="28"/>
          <w:szCs w:val="28"/>
        </w:rPr>
        <w:t>)</w:t>
      </w:r>
      <w:r w:rsidR="00F36AE8" w:rsidRPr="0031354D">
        <w:rPr>
          <w:sz w:val="28"/>
          <w:szCs w:val="28"/>
        </w:rPr>
        <w:t xml:space="preserve"> ar </w:t>
      </w:r>
      <w:r w:rsidR="00F3549F" w:rsidRPr="0031354D">
        <w:rPr>
          <w:sz w:val="28"/>
          <w:szCs w:val="28"/>
        </w:rPr>
        <w:t xml:space="preserve">vārdiem </w:t>
      </w:r>
      <w:r w:rsidR="00F36AE8" w:rsidRPr="0031354D">
        <w:rPr>
          <w:sz w:val="28"/>
          <w:szCs w:val="28"/>
        </w:rPr>
        <w:t xml:space="preserve">„Valsts vides dienests” </w:t>
      </w:r>
      <w:r w:rsidR="004D4408">
        <w:rPr>
          <w:sz w:val="28"/>
          <w:szCs w:val="28"/>
        </w:rPr>
        <w:t>(</w:t>
      </w:r>
      <w:r w:rsidR="00F36AE8" w:rsidRPr="0031354D">
        <w:rPr>
          <w:sz w:val="28"/>
          <w:szCs w:val="28"/>
        </w:rPr>
        <w:t>attiecīgā locījumā</w:t>
      </w:r>
      <w:r w:rsidR="004D4408">
        <w:rPr>
          <w:sz w:val="28"/>
          <w:szCs w:val="28"/>
        </w:rPr>
        <w:t>)</w:t>
      </w:r>
      <w:r w:rsidR="00F36AE8" w:rsidRPr="0031354D">
        <w:rPr>
          <w:sz w:val="28"/>
          <w:szCs w:val="28"/>
        </w:rPr>
        <w:t>.</w:t>
      </w:r>
    </w:p>
    <w:p w:rsidR="00B87CDF" w:rsidRDefault="00444D43" w:rsidP="00B87CDF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A</w:t>
      </w:r>
      <w:r w:rsidR="00B87CDF" w:rsidRPr="009E2602">
        <w:rPr>
          <w:sz w:val="28"/>
          <w:szCs w:val="28"/>
        </w:rPr>
        <w:t xml:space="preserve">izstāt noteikumu tekstā vārdus „fonda administrācija” </w:t>
      </w:r>
      <w:r w:rsidR="004D4408">
        <w:rPr>
          <w:sz w:val="28"/>
          <w:szCs w:val="28"/>
        </w:rPr>
        <w:t>(</w:t>
      </w:r>
      <w:r w:rsidR="00F3549F">
        <w:rPr>
          <w:sz w:val="28"/>
          <w:szCs w:val="28"/>
        </w:rPr>
        <w:t>attiecīgā locījumā</w:t>
      </w:r>
      <w:r w:rsidR="004D4408">
        <w:rPr>
          <w:sz w:val="28"/>
          <w:szCs w:val="28"/>
        </w:rPr>
        <w:t>)</w:t>
      </w:r>
      <w:r w:rsidR="00F3549F" w:rsidRPr="009E2602">
        <w:rPr>
          <w:sz w:val="28"/>
          <w:szCs w:val="28"/>
        </w:rPr>
        <w:t xml:space="preserve"> </w:t>
      </w:r>
      <w:r w:rsidR="00B87CDF" w:rsidRPr="009E2602">
        <w:rPr>
          <w:sz w:val="28"/>
          <w:szCs w:val="28"/>
        </w:rPr>
        <w:t>ar</w:t>
      </w:r>
      <w:r w:rsidR="00F3549F">
        <w:rPr>
          <w:sz w:val="28"/>
          <w:szCs w:val="28"/>
        </w:rPr>
        <w:t xml:space="preserve"> vārdu</w:t>
      </w:r>
      <w:r w:rsidR="00B87CDF" w:rsidRPr="009E2602">
        <w:rPr>
          <w:sz w:val="28"/>
          <w:szCs w:val="28"/>
        </w:rPr>
        <w:t xml:space="preserve"> „</w:t>
      </w:r>
      <w:r w:rsidR="00F3549F">
        <w:rPr>
          <w:sz w:val="28"/>
          <w:szCs w:val="28"/>
        </w:rPr>
        <w:t>dienests</w:t>
      </w:r>
      <w:r w:rsidR="00B87CDF" w:rsidRPr="009E2602">
        <w:rPr>
          <w:sz w:val="28"/>
          <w:szCs w:val="28"/>
        </w:rPr>
        <w:t>”</w:t>
      </w:r>
      <w:r w:rsidR="00F3549F">
        <w:rPr>
          <w:sz w:val="28"/>
          <w:szCs w:val="28"/>
        </w:rPr>
        <w:t xml:space="preserve"> </w:t>
      </w:r>
      <w:r w:rsidR="004D4408">
        <w:rPr>
          <w:sz w:val="28"/>
          <w:szCs w:val="28"/>
        </w:rPr>
        <w:t>(</w:t>
      </w:r>
      <w:r w:rsidR="00F3549F">
        <w:rPr>
          <w:sz w:val="28"/>
          <w:szCs w:val="28"/>
        </w:rPr>
        <w:t>attiecīgā locījumā</w:t>
      </w:r>
      <w:r w:rsidR="004D4408">
        <w:rPr>
          <w:sz w:val="28"/>
          <w:szCs w:val="28"/>
        </w:rPr>
        <w:t>)</w:t>
      </w:r>
      <w:r w:rsidR="00B87CDF" w:rsidRPr="009E2602">
        <w:rPr>
          <w:sz w:val="28"/>
          <w:szCs w:val="28"/>
        </w:rPr>
        <w:t>.</w:t>
      </w:r>
    </w:p>
    <w:p w:rsidR="00F36AE8" w:rsidRDefault="00444D43" w:rsidP="00B87CDF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A</w:t>
      </w:r>
      <w:r w:rsidR="00F36AE8" w:rsidRPr="009E2602">
        <w:rPr>
          <w:sz w:val="28"/>
          <w:szCs w:val="28"/>
        </w:rPr>
        <w:t>izstāt noteikumu tekstā vārdus „</w:t>
      </w:r>
      <w:r w:rsidR="00F36AE8">
        <w:rPr>
          <w:sz w:val="28"/>
          <w:szCs w:val="28"/>
        </w:rPr>
        <w:t>ministrija</w:t>
      </w:r>
      <w:r w:rsidR="00F36AE8" w:rsidRPr="009E2602">
        <w:rPr>
          <w:sz w:val="28"/>
          <w:szCs w:val="28"/>
        </w:rPr>
        <w:t>”</w:t>
      </w:r>
      <w:r w:rsidR="00F36AE8">
        <w:rPr>
          <w:sz w:val="28"/>
          <w:szCs w:val="28"/>
        </w:rPr>
        <w:t xml:space="preserve"> </w:t>
      </w:r>
      <w:r w:rsidR="004D4408">
        <w:rPr>
          <w:sz w:val="28"/>
          <w:szCs w:val="28"/>
        </w:rPr>
        <w:t>(</w:t>
      </w:r>
      <w:r w:rsidR="00F36AE8">
        <w:rPr>
          <w:sz w:val="28"/>
          <w:szCs w:val="28"/>
        </w:rPr>
        <w:t>attiecīgā locījumā</w:t>
      </w:r>
      <w:r w:rsidR="004D4408">
        <w:rPr>
          <w:sz w:val="28"/>
          <w:szCs w:val="28"/>
        </w:rPr>
        <w:t>)</w:t>
      </w:r>
      <w:r w:rsidR="00F36AE8" w:rsidRPr="009E2602">
        <w:rPr>
          <w:sz w:val="28"/>
          <w:szCs w:val="28"/>
        </w:rPr>
        <w:t xml:space="preserve"> ar </w:t>
      </w:r>
      <w:r w:rsidR="00F3549F">
        <w:rPr>
          <w:sz w:val="28"/>
          <w:szCs w:val="28"/>
        </w:rPr>
        <w:t xml:space="preserve">vārdu </w:t>
      </w:r>
      <w:r w:rsidR="00F36AE8" w:rsidRPr="009E2602">
        <w:rPr>
          <w:sz w:val="28"/>
          <w:szCs w:val="28"/>
        </w:rPr>
        <w:t>„</w:t>
      </w:r>
      <w:r w:rsidR="00F3549F">
        <w:rPr>
          <w:sz w:val="28"/>
          <w:szCs w:val="28"/>
        </w:rPr>
        <w:t>dienests</w:t>
      </w:r>
      <w:r w:rsidR="00F36AE8" w:rsidRPr="009E2602">
        <w:rPr>
          <w:sz w:val="28"/>
          <w:szCs w:val="28"/>
        </w:rPr>
        <w:t>”</w:t>
      </w:r>
      <w:r w:rsidR="00F3549F">
        <w:rPr>
          <w:sz w:val="28"/>
          <w:szCs w:val="28"/>
        </w:rPr>
        <w:t xml:space="preserve"> </w:t>
      </w:r>
      <w:r w:rsidR="004D4408">
        <w:rPr>
          <w:sz w:val="28"/>
          <w:szCs w:val="28"/>
        </w:rPr>
        <w:t>(</w:t>
      </w:r>
      <w:r w:rsidR="00F3549F">
        <w:rPr>
          <w:sz w:val="28"/>
          <w:szCs w:val="28"/>
        </w:rPr>
        <w:t>attiecīgā locījumā</w:t>
      </w:r>
      <w:r w:rsidR="004D4408">
        <w:rPr>
          <w:sz w:val="28"/>
          <w:szCs w:val="28"/>
        </w:rPr>
        <w:t>)</w:t>
      </w:r>
      <w:r w:rsidR="00F36AE8" w:rsidRPr="009E2602">
        <w:rPr>
          <w:sz w:val="28"/>
          <w:szCs w:val="28"/>
        </w:rPr>
        <w:t>.</w:t>
      </w:r>
    </w:p>
    <w:p w:rsidR="00D33A60" w:rsidRDefault="00444D43" w:rsidP="00D33A60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 A</w:t>
      </w:r>
      <w:r w:rsidR="00D33A60" w:rsidRPr="009E2602">
        <w:rPr>
          <w:sz w:val="28"/>
          <w:szCs w:val="28"/>
        </w:rPr>
        <w:t xml:space="preserve">izstāt noteikumu </w:t>
      </w:r>
      <w:r w:rsidR="00D33A60">
        <w:rPr>
          <w:sz w:val="28"/>
          <w:szCs w:val="28"/>
        </w:rPr>
        <w:t>1.</w:t>
      </w:r>
      <w:r w:rsidR="00D33A60" w:rsidRPr="009E2602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D33A60">
        <w:rPr>
          <w:sz w:val="28"/>
          <w:szCs w:val="28"/>
        </w:rPr>
        <w:t>apakš</w:t>
      </w:r>
      <w:r w:rsidR="00D33A60" w:rsidRPr="009E2602">
        <w:rPr>
          <w:sz w:val="28"/>
          <w:szCs w:val="28"/>
        </w:rPr>
        <w:t>punktā</w:t>
      </w:r>
      <w:r w:rsidR="00D33A60">
        <w:rPr>
          <w:sz w:val="28"/>
          <w:szCs w:val="28"/>
        </w:rPr>
        <w:t xml:space="preserve"> </w:t>
      </w:r>
      <w:r w:rsidR="00D33A60" w:rsidRPr="009E2602">
        <w:rPr>
          <w:sz w:val="28"/>
          <w:szCs w:val="28"/>
        </w:rPr>
        <w:t>vārdus „Vides aizsardzības un reģionālās attīstības ministrija</w:t>
      </w:r>
      <w:r w:rsidR="00F3549F">
        <w:rPr>
          <w:sz w:val="28"/>
          <w:szCs w:val="28"/>
        </w:rPr>
        <w:t xml:space="preserve"> (turpmāk – ministrija)</w:t>
      </w:r>
      <w:r w:rsidR="00D33A60" w:rsidRPr="009E2602">
        <w:rPr>
          <w:sz w:val="28"/>
          <w:szCs w:val="28"/>
        </w:rPr>
        <w:t>” ar vārdiem „</w:t>
      </w:r>
      <w:r w:rsidR="00D33A60" w:rsidRPr="00F36AE8">
        <w:rPr>
          <w:sz w:val="28"/>
          <w:szCs w:val="28"/>
        </w:rPr>
        <w:t>Valsts vides dienests</w:t>
      </w:r>
      <w:r w:rsidR="00F3549F">
        <w:rPr>
          <w:sz w:val="28"/>
          <w:szCs w:val="28"/>
        </w:rPr>
        <w:t xml:space="preserve"> (</w:t>
      </w:r>
      <w:r w:rsidR="00F3549F" w:rsidRPr="00D56042">
        <w:rPr>
          <w:sz w:val="28"/>
          <w:szCs w:val="28"/>
        </w:rPr>
        <w:t>turpmāk – dienests</w:t>
      </w:r>
      <w:r w:rsidR="00F3549F">
        <w:rPr>
          <w:sz w:val="28"/>
          <w:szCs w:val="28"/>
        </w:rPr>
        <w:t>)</w:t>
      </w:r>
      <w:r w:rsidR="00D33A60" w:rsidRPr="00F36AE8">
        <w:rPr>
          <w:sz w:val="28"/>
          <w:szCs w:val="28"/>
        </w:rPr>
        <w:t>”.</w:t>
      </w:r>
    </w:p>
    <w:p w:rsidR="00D33A60" w:rsidRDefault="00444D43" w:rsidP="00D33A60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S</w:t>
      </w:r>
      <w:r w:rsidR="00D33A60">
        <w:rPr>
          <w:sz w:val="28"/>
          <w:szCs w:val="28"/>
        </w:rPr>
        <w:t>vītrot noteikumu 1.2.</w:t>
      </w:r>
      <w:r>
        <w:rPr>
          <w:sz w:val="28"/>
          <w:szCs w:val="28"/>
        </w:rPr>
        <w:t> </w:t>
      </w:r>
      <w:r w:rsidR="00D33A60">
        <w:rPr>
          <w:sz w:val="28"/>
          <w:szCs w:val="28"/>
        </w:rPr>
        <w:t>apakšpunktā vārdus „padotībā esošai iestādei”.</w:t>
      </w:r>
    </w:p>
    <w:p w:rsidR="00D33A60" w:rsidRDefault="00444D43" w:rsidP="00D33A60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 A</w:t>
      </w:r>
      <w:r w:rsidR="00D33A60" w:rsidRPr="009E2602">
        <w:rPr>
          <w:sz w:val="28"/>
          <w:szCs w:val="28"/>
        </w:rPr>
        <w:t xml:space="preserve">izstāt noteikumu </w:t>
      </w:r>
      <w:r w:rsidR="00D33A60">
        <w:rPr>
          <w:sz w:val="28"/>
          <w:szCs w:val="28"/>
        </w:rPr>
        <w:t>1.8</w:t>
      </w:r>
      <w:r w:rsidR="00D33A60" w:rsidRPr="009E260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D33A60">
        <w:rPr>
          <w:sz w:val="28"/>
          <w:szCs w:val="28"/>
        </w:rPr>
        <w:t>apakš</w:t>
      </w:r>
      <w:r w:rsidR="00D33A60" w:rsidRPr="009E2602">
        <w:rPr>
          <w:sz w:val="28"/>
          <w:szCs w:val="28"/>
        </w:rPr>
        <w:t>punktā</w:t>
      </w:r>
      <w:r w:rsidR="00D33A60">
        <w:rPr>
          <w:sz w:val="28"/>
          <w:szCs w:val="28"/>
        </w:rPr>
        <w:t xml:space="preserve"> vārdus „ministrijas padotībā esošai iestādei” ar vārdu „</w:t>
      </w:r>
      <w:r w:rsidR="00F3549F">
        <w:rPr>
          <w:sz w:val="28"/>
          <w:szCs w:val="28"/>
        </w:rPr>
        <w:t>dienestam</w:t>
      </w:r>
      <w:r w:rsidR="00D33A60">
        <w:rPr>
          <w:sz w:val="28"/>
          <w:szCs w:val="28"/>
        </w:rPr>
        <w:t>”.</w:t>
      </w:r>
    </w:p>
    <w:p w:rsidR="0031354D" w:rsidRDefault="00771A7D" w:rsidP="00D33A60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="0031354D" w:rsidRPr="0031354D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="0031354D" w:rsidRPr="009E2602">
        <w:rPr>
          <w:sz w:val="28"/>
          <w:szCs w:val="28"/>
        </w:rPr>
        <w:t xml:space="preserve">izstāt noteikumu </w:t>
      </w:r>
      <w:r w:rsidR="0031354D">
        <w:rPr>
          <w:sz w:val="28"/>
          <w:szCs w:val="28"/>
        </w:rPr>
        <w:t>10.4</w:t>
      </w:r>
      <w:r w:rsidR="0031354D" w:rsidRPr="009E2602">
        <w:rPr>
          <w:sz w:val="28"/>
          <w:szCs w:val="28"/>
        </w:rPr>
        <w:t xml:space="preserve">. </w:t>
      </w:r>
      <w:r w:rsidR="0031354D">
        <w:rPr>
          <w:sz w:val="28"/>
          <w:szCs w:val="28"/>
        </w:rPr>
        <w:t>apakš</w:t>
      </w:r>
      <w:r w:rsidR="0031354D" w:rsidRPr="009E2602">
        <w:rPr>
          <w:sz w:val="28"/>
          <w:szCs w:val="28"/>
        </w:rPr>
        <w:t>punktā</w:t>
      </w:r>
      <w:r w:rsidR="0031354D">
        <w:rPr>
          <w:sz w:val="28"/>
          <w:szCs w:val="28"/>
        </w:rPr>
        <w:t xml:space="preserve"> vārdus „Latvijas vides aizsardzības fonda administrācijai (turpmāk – fonda administrācijai”</w:t>
      </w:r>
      <w:r>
        <w:rPr>
          <w:sz w:val="28"/>
          <w:szCs w:val="28"/>
        </w:rPr>
        <w:t>)</w:t>
      </w:r>
      <w:r w:rsidR="0031354D">
        <w:rPr>
          <w:sz w:val="28"/>
          <w:szCs w:val="28"/>
        </w:rPr>
        <w:t xml:space="preserve"> ar vārdu „dienestam”.</w:t>
      </w:r>
    </w:p>
    <w:p w:rsidR="00F36AE8" w:rsidRDefault="00771A7D" w:rsidP="00B87CDF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138EA">
        <w:rPr>
          <w:sz w:val="28"/>
          <w:szCs w:val="28"/>
        </w:rPr>
        <w:t>. A</w:t>
      </w:r>
      <w:r w:rsidR="00F3549F">
        <w:rPr>
          <w:sz w:val="28"/>
          <w:szCs w:val="28"/>
        </w:rPr>
        <w:t>izstāt noteikumu 16.</w:t>
      </w:r>
      <w:r w:rsidR="00A138EA">
        <w:rPr>
          <w:sz w:val="28"/>
          <w:szCs w:val="28"/>
        </w:rPr>
        <w:t> </w:t>
      </w:r>
      <w:r w:rsidR="00F36AE8">
        <w:rPr>
          <w:sz w:val="28"/>
          <w:szCs w:val="28"/>
        </w:rPr>
        <w:t>punktā vārdu „izvērtējusi” ar vārdu „izvērtējis”.</w:t>
      </w:r>
    </w:p>
    <w:p w:rsidR="00F36AE8" w:rsidRDefault="00771A7D" w:rsidP="00B87CDF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3549F">
        <w:rPr>
          <w:sz w:val="28"/>
          <w:szCs w:val="28"/>
        </w:rPr>
        <w:t>.</w:t>
      </w:r>
      <w:r w:rsidR="00A138EA">
        <w:rPr>
          <w:sz w:val="28"/>
          <w:szCs w:val="28"/>
        </w:rPr>
        <w:t> </w:t>
      </w:r>
      <w:r w:rsidR="00385350">
        <w:rPr>
          <w:sz w:val="28"/>
          <w:szCs w:val="28"/>
        </w:rPr>
        <w:t>Svītrot</w:t>
      </w:r>
      <w:r w:rsidR="00F3549F">
        <w:rPr>
          <w:sz w:val="28"/>
          <w:szCs w:val="28"/>
        </w:rPr>
        <w:t xml:space="preserve"> noteikumu 25.</w:t>
      </w:r>
      <w:r w:rsidR="00A138EA">
        <w:rPr>
          <w:sz w:val="28"/>
          <w:szCs w:val="28"/>
        </w:rPr>
        <w:t> </w:t>
      </w:r>
      <w:r w:rsidR="00F36AE8">
        <w:rPr>
          <w:sz w:val="28"/>
          <w:szCs w:val="28"/>
        </w:rPr>
        <w:t>punktā vārdus „ministrijas un fonda administrācijas”.</w:t>
      </w:r>
    </w:p>
    <w:p w:rsidR="00F36AE8" w:rsidRDefault="00771A7D" w:rsidP="00B87CDF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36AE8">
        <w:rPr>
          <w:sz w:val="28"/>
          <w:szCs w:val="28"/>
        </w:rPr>
        <w:t>.</w:t>
      </w:r>
      <w:r w:rsidR="00A138EA">
        <w:rPr>
          <w:sz w:val="28"/>
          <w:szCs w:val="28"/>
        </w:rPr>
        <w:t> S</w:t>
      </w:r>
      <w:r w:rsidR="00F36AE8">
        <w:rPr>
          <w:sz w:val="28"/>
          <w:szCs w:val="28"/>
        </w:rPr>
        <w:t xml:space="preserve">vītrot noteikumu pielikumā Nr. 1 </w:t>
      </w:r>
      <w:r w:rsidR="00F3549F">
        <w:rPr>
          <w:sz w:val="28"/>
          <w:szCs w:val="28"/>
        </w:rPr>
        <w:t>vārdus</w:t>
      </w:r>
      <w:r w:rsidR="00F36AE8">
        <w:rPr>
          <w:sz w:val="28"/>
          <w:szCs w:val="28"/>
        </w:rPr>
        <w:t xml:space="preserve"> „iesniegšanai </w:t>
      </w:r>
      <w:r w:rsidR="00F36AE8" w:rsidRPr="009E2602">
        <w:rPr>
          <w:sz w:val="28"/>
          <w:szCs w:val="28"/>
        </w:rPr>
        <w:t>Vides aizsardzības un reģionālās attīstības ministrija</w:t>
      </w:r>
      <w:r w:rsidR="00F36AE8">
        <w:rPr>
          <w:sz w:val="28"/>
          <w:szCs w:val="28"/>
        </w:rPr>
        <w:t xml:space="preserve">i”. </w:t>
      </w:r>
    </w:p>
    <w:p w:rsidR="00F3549F" w:rsidRDefault="00771A7D" w:rsidP="00B87CDF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 A</w:t>
      </w:r>
      <w:r w:rsidR="0031354D">
        <w:rPr>
          <w:sz w:val="28"/>
          <w:szCs w:val="28"/>
        </w:rPr>
        <w:t>izstāt noteikumu pielikumā Nr. 1 vārdus „</w:t>
      </w:r>
      <w:r w:rsidR="0031354D" w:rsidRPr="009E2602">
        <w:rPr>
          <w:sz w:val="28"/>
          <w:szCs w:val="28"/>
        </w:rPr>
        <w:t xml:space="preserve">Vides aizsardzības un </w:t>
      </w:r>
      <w:r w:rsidR="0031354D">
        <w:rPr>
          <w:sz w:val="28"/>
          <w:szCs w:val="28"/>
        </w:rPr>
        <w:t>reģionālās attīstības ministriju” ar vārdiem „Valsts vides dienestu”.</w:t>
      </w:r>
    </w:p>
    <w:p w:rsidR="00A138EA" w:rsidRPr="009E2602" w:rsidRDefault="00A138EA" w:rsidP="00B87CDF">
      <w:pPr>
        <w:pStyle w:val="BodyText2"/>
        <w:spacing w:line="24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10. Noteikumi</w:t>
      </w:r>
      <w:proofErr w:type="gramEnd"/>
      <w:r>
        <w:rPr>
          <w:sz w:val="28"/>
          <w:szCs w:val="28"/>
        </w:rPr>
        <w:t xml:space="preserve"> stājas spēkā 2017. </w:t>
      </w:r>
      <w:r w:rsidR="00691C5E" w:rsidRPr="00771A7D">
        <w:rPr>
          <w:sz w:val="28"/>
          <w:szCs w:val="28"/>
        </w:rPr>
        <w:t>gada 1. janvārī</w:t>
      </w:r>
      <w:r w:rsidR="00771A7D">
        <w:rPr>
          <w:sz w:val="28"/>
          <w:szCs w:val="28"/>
        </w:rPr>
        <w:t>.</w:t>
      </w:r>
    </w:p>
    <w:p w:rsidR="009E2602" w:rsidRDefault="009E2602" w:rsidP="009E2602">
      <w:pPr>
        <w:jc w:val="both"/>
        <w:rPr>
          <w:sz w:val="28"/>
          <w:szCs w:val="28"/>
        </w:rPr>
      </w:pPr>
    </w:p>
    <w:p w:rsidR="009E2602" w:rsidRPr="003F4AD7" w:rsidRDefault="009E2602" w:rsidP="009E2602">
      <w:pPr>
        <w:pStyle w:val="NormalWeb"/>
        <w:spacing w:before="0" w:after="0"/>
        <w:jc w:val="center"/>
        <w:rPr>
          <w:b/>
          <w:iCs/>
          <w:sz w:val="28"/>
          <w:szCs w:val="28"/>
        </w:rPr>
      </w:pPr>
    </w:p>
    <w:p w:rsidR="009E2602" w:rsidRPr="003F4AD7" w:rsidRDefault="009E2602" w:rsidP="009E2602">
      <w:pPr>
        <w:jc w:val="both"/>
        <w:rPr>
          <w:sz w:val="28"/>
          <w:szCs w:val="28"/>
        </w:rPr>
      </w:pPr>
    </w:p>
    <w:p w:rsidR="009E2602" w:rsidRPr="003F4AD7" w:rsidRDefault="009E2602" w:rsidP="009E2602">
      <w:pPr>
        <w:jc w:val="both"/>
        <w:rPr>
          <w:sz w:val="28"/>
          <w:szCs w:val="28"/>
        </w:rPr>
      </w:pPr>
    </w:p>
    <w:p w:rsidR="009E2602" w:rsidRPr="009E2602" w:rsidRDefault="009E2602" w:rsidP="009E2602">
      <w:pPr>
        <w:pStyle w:val="Heading2"/>
        <w:tabs>
          <w:tab w:val="left" w:pos="6521"/>
        </w:tabs>
        <w:spacing w:before="0"/>
        <w:rPr>
          <w:rFonts w:ascii="Times New Roman" w:hAnsi="Times New Roman"/>
          <w:b w:val="0"/>
          <w:color w:val="auto"/>
          <w:sz w:val="28"/>
        </w:rPr>
      </w:pPr>
      <w:r w:rsidRPr="009E2602">
        <w:rPr>
          <w:rFonts w:ascii="Times New Roman" w:hAnsi="Times New Roman"/>
          <w:b w:val="0"/>
          <w:color w:val="auto"/>
          <w:sz w:val="28"/>
        </w:rPr>
        <w:t>Ministru prezidents</w:t>
      </w:r>
      <w:r w:rsidRPr="009E2602">
        <w:rPr>
          <w:rFonts w:ascii="Times New Roman" w:hAnsi="Times New Roman"/>
          <w:b w:val="0"/>
          <w:color w:val="auto"/>
          <w:sz w:val="28"/>
        </w:rPr>
        <w:tab/>
      </w:r>
      <w:r w:rsidRPr="009E2602">
        <w:rPr>
          <w:rFonts w:ascii="Times New Roman" w:hAnsi="Times New Roman"/>
          <w:b w:val="0"/>
          <w:color w:val="auto"/>
          <w:sz w:val="28"/>
        </w:rPr>
        <w:tab/>
        <w:t>M.</w:t>
      </w:r>
      <w:r w:rsidR="00A138EA">
        <w:rPr>
          <w:rFonts w:ascii="Times New Roman" w:hAnsi="Times New Roman"/>
          <w:b w:val="0"/>
          <w:color w:val="auto"/>
          <w:sz w:val="28"/>
        </w:rPr>
        <w:t> </w:t>
      </w:r>
      <w:r w:rsidRPr="009E2602">
        <w:rPr>
          <w:rFonts w:ascii="Times New Roman" w:hAnsi="Times New Roman"/>
          <w:b w:val="0"/>
          <w:color w:val="auto"/>
          <w:sz w:val="28"/>
        </w:rPr>
        <w:t>Kučinskis</w:t>
      </w:r>
    </w:p>
    <w:p w:rsidR="009E2602" w:rsidRPr="003F4AD7" w:rsidRDefault="009E2602" w:rsidP="009E2602">
      <w:pPr>
        <w:rPr>
          <w:sz w:val="28"/>
          <w:szCs w:val="28"/>
        </w:rPr>
      </w:pPr>
    </w:p>
    <w:p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 xml:space="preserve">Vides aizsardzības un </w:t>
      </w:r>
    </w:p>
    <w:p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>reģionālās attīstības ministrs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>
        <w:rPr>
          <w:sz w:val="28"/>
          <w:szCs w:val="28"/>
        </w:rPr>
        <w:t>K</w:t>
      </w:r>
      <w:r w:rsidRPr="003F4AD7">
        <w:rPr>
          <w:sz w:val="28"/>
          <w:szCs w:val="28"/>
        </w:rPr>
        <w:t>.</w:t>
      </w:r>
      <w:r w:rsidR="00A138EA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</w:p>
    <w:p w:rsidR="009E2602" w:rsidRPr="003F4AD7" w:rsidRDefault="009E2602" w:rsidP="009E2602">
      <w:pPr>
        <w:rPr>
          <w:sz w:val="28"/>
          <w:szCs w:val="28"/>
        </w:rPr>
      </w:pPr>
    </w:p>
    <w:p w:rsidR="009E2602" w:rsidRPr="003F4AD7" w:rsidRDefault="009E2602" w:rsidP="009E2602">
      <w:pPr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>Iesniedzējs:</w:t>
      </w:r>
    </w:p>
    <w:p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 xml:space="preserve">vides aizsardzības un </w:t>
      </w:r>
    </w:p>
    <w:p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>reģionālās attīstības ministrs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>
        <w:rPr>
          <w:sz w:val="28"/>
          <w:szCs w:val="28"/>
        </w:rPr>
        <w:t>K</w:t>
      </w:r>
      <w:r w:rsidRPr="003F4AD7">
        <w:rPr>
          <w:sz w:val="28"/>
          <w:szCs w:val="28"/>
        </w:rPr>
        <w:t>.</w:t>
      </w:r>
      <w:r w:rsidR="00A138EA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</w:p>
    <w:p w:rsidR="009E2602" w:rsidRPr="003F4AD7" w:rsidRDefault="009E2602" w:rsidP="009E2602">
      <w:pPr>
        <w:rPr>
          <w:sz w:val="28"/>
          <w:szCs w:val="28"/>
        </w:rPr>
      </w:pPr>
    </w:p>
    <w:p w:rsidR="009E2602" w:rsidRPr="003F4AD7" w:rsidRDefault="009E2602" w:rsidP="009E2602">
      <w:pPr>
        <w:tabs>
          <w:tab w:val="left" w:pos="6521"/>
        </w:tabs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 xml:space="preserve">Vīza: </w:t>
      </w:r>
    </w:p>
    <w:p w:rsidR="009E2602" w:rsidRPr="003F4AD7" w:rsidRDefault="009E2602" w:rsidP="009E2602">
      <w:pPr>
        <w:rPr>
          <w:sz w:val="28"/>
          <w:szCs w:val="28"/>
        </w:rPr>
      </w:pPr>
      <w:r w:rsidRPr="003F4AD7">
        <w:rPr>
          <w:sz w:val="28"/>
          <w:szCs w:val="28"/>
        </w:rPr>
        <w:t>valsts sekretārs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="00337770">
        <w:rPr>
          <w:sz w:val="28"/>
          <w:szCs w:val="28"/>
        </w:rPr>
        <w:t>R</w:t>
      </w:r>
      <w:r w:rsidRPr="003F4AD7">
        <w:rPr>
          <w:sz w:val="28"/>
          <w:szCs w:val="28"/>
        </w:rPr>
        <w:t>.</w:t>
      </w:r>
      <w:r w:rsidR="00A138EA">
        <w:rPr>
          <w:sz w:val="28"/>
          <w:szCs w:val="28"/>
        </w:rPr>
        <w:t> </w:t>
      </w:r>
      <w:r>
        <w:rPr>
          <w:sz w:val="28"/>
          <w:szCs w:val="28"/>
        </w:rPr>
        <w:t>Muciņš</w:t>
      </w:r>
    </w:p>
    <w:p w:rsidR="009E2602" w:rsidRPr="003F4AD7" w:rsidRDefault="009E2602" w:rsidP="009E2602">
      <w:pPr>
        <w:tabs>
          <w:tab w:val="left" w:pos="3390"/>
        </w:tabs>
        <w:rPr>
          <w:sz w:val="22"/>
          <w:szCs w:val="22"/>
        </w:rPr>
      </w:pPr>
    </w:p>
    <w:p w:rsidR="009E2602" w:rsidRPr="003F4AD7" w:rsidRDefault="009E2602" w:rsidP="009E2602">
      <w:pPr>
        <w:tabs>
          <w:tab w:val="left" w:pos="3390"/>
        </w:tabs>
        <w:rPr>
          <w:sz w:val="22"/>
          <w:szCs w:val="22"/>
        </w:rPr>
      </w:pPr>
    </w:p>
    <w:p w:rsidR="009E2602" w:rsidRPr="00771A7D" w:rsidRDefault="00F36AE8" w:rsidP="009E2602">
      <w:pPr>
        <w:tabs>
          <w:tab w:val="left" w:pos="3390"/>
        </w:tabs>
        <w:rPr>
          <w:sz w:val="22"/>
          <w:szCs w:val="22"/>
        </w:rPr>
      </w:pPr>
      <w:r w:rsidRPr="00771A7D">
        <w:rPr>
          <w:sz w:val="22"/>
          <w:szCs w:val="22"/>
        </w:rPr>
        <w:t>0</w:t>
      </w:r>
      <w:r w:rsidR="00771A7D" w:rsidRPr="00771A7D">
        <w:rPr>
          <w:sz w:val="22"/>
          <w:szCs w:val="22"/>
        </w:rPr>
        <w:t>8</w:t>
      </w:r>
      <w:r w:rsidR="009E2602" w:rsidRPr="00771A7D">
        <w:rPr>
          <w:sz w:val="22"/>
          <w:szCs w:val="22"/>
        </w:rPr>
        <w:t>.1</w:t>
      </w:r>
      <w:r w:rsidRPr="00771A7D">
        <w:rPr>
          <w:sz w:val="22"/>
          <w:szCs w:val="22"/>
        </w:rPr>
        <w:t>1.2016. 1</w:t>
      </w:r>
      <w:r w:rsidR="00771A7D" w:rsidRPr="00771A7D">
        <w:rPr>
          <w:sz w:val="22"/>
          <w:szCs w:val="22"/>
        </w:rPr>
        <w:t>1</w:t>
      </w:r>
      <w:r w:rsidR="009E2602" w:rsidRPr="00771A7D">
        <w:rPr>
          <w:sz w:val="22"/>
          <w:szCs w:val="22"/>
        </w:rPr>
        <w:t>:</w:t>
      </w:r>
      <w:r w:rsidRPr="00771A7D">
        <w:rPr>
          <w:sz w:val="22"/>
          <w:szCs w:val="22"/>
        </w:rPr>
        <w:t>32</w:t>
      </w:r>
    </w:p>
    <w:p w:rsidR="009E2602" w:rsidRPr="003F4AD7" w:rsidRDefault="0031354D" w:rsidP="009E2602">
      <w:pPr>
        <w:tabs>
          <w:tab w:val="left" w:pos="3390"/>
        </w:tabs>
        <w:rPr>
          <w:sz w:val="22"/>
          <w:szCs w:val="22"/>
        </w:rPr>
      </w:pPr>
      <w:r>
        <w:rPr>
          <w:sz w:val="22"/>
          <w:szCs w:val="22"/>
        </w:rPr>
        <w:t>2</w:t>
      </w:r>
      <w:r w:rsidR="00385350">
        <w:rPr>
          <w:sz w:val="22"/>
          <w:szCs w:val="22"/>
        </w:rPr>
        <w:t>88</w:t>
      </w:r>
      <w:bookmarkStart w:id="0" w:name="_GoBack"/>
      <w:bookmarkEnd w:id="0"/>
    </w:p>
    <w:p w:rsidR="009E2602" w:rsidRPr="003F4AD7" w:rsidRDefault="009E2602" w:rsidP="009E2602">
      <w:pPr>
        <w:tabs>
          <w:tab w:val="left" w:pos="6804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N.Cudečka-Puriņa</w:t>
      </w:r>
      <w:proofErr w:type="spellEnd"/>
    </w:p>
    <w:p w:rsidR="009E2602" w:rsidRPr="003F4AD7" w:rsidRDefault="009E2602" w:rsidP="009E2602">
      <w:pPr>
        <w:rPr>
          <w:sz w:val="22"/>
          <w:szCs w:val="22"/>
        </w:rPr>
      </w:pPr>
      <w:r w:rsidRPr="003F4AD7">
        <w:rPr>
          <w:sz w:val="22"/>
          <w:szCs w:val="22"/>
        </w:rPr>
        <w:t>670264</w:t>
      </w:r>
      <w:r>
        <w:rPr>
          <w:sz w:val="22"/>
          <w:szCs w:val="22"/>
        </w:rPr>
        <w:t>61</w:t>
      </w:r>
    </w:p>
    <w:p w:rsidR="009E2602" w:rsidRPr="003F4AD7" w:rsidRDefault="00385350" w:rsidP="009E2602">
      <w:pPr>
        <w:rPr>
          <w:sz w:val="22"/>
          <w:szCs w:val="22"/>
        </w:rPr>
      </w:pPr>
      <w:hyperlink r:id="rId13" w:history="1">
        <w:r w:rsidR="009E2602" w:rsidRPr="003A3561">
          <w:rPr>
            <w:rStyle w:val="Hyperlink"/>
            <w:sz w:val="22"/>
            <w:szCs w:val="22"/>
          </w:rPr>
          <w:t>natalija.cudecka-purina@varam.gov.lv</w:t>
        </w:r>
      </w:hyperlink>
    </w:p>
    <w:p w:rsidR="00B87CDF" w:rsidRDefault="00B87CDF" w:rsidP="00634F48"/>
    <w:sectPr w:rsidR="00B87CDF" w:rsidSect="00B87CDF">
      <w:footerReference w:type="default" r:id="rId14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C72" w:rsidRDefault="004D3C72" w:rsidP="009E2602">
      <w:r>
        <w:separator/>
      </w:r>
    </w:p>
  </w:endnote>
  <w:endnote w:type="continuationSeparator" w:id="0">
    <w:p w:rsidR="004D3C72" w:rsidRDefault="004D3C72" w:rsidP="009E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602" w:rsidRDefault="00F36AE8">
    <w:pPr>
      <w:pStyle w:val="Footer"/>
    </w:pPr>
    <w:r>
      <w:rPr>
        <w:sz w:val="20"/>
        <w:szCs w:val="20"/>
      </w:rPr>
      <w:t>VARAMN</w:t>
    </w:r>
    <w:r w:rsidR="009E2602">
      <w:rPr>
        <w:sz w:val="20"/>
        <w:szCs w:val="20"/>
      </w:rPr>
      <w:t>ot_</w:t>
    </w:r>
    <w:r w:rsidR="00771A7D">
      <w:rPr>
        <w:sz w:val="20"/>
        <w:szCs w:val="20"/>
      </w:rPr>
      <w:t>08</w:t>
    </w:r>
    <w:r>
      <w:rPr>
        <w:sz w:val="20"/>
        <w:szCs w:val="20"/>
      </w:rPr>
      <w:t>1116</w:t>
    </w:r>
    <w:r w:rsidR="009E2602">
      <w:rPr>
        <w:sz w:val="20"/>
        <w:szCs w:val="20"/>
      </w:rPr>
      <w:t>_</w:t>
    </w:r>
    <w:r>
      <w:rPr>
        <w:sz w:val="20"/>
        <w:szCs w:val="20"/>
      </w:rPr>
      <w:t>361</w:t>
    </w:r>
    <w:r w:rsidR="009E2602" w:rsidRPr="00840D65">
      <w:rPr>
        <w:sz w:val="20"/>
        <w:szCs w:val="20"/>
      </w:rPr>
      <w:t xml:space="preserve">; </w:t>
    </w:r>
    <w:r w:rsidR="009E2602" w:rsidRPr="00840D65">
      <w:rPr>
        <w:bCs/>
        <w:sz w:val="20"/>
        <w:szCs w:val="20"/>
      </w:rPr>
      <w:t>Mini</w:t>
    </w:r>
    <w:r w:rsidR="00634F48">
      <w:rPr>
        <w:bCs/>
        <w:sz w:val="20"/>
        <w:szCs w:val="20"/>
      </w:rPr>
      <w:t>stru kabineta noteikumu projekts</w:t>
    </w:r>
    <w:r w:rsidR="009E2602">
      <w:rPr>
        <w:bCs/>
        <w:sz w:val="20"/>
        <w:szCs w:val="20"/>
      </w:rPr>
      <w:t xml:space="preserve"> </w:t>
    </w:r>
    <w:r w:rsidR="009E2602" w:rsidRPr="00840D65">
      <w:rPr>
        <w:bCs/>
        <w:sz w:val="20"/>
        <w:szCs w:val="20"/>
      </w:rPr>
      <w:t>„</w:t>
    </w:r>
    <w:r w:rsidRPr="00F36AE8">
      <w:rPr>
        <w:bCs/>
        <w:sz w:val="20"/>
        <w:szCs w:val="20"/>
      </w:rPr>
      <w:t xml:space="preserve">Grozījumi </w:t>
    </w:r>
    <w:r w:rsidRPr="00F36AE8">
      <w:rPr>
        <w:sz w:val="20"/>
        <w:szCs w:val="20"/>
      </w:rPr>
      <w:t>Ministru kabineta 2012.</w:t>
    </w:r>
    <w:r w:rsidR="00444D43">
      <w:rPr>
        <w:sz w:val="20"/>
        <w:szCs w:val="20"/>
      </w:rPr>
      <w:t> </w:t>
    </w:r>
    <w:r w:rsidRPr="00F36AE8">
      <w:rPr>
        <w:sz w:val="20"/>
        <w:szCs w:val="20"/>
      </w:rPr>
      <w:t>gada 22.</w:t>
    </w:r>
    <w:r w:rsidR="00444D43">
      <w:rPr>
        <w:sz w:val="20"/>
        <w:szCs w:val="20"/>
      </w:rPr>
      <w:t> </w:t>
    </w:r>
    <w:r w:rsidRPr="00F36AE8">
      <w:rPr>
        <w:sz w:val="20"/>
        <w:szCs w:val="20"/>
      </w:rPr>
      <w:t>maija noteikumos Nr.</w:t>
    </w:r>
    <w:r w:rsidR="00444D43">
      <w:rPr>
        <w:sz w:val="20"/>
        <w:szCs w:val="20"/>
      </w:rPr>
      <w:t> </w:t>
    </w:r>
    <w:r w:rsidRPr="00F36AE8">
      <w:rPr>
        <w:sz w:val="20"/>
        <w:szCs w:val="20"/>
      </w:rPr>
      <w:t>361 „</w:t>
    </w:r>
    <w:r w:rsidRPr="00F36AE8">
      <w:rPr>
        <w:bCs/>
        <w:sz w:val="20"/>
        <w:szCs w:val="20"/>
      </w:rPr>
      <w:t>Dabas resursu nodokļa piemērošanas noteikumi transportlīdzekļiem</w:t>
    </w:r>
    <w:r w:rsidR="009E2602">
      <w:rPr>
        <w:bCs/>
        <w:sz w:val="20"/>
        <w:szCs w:val="20"/>
      </w:rPr>
      <w:t>”</w:t>
    </w:r>
    <w:r>
      <w:rPr>
        <w:bCs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C72" w:rsidRDefault="004D3C72" w:rsidP="009E2602">
      <w:r>
        <w:separator/>
      </w:r>
    </w:p>
  </w:footnote>
  <w:footnote w:type="continuationSeparator" w:id="0">
    <w:p w:rsidR="004D3C72" w:rsidRDefault="004D3C72" w:rsidP="009E2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A1A0F"/>
    <w:multiLevelType w:val="multilevel"/>
    <w:tmpl w:val="AE80D26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DF"/>
    <w:rsid w:val="00105E64"/>
    <w:rsid w:val="00237A77"/>
    <w:rsid w:val="002C013B"/>
    <w:rsid w:val="0031354D"/>
    <w:rsid w:val="00337770"/>
    <w:rsid w:val="00375C45"/>
    <w:rsid w:val="00385350"/>
    <w:rsid w:val="00444D43"/>
    <w:rsid w:val="004C4FC4"/>
    <w:rsid w:val="004D3C72"/>
    <w:rsid w:val="004D4408"/>
    <w:rsid w:val="005170E8"/>
    <w:rsid w:val="00634F48"/>
    <w:rsid w:val="00691C5E"/>
    <w:rsid w:val="006F183D"/>
    <w:rsid w:val="00771A7D"/>
    <w:rsid w:val="00773E1C"/>
    <w:rsid w:val="00982B75"/>
    <w:rsid w:val="009E2602"/>
    <w:rsid w:val="00A138EA"/>
    <w:rsid w:val="00B87CDF"/>
    <w:rsid w:val="00D33A60"/>
    <w:rsid w:val="00D56042"/>
    <w:rsid w:val="00DB2580"/>
    <w:rsid w:val="00F3549F"/>
    <w:rsid w:val="00F36AE8"/>
    <w:rsid w:val="00F661CC"/>
    <w:rsid w:val="00F9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7CDF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26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CD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B87CDF"/>
    <w:pPr>
      <w:tabs>
        <w:tab w:val="left" w:pos="6804"/>
      </w:tabs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87C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87C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87CDF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2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lv-LV"/>
    </w:rPr>
  </w:style>
  <w:style w:type="paragraph" w:styleId="NormalWeb">
    <w:name w:val="Normal (Web)"/>
    <w:basedOn w:val="Normal"/>
    <w:uiPriority w:val="99"/>
    <w:rsid w:val="009E2602"/>
    <w:pPr>
      <w:spacing w:before="75" w:after="75"/>
    </w:pPr>
  </w:style>
  <w:style w:type="character" w:styleId="Hyperlink">
    <w:name w:val="Hyperlink"/>
    <w:uiPriority w:val="99"/>
    <w:rsid w:val="009E26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D43"/>
    <w:rPr>
      <w:rFonts w:ascii="Tahoma" w:eastAsia="Times New Roman" w:hAnsi="Tahoma" w:cs="Tahoma"/>
      <w:sz w:val="16"/>
      <w:szCs w:val="16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A138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8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8EA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8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8EA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7CDF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26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CD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">
    <w:name w:val="Body Text"/>
    <w:basedOn w:val="Normal"/>
    <w:link w:val="BodyTextChar"/>
    <w:uiPriority w:val="99"/>
    <w:rsid w:val="00B87CDF"/>
    <w:pPr>
      <w:tabs>
        <w:tab w:val="left" w:pos="6804"/>
      </w:tabs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87C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87C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87CDF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2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lv-LV"/>
    </w:rPr>
  </w:style>
  <w:style w:type="paragraph" w:styleId="NormalWeb">
    <w:name w:val="Normal (Web)"/>
    <w:basedOn w:val="Normal"/>
    <w:uiPriority w:val="99"/>
    <w:rsid w:val="009E2602"/>
    <w:pPr>
      <w:spacing w:before="75" w:after="75"/>
    </w:pPr>
  </w:style>
  <w:style w:type="character" w:styleId="Hyperlink">
    <w:name w:val="Hyperlink"/>
    <w:uiPriority w:val="99"/>
    <w:rsid w:val="009E26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D43"/>
    <w:rPr>
      <w:rFonts w:ascii="Tahoma" w:eastAsia="Times New Roman" w:hAnsi="Tahoma" w:cs="Tahoma"/>
      <w:sz w:val="16"/>
      <w:szCs w:val="16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A138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8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8EA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8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8EA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natalija.cudecka-purina@varam.gov.lv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ikumi.lv/ta/id/124707-dabas-resursu-nodokla-likum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kumi.lv/ta/id/124707-dabas-resursu-nodokla-likum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likumi.lv/ta/id/124707-dabas-resursu-nodokla-likum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kumi.lv/ta/id/124707-dabas-resursu-nodokla-likum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A55D5-DF21-4DC2-84DC-FB828F52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Natālija Cudečka-Puriņa</dc:creator>
  <cp:lastModifiedBy>Natālija Cudečka-Puriņa</cp:lastModifiedBy>
  <cp:revision>3</cp:revision>
  <dcterms:created xsi:type="dcterms:W3CDTF">2016-11-08T09:45:00Z</dcterms:created>
  <dcterms:modified xsi:type="dcterms:W3CDTF">2016-11-08T11:58:00Z</dcterms:modified>
</cp:coreProperties>
</file>